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重庆市渝中区七星岗街道便民服务中心</w:t>
      </w:r>
    </w:p>
    <w:p>
      <w:pPr>
        <w:pStyle w:val="7"/>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rPr>
        <w:t>(退役军人服务站)</w:t>
      </w:r>
      <w:r>
        <w:rPr>
          <w:rFonts w:hint="default" w:ascii="Times New Roman" w:hAnsi="Times New Roman" w:eastAsia="方正小标宋_GBK" w:cs="Times New Roman"/>
          <w:sz w:val="44"/>
          <w:szCs w:val="44"/>
          <w:shd w:val="clear" w:color="auto" w:fill="FFFFFF"/>
        </w:rPr>
        <w:t>2024</w:t>
      </w:r>
      <w:r>
        <w:rPr>
          <w:rFonts w:hint="default" w:ascii="Times New Roman" w:hAnsi="Times New Roman" w:eastAsia="方正小标宋_GBK" w:cs="Times New Roman"/>
          <w:sz w:val="44"/>
          <w:szCs w:val="44"/>
          <w:shd w:val="clear" w:color="auto" w:fill="FFFFFF"/>
        </w:rPr>
        <w:t>年度决算公开说明</w:t>
      </w:r>
    </w:p>
    <w:p>
      <w:pPr>
        <w:pStyle w:val="7"/>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jc w:val="center"/>
        <w:textAlignment w:val="auto"/>
        <w:rPr>
          <w:rFonts w:hint="default" w:ascii="Times New Roman" w:hAnsi="Times New Roman" w:eastAsia="方正小标宋_GBK" w:cs="Times New Roman"/>
          <w:sz w:val="44"/>
          <w:szCs w:val="44"/>
          <w:shd w:val="clear" w:color="auto" w:fill="FFFFFF"/>
        </w:rPr>
      </w:pP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3" w:firstLineChars="200"/>
        <w:textAlignment w:val="auto"/>
        <w:rPr>
          <w:rStyle w:val="11"/>
          <w:rFonts w:hint="default" w:ascii="Times New Roman" w:hAnsi="Times New Roman" w:eastAsia="方正黑体_GBK" w:cs="Times New Roman"/>
          <w:sz w:val="32"/>
          <w:szCs w:val="32"/>
          <w:shd w:val="clear" w:color="auto" w:fill="FFFFFF"/>
        </w:rPr>
      </w:pPr>
      <w:r>
        <w:rPr>
          <w:rStyle w:val="11"/>
          <w:rFonts w:hint="default" w:ascii="Times New Roman" w:hAnsi="Times New Roman" w:eastAsia="方正黑体_GBK" w:cs="Times New Roman"/>
          <w:sz w:val="32"/>
          <w:szCs w:val="32"/>
          <w:shd w:val="clear" w:color="auto" w:fill="FFFFFF"/>
        </w:rPr>
        <w:t>一、单位基本情况</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3" w:firstLineChars="200"/>
        <w:textAlignment w:val="auto"/>
        <w:rPr>
          <w:rStyle w:val="11"/>
          <w:rFonts w:hint="default" w:ascii="Times New Roman" w:hAnsi="Times New Roman" w:eastAsia="方正楷体_GBK" w:cs="Times New Roman"/>
          <w:sz w:val="32"/>
          <w:szCs w:val="32"/>
          <w:shd w:val="clear" w:color="auto" w:fill="FFFFFF"/>
        </w:rPr>
      </w:pPr>
      <w:r>
        <w:rPr>
          <w:rStyle w:val="11"/>
          <w:rFonts w:hint="default" w:ascii="Times New Roman" w:hAnsi="Times New Roman" w:eastAsia="方正楷体_GBK" w:cs="Times New Roman"/>
          <w:sz w:val="32"/>
          <w:szCs w:val="32"/>
          <w:shd w:val="clear" w:color="auto" w:fill="FFFFFF"/>
        </w:rPr>
        <w:t>（一）职能职责</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Style w:val="11"/>
          <w:rFonts w:hint="default" w:ascii="Times New Roman" w:hAnsi="Times New Roman" w:eastAsia="方正仿宋_GBK" w:cs="Times New Roman"/>
          <w:sz w:val="32"/>
          <w:szCs w:val="32"/>
          <w:shd w:val="clear" w:color="auto" w:fill="FFFFFF"/>
          <w:lang w:val="en-US" w:eastAsia="zh-CN"/>
        </w:rPr>
      </w:pPr>
      <w:r>
        <w:rPr>
          <w:rStyle w:val="11"/>
          <w:rFonts w:hint="default" w:ascii="Times New Roman" w:hAnsi="Times New Roman" w:eastAsia="方正仿宋_GBK" w:cs="Times New Roman"/>
          <w:b w:val="0"/>
          <w:bCs/>
          <w:sz w:val="32"/>
          <w:szCs w:val="32"/>
          <w:shd w:val="clear" w:color="auto" w:fill="FFFFFF"/>
          <w:lang w:val="en-US" w:eastAsia="zh-CN"/>
        </w:rPr>
        <w:t>负责办理社会救助、社会优抚、就业创业、劳动争议调解、社会保险、医疗保险、退役军人服务等各类政务服务的具体事务性工作，做好社区政务服务事项的集中受理、办理。负责加强社区服务队伍建设，开展科普教育宣传。负责组织、指导群众文体事业发展，提供公共文化资源配送和流动服务，指导社区文化场所和群众自办文化组织建设。承担街道党工委、办事处交办的其他任务</w:t>
      </w:r>
      <w:r>
        <w:rPr>
          <w:rStyle w:val="11"/>
          <w:rFonts w:hint="default" w:ascii="Times New Roman" w:hAnsi="Times New Roman" w:eastAsia="方正仿宋_GBK" w:cs="Times New Roman"/>
          <w:sz w:val="32"/>
          <w:szCs w:val="32"/>
          <w:shd w:val="clear" w:color="auto" w:fill="FFFFFF"/>
          <w:lang w:val="en-US" w:eastAsia="zh-CN"/>
        </w:rPr>
        <w:t>。</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3" w:firstLineChars="200"/>
        <w:textAlignment w:val="auto"/>
        <w:rPr>
          <w:rStyle w:val="11"/>
          <w:rFonts w:hint="default" w:ascii="Times New Roman" w:hAnsi="Times New Roman" w:eastAsia="方正楷体_GBK" w:cs="Times New Roman"/>
          <w:sz w:val="32"/>
          <w:szCs w:val="32"/>
          <w:shd w:val="clear" w:color="auto" w:fill="FFFFFF"/>
        </w:rPr>
      </w:pPr>
      <w:r>
        <w:rPr>
          <w:rStyle w:val="11"/>
          <w:rFonts w:hint="default" w:ascii="Times New Roman" w:hAnsi="Times New Roman" w:eastAsia="方正楷体_GBK" w:cs="Times New Roman"/>
          <w:sz w:val="32"/>
          <w:szCs w:val="32"/>
          <w:shd w:val="clear" w:color="auto" w:fill="FFFFFF"/>
        </w:rPr>
        <w:t>（二）机构设置</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Style w:val="11"/>
          <w:rFonts w:hint="default" w:ascii="Times New Roman" w:hAnsi="Times New Roman" w:eastAsia="方正仿宋_GBK" w:cs="Times New Roman"/>
          <w:sz w:val="32"/>
          <w:szCs w:val="32"/>
          <w:shd w:val="clear" w:color="auto" w:fill="FFFFFF"/>
          <w:lang w:val="en-US" w:eastAsia="zh-CN"/>
        </w:rPr>
      </w:pPr>
      <w:r>
        <w:rPr>
          <w:rStyle w:val="11"/>
          <w:rFonts w:hint="default" w:ascii="Times New Roman" w:hAnsi="Times New Roman" w:eastAsia="方正仿宋_GBK" w:cs="Times New Roman"/>
          <w:b w:val="0"/>
          <w:bCs/>
          <w:sz w:val="32"/>
          <w:szCs w:val="32"/>
          <w:shd w:val="clear" w:color="auto" w:fill="FFFFFF"/>
          <w:lang w:val="en-US" w:eastAsia="zh-CN"/>
        </w:rPr>
        <w:t>本单位为新成立的财政全额拨款公益一类事业单位，编制6名。其中，主任1名，副主任1名</w:t>
      </w:r>
      <w:r>
        <w:rPr>
          <w:rStyle w:val="11"/>
          <w:rFonts w:hint="default" w:ascii="Times New Roman" w:hAnsi="Times New Roman" w:eastAsia="方正仿宋_GBK" w:cs="Times New Roman"/>
          <w:sz w:val="32"/>
          <w:szCs w:val="32"/>
          <w:shd w:val="clear" w:color="auto" w:fill="FFFFFF"/>
          <w:lang w:val="en-US" w:eastAsia="zh-CN"/>
        </w:rPr>
        <w:t>。</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3" w:firstLineChars="200"/>
        <w:textAlignment w:val="auto"/>
        <w:rPr>
          <w:rStyle w:val="11"/>
          <w:rFonts w:hint="default" w:ascii="Times New Roman" w:hAnsi="Times New Roman" w:eastAsia="方正黑体_GBK" w:cs="Times New Roman"/>
          <w:sz w:val="32"/>
          <w:szCs w:val="32"/>
          <w:shd w:val="clear" w:color="auto" w:fill="FFFFFF"/>
        </w:rPr>
      </w:pPr>
      <w:r>
        <w:rPr>
          <w:rStyle w:val="11"/>
          <w:rFonts w:hint="default" w:ascii="Times New Roman" w:hAnsi="Times New Roman" w:eastAsia="方正黑体_GBK" w:cs="Times New Roman"/>
          <w:sz w:val="32"/>
          <w:szCs w:val="32"/>
          <w:shd w:val="clear" w:color="auto" w:fill="FFFFFF"/>
        </w:rPr>
        <w:t>二、单位决算收支情况说明</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3" w:firstLineChars="200"/>
        <w:textAlignment w:val="auto"/>
        <w:rPr>
          <w:rStyle w:val="11"/>
          <w:rFonts w:hint="default" w:ascii="Times New Roman" w:hAnsi="Times New Roman" w:eastAsia="方正楷体_GBK" w:cs="Times New Roman"/>
          <w:sz w:val="32"/>
          <w:szCs w:val="32"/>
          <w:shd w:val="clear" w:color="auto" w:fill="FFFFFF"/>
        </w:rPr>
      </w:pPr>
      <w:r>
        <w:rPr>
          <w:rStyle w:val="11"/>
          <w:rFonts w:hint="default" w:ascii="Times New Roman" w:hAnsi="Times New Roman" w:eastAsia="方正楷体_GBK" w:cs="Times New Roman"/>
          <w:sz w:val="32"/>
          <w:szCs w:val="32"/>
          <w:shd w:val="clear" w:color="auto" w:fill="FFFFFF"/>
        </w:rPr>
        <w:t>（一）收入支出决算总体情况说明。</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3" w:firstLineChars="200"/>
        <w:textAlignment w:val="auto"/>
        <w:rPr>
          <w:rFonts w:hint="default" w:ascii="Times New Roman" w:hAnsi="Times New Roman" w:eastAsia="方正仿宋_GBK" w:cs="Times New Roman"/>
          <w:color w:val="auto"/>
          <w:sz w:val="32"/>
          <w:szCs w:val="32"/>
          <w:lang w:val="en-US" w:eastAsia="zh-CN"/>
        </w:rPr>
      </w:pPr>
      <w:r>
        <w:rPr>
          <w:rStyle w:val="11"/>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2024年度收入总计116.09万元，支出总计</w:t>
      </w:r>
      <w:r>
        <w:rPr>
          <w:rFonts w:hint="default" w:ascii="Times New Roman" w:hAnsi="Times New Roman" w:eastAsia="方正仿宋_GBK" w:cs="Times New Roman"/>
          <w:sz w:val="32"/>
          <w:szCs w:val="32"/>
        </w:rPr>
        <w:t>116.09</w:t>
      </w:r>
      <w:r>
        <w:rPr>
          <w:rFonts w:hint="default" w:ascii="Times New Roman" w:hAnsi="Times New Roman" w:eastAsia="方正仿宋_GBK" w:cs="Times New Roman"/>
          <w:sz w:val="32"/>
          <w:szCs w:val="32"/>
          <w:shd w:val="clear" w:color="auto" w:fill="FFFFFF"/>
        </w:rPr>
        <w:t>万元。收、支与2023年度相比，增加116.09万元，增长100.0%，主要原因是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rPr>
      </w:pP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3" w:firstLineChars="200"/>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2024年度收入合计116.09万元，与2023年度相比，增加116.09万元，增长100.0%，主要原因是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116.09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3" w:firstLineChars="200"/>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116.09</w:t>
      </w:r>
      <w:r>
        <w:rPr>
          <w:rFonts w:hint="default" w:ascii="Times New Roman" w:hAnsi="Times New Roman" w:eastAsia="方正仿宋_GBK" w:cs="Times New Roman"/>
          <w:sz w:val="32"/>
          <w:szCs w:val="32"/>
          <w:shd w:val="clear" w:color="auto" w:fill="FFFFFF"/>
        </w:rPr>
        <w:t>万元，与2023年度相比，增加116.09万元，增长100.0%，主要原因是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116.09</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firstLine="643" w:firstLineChars="200"/>
        <w:jc w:val="both"/>
        <w:textAlignment w:val="auto"/>
        <w:rPr>
          <w:rFonts w:hint="default" w:ascii="Times New Roman" w:hAnsi="Times New Roman" w:eastAsia="方正仿宋_GBK" w:cs="Times New Roman"/>
          <w:sz w:val="32"/>
          <w:szCs w:val="32"/>
          <w:lang w:eastAsia="zh-CN"/>
        </w:rPr>
      </w:pPr>
      <w:r>
        <w:rPr>
          <w:rStyle w:val="11"/>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3" w:firstLineChars="200"/>
        <w:textAlignment w:val="auto"/>
        <w:rPr>
          <w:rStyle w:val="11"/>
          <w:rFonts w:hint="default" w:ascii="Times New Roman" w:hAnsi="Times New Roman" w:eastAsia="方正楷体_GBK" w:cs="Times New Roman"/>
          <w:sz w:val="32"/>
          <w:szCs w:val="32"/>
          <w:shd w:val="clear" w:color="auto" w:fill="FFFFFF"/>
        </w:rPr>
      </w:pPr>
      <w:r>
        <w:rPr>
          <w:rStyle w:val="11"/>
          <w:rFonts w:hint="default" w:ascii="Times New Roman" w:hAnsi="Times New Roman" w:eastAsia="方正楷体_GBK" w:cs="Times New Roman"/>
          <w:sz w:val="32"/>
          <w:szCs w:val="32"/>
          <w:shd w:val="clear" w:color="auto" w:fill="FFFFFF"/>
        </w:rPr>
        <w:t>（二）财政拨款收入支出决算总体情况说明</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2024年度财政拨款收、支总计116.09万元。与2023年相比，财政拨款收、支总计各增加116.09万元，增长100.0%。主要原因是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3" w:firstLineChars="200"/>
        <w:textAlignment w:val="auto"/>
        <w:rPr>
          <w:rStyle w:val="11"/>
          <w:rFonts w:hint="default" w:ascii="Times New Roman" w:hAnsi="Times New Roman" w:eastAsia="方正楷体_GBK" w:cs="Times New Roman"/>
          <w:sz w:val="32"/>
          <w:szCs w:val="32"/>
          <w:shd w:val="clear" w:color="auto" w:fill="FFFFFF"/>
        </w:rPr>
      </w:pPr>
      <w:r>
        <w:rPr>
          <w:rStyle w:val="11"/>
          <w:rFonts w:hint="default" w:ascii="Times New Roman" w:hAnsi="Times New Roman" w:eastAsia="方正楷体_GBK" w:cs="Times New Roman"/>
          <w:sz w:val="32"/>
          <w:szCs w:val="32"/>
          <w:shd w:val="clear" w:color="auto" w:fill="FFFFFF"/>
        </w:rPr>
        <w:t>（三）一般公共预算财政拨款收入支出决算情况说明</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3"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116.09</w:t>
      </w:r>
      <w:r>
        <w:rPr>
          <w:rFonts w:hint="default" w:ascii="Times New Roman" w:hAnsi="Times New Roman" w:eastAsia="方正仿宋_GBK" w:cs="Times New Roman"/>
          <w:sz w:val="32"/>
          <w:szCs w:val="32"/>
          <w:shd w:val="clear" w:color="auto" w:fill="FFFFFF"/>
        </w:rPr>
        <w:t>万元，与2023年度相比，增加116.09万元，增长100.0%。主要原因是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较年初预算数增加116.09万元，增长100.0%。主要原因是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3" w:firstLineChars="200"/>
        <w:textAlignment w:val="auto"/>
        <w:rPr>
          <w:rFonts w:hint="default" w:ascii="Times New Roman" w:hAnsi="Times New Roman" w:eastAsia="方正仿宋_GBK" w:cs="Times New Roman"/>
          <w:color w:val="auto"/>
          <w:sz w:val="32"/>
          <w:szCs w:val="32"/>
          <w:lang w:val="en-US" w:eastAsia="zh-CN"/>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116.09</w:t>
      </w:r>
      <w:r>
        <w:rPr>
          <w:rFonts w:hint="default" w:ascii="Times New Roman" w:hAnsi="Times New Roman" w:eastAsia="方正仿宋_GBK" w:cs="Times New Roman"/>
          <w:sz w:val="32"/>
          <w:szCs w:val="32"/>
          <w:shd w:val="clear" w:color="auto" w:fill="FFFFFF"/>
        </w:rPr>
        <w:t>万元，与2023年度相比，增加116.09万元，增长100.0%。主要原因是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较年初预算数增加116.09万元，增长100.0%。主要原因是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11"/>
          <w:rFonts w:hint="default" w:ascii="Times New Roman" w:hAnsi="Times New Roman" w:eastAsia="方正仿宋_GBK" w:cs="Times New Roman"/>
          <w:sz w:val="32"/>
          <w:szCs w:val="32"/>
          <w:shd w:val="clear" w:color="auto" w:fill="FFFFFF"/>
        </w:rPr>
        <w:t>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88.90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76.58</w:t>
      </w:r>
      <w:r>
        <w:rPr>
          <w:rFonts w:hint="default" w:ascii="Times New Roman" w:hAnsi="Times New Roman" w:eastAsia="方正仿宋_GBK" w:cs="Times New Roman"/>
          <w:sz w:val="32"/>
          <w:szCs w:val="32"/>
          <w:shd w:val="clear" w:color="auto" w:fill="FFFFFF"/>
        </w:rPr>
        <w:t>%，较年初预算数增加88.90万元，增长100.0%，主要原因是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15.61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13.45</w:t>
      </w:r>
      <w:r>
        <w:rPr>
          <w:rFonts w:hint="default" w:ascii="Times New Roman" w:hAnsi="Times New Roman" w:eastAsia="方正仿宋_GBK" w:cs="Times New Roman"/>
          <w:sz w:val="32"/>
          <w:szCs w:val="32"/>
          <w:shd w:val="clear" w:color="auto" w:fill="FFFFFF"/>
        </w:rPr>
        <w:t>%，较年初预算数增加15.61万元，增长100.0%，主要原因是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8.02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6.91</w:t>
      </w:r>
      <w:r>
        <w:rPr>
          <w:rFonts w:hint="default" w:ascii="Times New Roman" w:hAnsi="Times New Roman" w:eastAsia="方正仿宋_GBK" w:cs="Times New Roman"/>
          <w:sz w:val="32"/>
          <w:szCs w:val="32"/>
          <w:shd w:val="clear" w:color="auto" w:fill="FFFFFF"/>
        </w:rPr>
        <w:t>%，较年初预算数增加8.02万元，增长100.0%，主要原因是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住房保障支出3.56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3.07</w:t>
      </w:r>
      <w:r>
        <w:rPr>
          <w:rFonts w:hint="default" w:ascii="Times New Roman" w:hAnsi="Times New Roman" w:eastAsia="方正仿宋_GBK" w:cs="Times New Roman"/>
          <w:sz w:val="32"/>
          <w:szCs w:val="32"/>
          <w:shd w:val="clear" w:color="auto" w:fill="FFFFFF"/>
        </w:rPr>
        <w:t>%，较年初预算数增加3.56万元，增长100.0%，主要原因是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3" w:firstLineChars="200"/>
        <w:textAlignment w:val="auto"/>
        <w:rPr>
          <w:rStyle w:val="11"/>
          <w:rFonts w:hint="default" w:ascii="Times New Roman" w:hAnsi="Times New Roman" w:eastAsia="方正楷体_GBK" w:cs="Times New Roman"/>
          <w:sz w:val="32"/>
          <w:szCs w:val="32"/>
          <w:shd w:val="clear" w:color="auto" w:fill="FFFFFF"/>
        </w:rPr>
      </w:pPr>
      <w:r>
        <w:rPr>
          <w:rStyle w:val="11"/>
          <w:rFonts w:hint="default" w:ascii="Times New Roman" w:hAnsi="Times New Roman" w:eastAsia="方正楷体_GBK" w:cs="Times New Roman"/>
          <w:sz w:val="32"/>
          <w:szCs w:val="32"/>
          <w:shd w:val="clear" w:color="auto" w:fill="FFFFFF"/>
        </w:rPr>
        <w:t>（四）一般公共预算财政拨款基本支出决算情况说明</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116.09</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95.78</w:t>
      </w:r>
      <w:r>
        <w:rPr>
          <w:rFonts w:hint="default" w:ascii="Times New Roman" w:hAnsi="Times New Roman" w:eastAsia="方正仿宋_GBK" w:cs="Times New Roman"/>
          <w:sz w:val="32"/>
          <w:szCs w:val="32"/>
          <w:shd w:val="clear" w:color="auto" w:fill="FFFFFF"/>
        </w:rPr>
        <w:t>万元，与2023年度相比，增加95.78万元，增长100.0%，主要原因是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lang w:eastAsia="zh-CN"/>
        </w:rPr>
        <w:t>人员工资、保险、住房公积金、职业年金及购房补贴等。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20.30</w:t>
      </w:r>
      <w:r>
        <w:rPr>
          <w:rFonts w:hint="default" w:ascii="Times New Roman" w:hAnsi="Times New Roman" w:eastAsia="方正仿宋_GBK" w:cs="Times New Roman"/>
          <w:sz w:val="32"/>
          <w:szCs w:val="32"/>
          <w:shd w:val="clear" w:color="auto" w:fill="FFFFFF"/>
        </w:rPr>
        <w:t>万元，与2023年度相比，增加20.30万元，增长100.0%，主要原因是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b w:val="0"/>
          <w:bCs w:val="0"/>
          <w:color w:val="auto"/>
          <w:sz w:val="32"/>
          <w:szCs w:val="32"/>
          <w:shd w:val="clear" w:color="auto" w:fill="FFFFFF"/>
          <w:lang w:eastAsia="zh-CN"/>
        </w:rPr>
        <w:t>办公费、水电费、邮电费、差旅费、维修（护）费、劳务费、其他交通费用及其他商品和服务支出等</w:t>
      </w:r>
      <w:r>
        <w:rPr>
          <w:rFonts w:hint="default" w:ascii="Times New Roman" w:hAnsi="Times New Roman" w:eastAsia="方正仿宋_GBK" w:cs="Times New Roman"/>
          <w:b w:val="0"/>
          <w:bCs w:val="0"/>
          <w:color w:val="auto"/>
          <w:sz w:val="32"/>
          <w:szCs w:val="32"/>
          <w:shd w:val="clear" w:color="auto" w:fill="FFFFFF"/>
        </w:rPr>
        <w:t>。</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3" w:firstLineChars="200"/>
        <w:textAlignment w:val="auto"/>
        <w:rPr>
          <w:rStyle w:val="11"/>
          <w:rFonts w:hint="default" w:ascii="Times New Roman" w:hAnsi="Times New Roman" w:eastAsia="方正楷体_GBK" w:cs="Times New Roman"/>
          <w:sz w:val="32"/>
          <w:szCs w:val="32"/>
          <w:shd w:val="clear" w:color="auto" w:fill="FFFFFF"/>
        </w:rPr>
      </w:pPr>
      <w:r>
        <w:rPr>
          <w:rStyle w:val="11"/>
          <w:rFonts w:hint="default" w:ascii="Times New Roman" w:hAnsi="Times New Roman" w:eastAsia="方正楷体_GBK" w:cs="Times New Roman"/>
          <w:sz w:val="32"/>
          <w:szCs w:val="32"/>
          <w:shd w:val="clear" w:color="auto" w:fill="FFFFFF"/>
        </w:rPr>
        <w:t>（五）政府性基金预算收支决算情况说明</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rPr>
        <w:t>2024年度</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政府性基金预算财政拨款年</w:t>
      </w:r>
      <w:r>
        <w:rPr>
          <w:rFonts w:hint="default" w:ascii="Times New Roman" w:hAnsi="Times New Roman" w:eastAsia="方正仿宋_GBK" w:cs="Times New Roman"/>
          <w:sz w:val="32"/>
          <w:szCs w:val="32"/>
          <w:shd w:val="clear" w:color="auto" w:fill="FFFFFF"/>
          <w:lang w:eastAsia="zh-CN"/>
        </w:rPr>
        <w:t>支出。</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3" w:firstLineChars="200"/>
        <w:textAlignment w:val="auto"/>
        <w:rPr>
          <w:rStyle w:val="11"/>
          <w:rFonts w:hint="default" w:ascii="Times New Roman" w:hAnsi="Times New Roman" w:eastAsia="方正楷体_GBK" w:cs="Times New Roman"/>
          <w:sz w:val="32"/>
          <w:szCs w:val="32"/>
          <w:shd w:val="clear" w:color="auto" w:fill="FFFFFF"/>
        </w:rPr>
      </w:pPr>
      <w:r>
        <w:rPr>
          <w:rStyle w:val="11"/>
          <w:rFonts w:hint="default" w:ascii="Times New Roman" w:hAnsi="Times New Roman" w:eastAsia="方正楷体_GBK" w:cs="Times New Roman"/>
          <w:sz w:val="32"/>
          <w:szCs w:val="32"/>
          <w:shd w:val="clear" w:color="auto" w:fill="FFFFFF"/>
        </w:rPr>
        <w:t>（六）国有资本经营预算财政拨款支出决算情况说明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国有资本经营预算财政拨</w:t>
      </w:r>
      <w:r>
        <w:rPr>
          <w:rFonts w:hint="default" w:ascii="Times New Roman" w:hAnsi="Times New Roman" w:eastAsia="方正仿宋_GBK" w:cs="Times New Roman"/>
          <w:sz w:val="32"/>
          <w:szCs w:val="32"/>
          <w:shd w:val="clear" w:color="auto" w:fill="FFFFFF"/>
          <w:lang w:eastAsia="zh-CN"/>
        </w:rPr>
        <w:t>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sz w:val="32"/>
          <w:szCs w:val="32"/>
        </w:rPr>
      </w:pP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3" w:firstLineChars="200"/>
        <w:textAlignment w:val="auto"/>
        <w:rPr>
          <w:rStyle w:val="11"/>
          <w:rFonts w:hint="default" w:ascii="Times New Roman" w:hAnsi="Times New Roman" w:eastAsia="方正黑体_GBK" w:cs="Times New Roman"/>
          <w:sz w:val="32"/>
          <w:szCs w:val="32"/>
          <w:shd w:val="clear" w:color="auto" w:fill="FFFFFF"/>
        </w:rPr>
      </w:pPr>
      <w:r>
        <w:rPr>
          <w:rStyle w:val="11"/>
          <w:rFonts w:hint="default" w:ascii="Times New Roman" w:hAnsi="Times New Roman" w:eastAsia="方正黑体_GBK" w:cs="Times New Roman"/>
          <w:sz w:val="32"/>
          <w:szCs w:val="32"/>
          <w:shd w:val="clear" w:color="auto" w:fill="FFFFFF"/>
        </w:rPr>
        <w:t>三、财政拨款“三公”经费情况说明</w:t>
      </w:r>
    </w:p>
    <w:p>
      <w:pPr>
        <w:pStyle w:val="7"/>
        <w:keepNext w:val="0"/>
        <w:keepLines w:val="0"/>
        <w:pageBreakBefore w:val="0"/>
        <w:widowControl/>
        <w:numPr>
          <w:ilvl w:val="0"/>
          <w:numId w:val="0"/>
        </w:numPr>
        <w:shd w:val="clear" w:color="auto" w:fill="FFFFFF"/>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我单位属于街道下属事业单位，财政未保障我单位“三公”经费。</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3" w:firstLineChars="200"/>
        <w:textAlignment w:val="auto"/>
        <w:rPr>
          <w:rStyle w:val="11"/>
          <w:rFonts w:hint="default" w:ascii="Times New Roman" w:hAnsi="Times New Roman" w:eastAsia="方正黑体_GBK" w:cs="Times New Roman"/>
          <w:sz w:val="32"/>
          <w:szCs w:val="32"/>
          <w:shd w:val="clear" w:color="auto" w:fill="FFFFFF"/>
        </w:rPr>
      </w:pPr>
      <w:r>
        <w:rPr>
          <w:rStyle w:val="11"/>
          <w:rFonts w:hint="default" w:ascii="Times New Roman" w:hAnsi="Times New Roman" w:eastAsia="方正黑体_GBK" w:cs="Times New Roman"/>
          <w:sz w:val="32"/>
          <w:szCs w:val="32"/>
          <w:shd w:val="clear" w:color="auto" w:fill="FFFFFF"/>
        </w:rPr>
        <w:t>四、其他需要说明的事项</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3" w:firstLineChars="200"/>
        <w:textAlignment w:val="auto"/>
        <w:rPr>
          <w:rStyle w:val="11"/>
          <w:rFonts w:hint="default" w:ascii="Times New Roman" w:hAnsi="Times New Roman" w:eastAsia="方正楷体_GBK" w:cs="Times New Roman"/>
          <w:sz w:val="32"/>
          <w:szCs w:val="32"/>
          <w:shd w:val="clear" w:color="auto" w:fill="FFFFFF"/>
        </w:rPr>
      </w:pPr>
      <w:r>
        <w:rPr>
          <w:rStyle w:val="11"/>
          <w:rFonts w:hint="default" w:ascii="Times New Roman" w:hAnsi="Times New Roman" w:eastAsia="方正楷体_GBK" w:cs="Times New Roman"/>
          <w:sz w:val="32"/>
          <w:szCs w:val="32"/>
          <w:shd w:val="clear" w:color="auto" w:fill="FFFFFF"/>
        </w:rPr>
        <w:t xml:space="preserve"> （一）财政拨款会议费和培训费情况说明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会议费</w:t>
      </w:r>
      <w:r>
        <w:rPr>
          <w:rFonts w:hint="default" w:ascii="Times New Roman" w:hAnsi="Times New Roman" w:eastAsia="方正仿宋_GBK" w:cs="Times New Roman"/>
          <w:sz w:val="32"/>
          <w:szCs w:val="32"/>
          <w:shd w:val="clear" w:color="auto" w:fill="FFFFFF"/>
          <w:lang w:eastAsia="zh-CN"/>
        </w:rPr>
        <w:t>及培训费支出，也无上年数。</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3" w:firstLineChars="200"/>
        <w:textAlignment w:val="auto"/>
        <w:rPr>
          <w:rStyle w:val="11"/>
          <w:rFonts w:hint="default" w:ascii="Times New Roman" w:hAnsi="Times New Roman" w:eastAsia="方正楷体_GBK" w:cs="Times New Roman"/>
          <w:sz w:val="32"/>
          <w:szCs w:val="32"/>
          <w:shd w:val="clear" w:color="auto" w:fill="FFFFFF"/>
        </w:rPr>
      </w:pPr>
      <w:r>
        <w:rPr>
          <w:rStyle w:val="11"/>
          <w:rFonts w:hint="default" w:ascii="Times New Roman" w:hAnsi="Times New Roman" w:eastAsia="方正楷体_GBK" w:cs="Times New Roman"/>
          <w:sz w:val="32"/>
          <w:szCs w:val="32"/>
          <w:shd w:val="clear" w:color="auto" w:fill="FFFFFF"/>
        </w:rPr>
        <w:t>（二）机关运行经费情况说明</w:t>
      </w:r>
    </w:p>
    <w:p>
      <w:pPr>
        <w:pStyle w:val="12"/>
        <w:keepNext w:val="0"/>
        <w:keepLines w:val="0"/>
        <w:pageBreakBefore w:val="0"/>
        <w:widowControl/>
        <w:kinsoku/>
        <w:wordWrap/>
        <w:overflowPunct/>
        <w:topLinePunct w:val="0"/>
        <w:autoSpaceDE w:val="0"/>
        <w:autoSpaceDN/>
        <w:bidi w:val="0"/>
        <w:adjustRightInd/>
        <w:spacing w:beforeAutospacing="0" w:afterAutospacing="0" w:line="600" w:lineRule="exact"/>
        <w:ind w:left="0" w:leftChars="0" w:firstLine="643"/>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为事业单位，</w:t>
      </w:r>
      <w:r>
        <w:rPr>
          <w:rFonts w:hint="default" w:ascii="Times New Roman" w:hAnsi="Times New Roman" w:eastAsia="方正仿宋_GBK" w:cs="Times New Roman"/>
          <w:sz w:val="32"/>
          <w:szCs w:val="32"/>
          <w:shd w:val="clear" w:color="auto" w:fill="FFFFFF"/>
          <w:lang w:val="en-US" w:eastAsia="zh-CN"/>
        </w:rPr>
        <w:t>无</w:t>
      </w:r>
      <w:r>
        <w:rPr>
          <w:rFonts w:hint="default" w:ascii="Times New Roman" w:hAnsi="Times New Roman" w:eastAsia="方正仿宋_GBK" w:cs="Times New Roman"/>
          <w:sz w:val="32"/>
          <w:szCs w:val="32"/>
          <w:shd w:val="clear" w:color="auto" w:fill="FFFFFF"/>
        </w:rPr>
        <w:t>机关运行经费支出</w:t>
      </w:r>
      <w:r>
        <w:rPr>
          <w:rFonts w:hint="default" w:ascii="Times New Roman" w:hAnsi="Times New Roman" w:eastAsia="方正仿宋_GBK" w:cs="Times New Roman"/>
          <w:sz w:val="32"/>
          <w:szCs w:val="32"/>
          <w:lang w:eastAsia="zh-CN"/>
        </w:rPr>
        <w:t>。</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3" w:firstLineChars="200"/>
        <w:textAlignment w:val="auto"/>
        <w:rPr>
          <w:rStyle w:val="11"/>
          <w:rFonts w:hint="default" w:ascii="Times New Roman" w:hAnsi="Times New Roman" w:eastAsia="方正楷体_GBK" w:cs="Times New Roman"/>
          <w:sz w:val="32"/>
          <w:szCs w:val="32"/>
          <w:shd w:val="clear" w:color="auto" w:fill="FFFFFF"/>
        </w:rPr>
      </w:pPr>
      <w:r>
        <w:rPr>
          <w:rStyle w:val="11"/>
          <w:rFonts w:hint="default" w:ascii="Times New Roman" w:hAnsi="Times New Roman" w:eastAsia="方正楷体_GBK" w:cs="Times New Roman"/>
          <w:sz w:val="32"/>
          <w:szCs w:val="32"/>
          <w:shd w:val="clear" w:color="auto" w:fill="FFFFFF"/>
        </w:rPr>
        <w:t>（三）国有资产占用情况说明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2024年度无</w:t>
      </w:r>
      <w:r>
        <w:rPr>
          <w:rFonts w:hint="default" w:ascii="Times New Roman" w:hAnsi="Times New Roman" w:eastAsia="方正仿宋_GBK" w:cs="Times New Roman"/>
          <w:sz w:val="32"/>
          <w:szCs w:val="32"/>
          <w:shd w:val="clear" w:color="auto" w:fill="FFFFFF"/>
          <w:lang w:eastAsia="zh-CN"/>
        </w:rPr>
        <w:t>国有资产占用情况。</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3" w:firstLineChars="200"/>
        <w:textAlignment w:val="auto"/>
        <w:rPr>
          <w:rStyle w:val="11"/>
          <w:rFonts w:hint="default" w:ascii="Times New Roman" w:hAnsi="Times New Roman" w:eastAsia="方正楷体_GBK" w:cs="Times New Roman"/>
          <w:sz w:val="32"/>
          <w:szCs w:val="32"/>
          <w:shd w:val="clear" w:color="auto" w:fill="FFFFFF"/>
        </w:rPr>
      </w:pPr>
      <w:r>
        <w:rPr>
          <w:rStyle w:val="11"/>
          <w:rFonts w:hint="default" w:ascii="Times New Roman" w:hAnsi="Times New Roman" w:eastAsia="方正楷体_GBK" w:cs="Times New Roman"/>
          <w:sz w:val="32"/>
          <w:szCs w:val="32"/>
          <w:shd w:val="clear" w:color="auto" w:fill="FFFFFF"/>
        </w:rPr>
        <w:t>（四）政府采购支出情况说明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2024年度未发生政府采购事项，无相关经费支出。</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3" w:firstLineChars="200"/>
        <w:textAlignment w:val="auto"/>
        <w:rPr>
          <w:rStyle w:val="11"/>
          <w:rFonts w:hint="default" w:ascii="Times New Roman" w:hAnsi="Times New Roman" w:eastAsia="方正黑体_GBK" w:cs="Times New Roman"/>
          <w:sz w:val="32"/>
          <w:szCs w:val="32"/>
          <w:shd w:val="clear" w:color="auto" w:fill="FFFFFF"/>
        </w:rPr>
      </w:pPr>
      <w:r>
        <w:rPr>
          <w:rStyle w:val="11"/>
          <w:rFonts w:hint="default" w:ascii="Times New Roman" w:hAnsi="Times New Roman" w:eastAsia="方正黑体_GBK" w:cs="Times New Roman"/>
          <w:sz w:val="32"/>
          <w:szCs w:val="32"/>
          <w:shd w:val="clear" w:color="auto" w:fill="FFFFFF"/>
        </w:rPr>
        <w:t>五、2024年度预算绩效管理情况说明</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3" w:firstLineChars="200"/>
        <w:textAlignment w:val="auto"/>
        <w:rPr>
          <w:rStyle w:val="11"/>
          <w:rFonts w:hint="default" w:ascii="Times New Roman" w:hAnsi="Times New Roman" w:eastAsia="方正楷体_GBK" w:cs="Times New Roman"/>
          <w:sz w:val="32"/>
          <w:szCs w:val="32"/>
          <w:shd w:val="clear" w:color="auto" w:fill="FFFFFF"/>
        </w:rPr>
      </w:pPr>
      <w:r>
        <w:rPr>
          <w:rStyle w:val="11"/>
          <w:rFonts w:hint="default" w:ascii="Times New Roman" w:hAnsi="Times New Roman" w:eastAsia="方正楷体_GBK" w:cs="Times New Roman"/>
          <w:sz w:val="32"/>
          <w:szCs w:val="32"/>
          <w:shd w:val="clear" w:color="auto" w:fill="FFFFFF"/>
        </w:rPr>
        <w:t>（一）单位自评情况</w:t>
      </w:r>
    </w:p>
    <w:p>
      <w:pPr>
        <w:pStyle w:val="13"/>
        <w:keepNext w:val="0"/>
        <w:keepLines w:val="0"/>
        <w:pageBreakBefore w:val="0"/>
        <w:widowControl/>
        <w:kinsoku/>
        <w:wordWrap/>
        <w:overflowPunct/>
        <w:topLinePunct w:val="0"/>
        <w:autoSpaceDE w:val="0"/>
        <w:autoSpaceDN/>
        <w:bidi w:val="0"/>
        <w:adjustRightInd/>
        <w:spacing w:before="0" w:beforeAutospacing="0" w:after="0" w:afterAutospacing="0" w:line="600" w:lineRule="exact"/>
        <w:ind w:left="0" w:leftChars="0" w:firstLine="640" w:firstLineChars="200"/>
        <w:textAlignment w:val="auto"/>
        <w:rPr>
          <w:rStyle w:val="11"/>
          <w:rFonts w:hint="default" w:ascii="Times New Roman" w:hAnsi="Times New Roman" w:eastAsia="方正黑体_GBK" w:cs="Times New Roman"/>
          <w:sz w:val="32"/>
          <w:szCs w:val="32"/>
          <w:shd w:val="clear" w:color="auto" w:fill="FFFFFF"/>
          <w:lang w:eastAsia="zh-CN"/>
        </w:rPr>
      </w:pP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lang w:eastAsia="zh-CN"/>
        </w:rPr>
        <w:t>无项目支出，故无项目绩效自评。</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left="0" w:leftChars="0" w:firstLine="643" w:firstLineChars="200"/>
        <w:textAlignment w:val="auto"/>
        <w:rPr>
          <w:rStyle w:val="11"/>
          <w:rFonts w:hint="default" w:ascii="Times New Roman" w:hAnsi="Times New Roman" w:eastAsia="方正黑体_GBK" w:cs="Times New Roman"/>
          <w:sz w:val="32"/>
          <w:szCs w:val="32"/>
          <w:shd w:val="clear" w:color="auto" w:fill="FFFFFF"/>
        </w:rPr>
      </w:pPr>
      <w:r>
        <w:rPr>
          <w:rStyle w:val="11"/>
          <w:rFonts w:hint="default" w:ascii="Times New Roman" w:hAnsi="Times New Roman" w:eastAsia="方正黑体_GBK" w:cs="Times New Roman"/>
          <w:sz w:val="32"/>
          <w:szCs w:val="32"/>
          <w:shd w:val="clear" w:color="auto" w:fill="FFFFFF"/>
        </w:rPr>
        <w:t>六、专业名词解释</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3"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sz w:val="32"/>
          <w:szCs w:val="32"/>
          <w:shd w:val="clear" w:color="auto" w:fill="FFFFFF"/>
          <w:lang w:val="en-US" w:eastAsia="zh-CN" w:bidi="ar-SA"/>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3"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sz w:val="32"/>
          <w:szCs w:val="32"/>
          <w:shd w:val="clear" w:color="auto" w:fill="FFFFFF"/>
          <w:lang w:val="en-US" w:eastAsia="zh-CN" w:bidi="ar-SA"/>
        </w:rPr>
        <w:t>（二）事业</w:t>
      </w:r>
      <w:bookmarkStart w:id="0" w:name="_GoBack"/>
      <w:bookmarkEnd w:id="0"/>
      <w:r>
        <w:rPr>
          <w:rStyle w:val="11"/>
          <w:rFonts w:hint="default" w:ascii="Times New Roman" w:hAnsi="Times New Roman" w:eastAsia="方正楷体_GBK" w:cs="Times New Roman"/>
          <w:sz w:val="32"/>
          <w:szCs w:val="32"/>
          <w:shd w:val="clear" w:color="auto" w:fill="FFFFFF"/>
          <w:lang w:val="en-US" w:eastAsia="zh-CN" w:bidi="ar-SA"/>
        </w:rPr>
        <w:t>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3"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sz w:val="32"/>
          <w:szCs w:val="32"/>
          <w:shd w:val="clear" w:color="auto" w:fill="FFFFFF"/>
          <w:lang w:val="en-US" w:eastAsia="zh-CN" w:bidi="ar-SA"/>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3"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sz w:val="32"/>
          <w:szCs w:val="32"/>
          <w:shd w:val="clear" w:color="auto" w:fill="FFFFFF"/>
          <w:lang w:val="en-US" w:eastAsia="zh-CN" w:bidi="ar-SA"/>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3"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sz w:val="32"/>
          <w:szCs w:val="32"/>
          <w:shd w:val="clear" w:color="auto" w:fill="FFFFFF"/>
          <w:lang w:val="en-US" w:eastAsia="zh-CN" w:bidi="ar-SA"/>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3"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sz w:val="32"/>
          <w:szCs w:val="32"/>
          <w:shd w:val="clear" w:color="auto" w:fill="FFFFFF"/>
          <w:lang w:val="en-US" w:eastAsia="zh-CN" w:bidi="ar-SA"/>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3"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sz w:val="32"/>
          <w:szCs w:val="32"/>
          <w:shd w:val="clear" w:color="auto" w:fill="FFFFFF"/>
          <w:lang w:val="en-US" w:eastAsia="zh-CN" w:bidi="ar-SA"/>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3"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sz w:val="32"/>
          <w:szCs w:val="32"/>
          <w:shd w:val="clear" w:color="auto" w:fill="FFFFFF"/>
          <w:lang w:val="en-US" w:eastAsia="zh-CN" w:bidi="ar-SA"/>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3"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sz w:val="32"/>
          <w:szCs w:val="32"/>
          <w:shd w:val="clear" w:color="auto" w:fill="FFFFFF"/>
          <w:lang w:val="en-US" w:eastAsia="zh-CN" w:bidi="ar-SA"/>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3"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sz w:val="32"/>
          <w:szCs w:val="32"/>
          <w:shd w:val="clear" w:color="auto" w:fill="FFFFFF"/>
          <w:lang w:val="en-US" w:eastAsia="zh-CN" w:bidi="ar-SA"/>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3"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sz w:val="32"/>
          <w:szCs w:val="32"/>
          <w:shd w:val="clear" w:color="auto" w:fill="FFFFFF"/>
          <w:lang w:val="en-US" w:eastAsia="zh-CN" w:bidi="ar-SA"/>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3"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sz w:val="32"/>
          <w:szCs w:val="32"/>
          <w:shd w:val="clear" w:color="auto" w:fill="FFFFFF"/>
          <w:lang w:val="en-US" w:eastAsia="zh-CN" w:bidi="ar-SA"/>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3"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sz w:val="32"/>
          <w:szCs w:val="32"/>
          <w:shd w:val="clear" w:color="auto" w:fill="FFFFFF"/>
          <w:lang w:val="en-US" w:eastAsia="zh-CN" w:bidi="ar-SA"/>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3"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3"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3"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3" w:firstLineChars="200"/>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3" w:firstLineChars="200"/>
        <w:textAlignment w:val="auto"/>
        <w:rPr>
          <w:rFonts w:hint="default" w:ascii="Times New Roman" w:hAnsi="Times New Roman" w:eastAsia="方正黑体_GBK" w:cs="Times New Roman"/>
          <w:sz w:val="32"/>
          <w:szCs w:val="32"/>
        </w:rPr>
      </w:pPr>
      <w:r>
        <w:rPr>
          <w:rStyle w:val="11"/>
          <w:rFonts w:hint="default" w:ascii="Times New Roman" w:hAnsi="Times New Roman" w:eastAsia="方正黑体_GBK" w:cs="Times New Roman"/>
          <w:sz w:val="32"/>
          <w:szCs w:val="32"/>
          <w:shd w:val="clear" w:color="auto" w:fill="FFFFFF"/>
        </w:rPr>
        <w:t>七、决算公开联系方式及信息反馈渠道</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本单位决算公开信息反馈和联系方式：</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left="0" w:leftChars="0"/>
        <w:textAlignment w:val="auto"/>
        <w:rPr>
          <w:rFonts w:hint="default" w:ascii="Times New Roman" w:hAnsi="Times New Roman" w:cs="Times New Roman"/>
          <w:sz w:val="18"/>
          <w:szCs w:val="18"/>
        </w:rPr>
      </w:pPr>
      <w:r>
        <w:rPr>
          <w:rFonts w:hint="default" w:ascii="Times New Roman" w:hAnsi="Times New Roman" w:eastAsia="方正仿宋_GBK" w:cs="Times New Roman"/>
          <w:color w:val="auto"/>
          <w:sz w:val="32"/>
          <w:szCs w:val="32"/>
          <w:shd w:val="clear" w:color="auto" w:fill="FFFFFF"/>
          <w:lang w:val="en-US" w:eastAsia="zh-CN"/>
        </w:rPr>
        <w:t xml:space="preserve">    陈丽  023-63701830</w:t>
      </w:r>
    </w:p>
    <w:sectPr>
      <w:headerReference r:id="rId3" w:type="default"/>
      <w:footerReference r:id="rId4" w:type="default"/>
      <w:pgSz w:w="11850" w:h="16783"/>
      <w:pgMar w:top="1984" w:right="1446" w:bottom="1644" w:left="1446"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16FE9"/>
    <w:rsid w:val="00C20C3E"/>
    <w:rsid w:val="00C5163E"/>
    <w:rsid w:val="00CF2ACF"/>
    <w:rsid w:val="00D03AAF"/>
    <w:rsid w:val="00D8322C"/>
    <w:rsid w:val="00DA311F"/>
    <w:rsid w:val="00DD0539"/>
    <w:rsid w:val="00E07662"/>
    <w:rsid w:val="00E368E9"/>
    <w:rsid w:val="00EE1E33"/>
    <w:rsid w:val="00F73F90"/>
    <w:rsid w:val="00FA7169"/>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297565"/>
    <w:rsid w:val="0969353F"/>
    <w:rsid w:val="098305D0"/>
    <w:rsid w:val="09B1218B"/>
    <w:rsid w:val="0A3317EA"/>
    <w:rsid w:val="0A5C4B69"/>
    <w:rsid w:val="0A86124A"/>
    <w:rsid w:val="0AB54CC0"/>
    <w:rsid w:val="0B9335CE"/>
    <w:rsid w:val="0BF2311A"/>
    <w:rsid w:val="0C1B2B70"/>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6467078"/>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2B37F8"/>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413D5"/>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96640D3"/>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6329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next w:val="1"/>
    <w:qFormat/>
    <w:uiPriority w:val="0"/>
    <w:pPr>
      <w:widowControl w:val="0"/>
      <w:spacing w:line="594" w:lineRule="exact"/>
      <w:ind w:firstLine="723" w:firstLineChars="200"/>
      <w:jc w:val="left"/>
      <w:outlineLvl w:val="0"/>
    </w:pPr>
    <w:rPr>
      <w:rFonts w:ascii="Times New Roman" w:hAnsi="Times New Roman" w:eastAsia="方正仿宋_GBK" w:cs="Times New Roman"/>
      <w:bCs/>
      <w:kern w:val="2"/>
      <w:sz w:val="32"/>
      <w:szCs w:val="22"/>
      <w:lang w:val="en-US" w:eastAsia="zh-CN" w:bidi="ar-SA"/>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10"/>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列出段落3"/>
    <w:basedOn w:val="1"/>
    <w:qFormat/>
    <w:uiPriority w:val="99"/>
    <w:pPr>
      <w:ind w:firstLine="420" w:firstLineChars="200"/>
    </w:pPr>
  </w:style>
  <w:style w:type="paragraph" w:customStyle="1" w:styleId="18">
    <w:name w:val="正文-公1"/>
    <w:basedOn w:val="19"/>
    <w:next w:val="1"/>
    <w:qFormat/>
    <w:uiPriority w:val="0"/>
    <w:pPr>
      <w:ind w:firstLine="200" w:firstLineChars="200"/>
    </w:p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8"/>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3354</Words>
  <Characters>3787</Characters>
  <Lines>186</Lines>
  <Paragraphs>52</Paragraphs>
  <TotalTime>1</TotalTime>
  <ScaleCrop>false</ScaleCrop>
  <LinksUpToDate>false</LinksUpToDate>
  <CharactersWithSpaces>3796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七星岗收文人员</cp:lastModifiedBy>
  <dcterms:modified xsi:type="dcterms:W3CDTF">2025-10-17T03:22:59Z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2B71AEE307C441EA9012F3A9B64F22F6</vt:lpwstr>
  </property>
  <property fmtid="{D5CDD505-2E9C-101B-9397-08002B2CF9AE}" pid="4" name="KSOTemplateDocerSaveRecord">
    <vt:lpwstr>eyJoZGlkIjoiMDUwMjYyMTAwZTM5NTcxOGVhNzI3YWZjMDRhMjZkZDEifQ==</vt:lpwstr>
  </property>
</Properties>
</file>