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3B23">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重庆市渝中区老干部活动中心（重庆市渝中区老干部大学）</w:t>
      </w:r>
    </w:p>
    <w:p w14:paraId="1F29243D">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1C61FF9">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6D91099A">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7B4774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贯彻党的老干部工作方针政策；向全区老干部提供学习和活动场地；为老干部提供服务，组织老干部参加各类活动。</w:t>
      </w:r>
    </w:p>
    <w:p w14:paraId="1E86DFF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110FA37">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80" w:firstLineChars="15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本单位设有大溪沟活动点、金汤街活动点、民生路活动点三个活动点。</w:t>
      </w:r>
    </w:p>
    <w:p w14:paraId="5A2BAB77">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18FFAED2">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FB2D613">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2024年度收入总计288.27万元，支出总计</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万元。收、支与2023年度相比，增加288.27万元，增长100.0%，主要原因是本单位2023年度未单独编制预决算，2024年4月起与老干部局预决算分开核算。</w:t>
      </w:r>
    </w:p>
    <w:p w14:paraId="6316ECA0">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2024年度收入合计288.27万元，与2023年度相比，增加288.27万元，增长100.0%，主要原因是本单位2023年度未单独编制预决算，2024年4月起与老干部局预决算分开核算。其中：财政拨款收入</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1A926B2">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万元，与2023年度相比，增加288.27万元，增长100.0%，主要原因是本单位2023年度未单独编制预决算，2024年4月起与老干部局预决算分开核算。其中：基本支出</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BFB21ED">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万元，与2023年度相比，无增减，主要原因是主要原因是本单位2023年度未单独编制预决算，2024年4月起与老干部局预决算分开核算。</w:t>
      </w:r>
    </w:p>
    <w:p w14:paraId="34F8DA3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6A43466A">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2024年度财政拨款收、支总计288.27万元。与2023年相比，财政拨款收、支总计各增加288.27万元，增长100.0%。主要原因是主要原因是本单位2023年度未单独编制预决算，2024年4月起与老干部局预决算分开核算。</w:t>
      </w:r>
    </w:p>
    <w:p w14:paraId="5D19F5C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71B393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与2023年度相比，增加288.27万元，增长100.0%。主要原因是本单位2023年度未单独编制预决算，2024年4月起与老干部局预决算分开核算。较年初预算数增加288.27万元，增长100.0%。主要原因是本单位2023年度未单独编制预决算，2024年4月起与老干部局预决算分开核算。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8E7271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与2023年度相比，增加288.27万元，增长100.0%。主要原因是本单位2023年度未单独编制预决算，2024年4月起与老干部局预决算分开核算。较年初预算数增加288.27万元，增长100.0%。主要原因是本单位2023年度未单独编制预决算，2024年4月起与老干部局预决算分开核算。</w:t>
      </w:r>
    </w:p>
    <w:p w14:paraId="1C68564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万元，与2023年度相比，无增减，主要原因是本单位2023年度未单独编制预决算，2024年4月起与老干部局预决算分开核算。</w:t>
      </w:r>
    </w:p>
    <w:p w14:paraId="2768317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6278EBB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0.19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%，较年初预算数增加0.19万元，增长100.0%，主要原因是本单位2023年度未单独编制预决算，2024年4月起与老干部局预决算分开核算。</w:t>
      </w:r>
    </w:p>
    <w:p w14:paraId="11A86D6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257.97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89.49</w:t>
      </w:r>
      <w:r>
        <w:rPr>
          <w:rFonts w:hint="default" w:ascii="Times New Roman" w:hAnsi="Times New Roman" w:eastAsia="方正仿宋_GBK" w:cs="Times New Roman"/>
          <w:sz w:val="32"/>
          <w:szCs w:val="32"/>
          <w:shd w:val="clear" w:color="auto" w:fill="FFFFFF"/>
        </w:rPr>
        <w:t>%，较年初预算数增加257.97万元，增长100.0%，主要原因是本单位2023年度未单独编制预决算，2024年4月起与老干部局预决算分开核算。</w:t>
      </w:r>
    </w:p>
    <w:p w14:paraId="6A9C946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9.73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3.37</w:t>
      </w:r>
      <w:r>
        <w:rPr>
          <w:rFonts w:hint="default" w:ascii="Times New Roman" w:hAnsi="Times New Roman" w:eastAsia="方正仿宋_GBK" w:cs="Times New Roman"/>
          <w:sz w:val="32"/>
          <w:szCs w:val="32"/>
          <w:shd w:val="clear" w:color="auto" w:fill="FFFFFF"/>
        </w:rPr>
        <w:t>%，较年初预算数增加9.73万元，增长100.0%，主要原因是本单位2023年度未单独编制预决算，2024年4月起与老干部局预决算分开核算。</w:t>
      </w:r>
    </w:p>
    <w:p w14:paraId="33B51B35">
      <w:pPr>
        <w:keepNext w:val="0"/>
        <w:keepLines w:val="0"/>
        <w:pageBreakBefore w:val="0"/>
        <w:widowControl/>
        <w:kinsoku/>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住房保障支出20.38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7.07</w:t>
      </w:r>
      <w:r>
        <w:rPr>
          <w:rFonts w:hint="default" w:ascii="Times New Roman" w:hAnsi="Times New Roman" w:eastAsia="方正仿宋_GBK" w:cs="Times New Roman"/>
          <w:sz w:val="32"/>
          <w:szCs w:val="32"/>
          <w:shd w:val="clear" w:color="auto" w:fill="FFFFFF"/>
        </w:rPr>
        <w:t>%，较年初预算数增加20.38万元，增长100.0%，主要原因是本单位2023年度未单独编制预决算，2024年4月起与老干部局预决算分开核算。</w:t>
      </w:r>
    </w:p>
    <w:p w14:paraId="5E3A2D9F">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358A348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288.27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221.71</w:t>
      </w:r>
      <w:r>
        <w:rPr>
          <w:rFonts w:hint="default" w:ascii="Times New Roman" w:hAnsi="Times New Roman" w:eastAsia="方正仿宋_GBK" w:cs="Times New Roman"/>
          <w:sz w:val="32"/>
          <w:szCs w:val="32"/>
          <w:shd w:val="clear" w:color="auto" w:fill="FFFFFF"/>
        </w:rPr>
        <w:t>万元，与2023年度相比，增加221.71万元，增长100.0%，主要原因是本单位2023年度未单独编制预决算，2024年4月起与老干部局预决算分开核算。人员经费用途主要包括工资福利支出219.29万元，对个人和家庭的补助2.42万元。公用经费</w:t>
      </w:r>
      <w:r>
        <w:rPr>
          <w:rFonts w:hint="default" w:ascii="Times New Roman" w:hAnsi="Times New Roman" w:eastAsia="方正仿宋_GBK" w:cs="Times New Roman"/>
          <w:sz w:val="32"/>
          <w:szCs w:val="32"/>
        </w:rPr>
        <w:t>66.56</w:t>
      </w:r>
      <w:r>
        <w:rPr>
          <w:rFonts w:hint="default" w:ascii="Times New Roman" w:hAnsi="Times New Roman" w:eastAsia="方正仿宋_GBK" w:cs="Times New Roman"/>
          <w:sz w:val="32"/>
          <w:szCs w:val="32"/>
          <w:shd w:val="clear" w:color="auto" w:fill="FFFFFF"/>
        </w:rPr>
        <w:t>万元，与2023年度相比，增加66.56万元，增长100.0%，主要原因是本单位2023年度未单独编制预决算，2024年4月起与老干部局预决算分开核算。公用经费用途主要包括办公费24.58万元，印刷费8万元，维修（护）费3万元，会议费0.6万元，培训费0.9万元，劳务费0.9万元，工会经费1.2万元，福利费2.1万元，其他交通费5.04万元，其他费用13.14万元。</w:t>
      </w:r>
    </w:p>
    <w:p w14:paraId="3DDDF119">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BF63FE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w:t>
      </w:r>
    </w:p>
    <w:p w14:paraId="57DD7E04">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8C8D62E">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万元，主要用途用于本单位2024年度无国有资本经营预算财政拨款支出。</w:t>
      </w:r>
    </w:p>
    <w:p w14:paraId="24272061">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jc w:val="both"/>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48B7DF94">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5494AE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万元，较年初预算数无增减，主要原因是本单位未发生“三公”经费。较上年支出数无增减，主要原因是本单位2023年度未单独编制预决算，2024年4月起与老干部局预决算分开核算。</w:t>
      </w:r>
    </w:p>
    <w:p w14:paraId="336B3BC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013C5F6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万元，本单位无因公出国境事由。费用支出较年初预算数无增减，主要原因是本单位无因公出国境事由。与2023年度相比，无增减，主要原因是本单位无因公出国境事由。</w:t>
      </w:r>
    </w:p>
    <w:p w14:paraId="3083EAE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未购置公务用车。费用支出较年初预算数无增减，主要原因是本单位2024年度未购置公务用车。与2023年度相比，无增减，主要原因是本单位2023年度未单独编制预决算，2024年4月起与老干部局预决算分开核算。</w:t>
      </w:r>
    </w:p>
    <w:p w14:paraId="26FFE05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无公务车，故无公务车运行维护费。费用支出较年初预算数无增减，主要原因是本单位无公务车，故无公务车运行维护费。与2023年度相比，无增减，主要原因是本单位2023年度未单独编制预决算，2024年4月起与老干部局预决算分开核算。</w:t>
      </w:r>
    </w:p>
    <w:p w14:paraId="2D258DC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万元，主要用于接待本单位无务接待。费用支出较年初预算数无增减，主要原因是本单位无务接待。较上年支出数无增减，主要原因是本单位2023年度未单独编制预决算，2024年4月起与老干部局预决算分开核算。</w:t>
      </w:r>
    </w:p>
    <w:p w14:paraId="038019A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7B8DA2D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FC724D9">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0216FF9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14:paraId="2937D297">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0.60</w:t>
      </w:r>
      <w:r>
        <w:rPr>
          <w:rFonts w:hint="default" w:ascii="Times New Roman" w:hAnsi="Times New Roman" w:eastAsia="方正仿宋_GBK" w:cs="Times New Roman"/>
          <w:sz w:val="32"/>
          <w:szCs w:val="32"/>
          <w:shd w:val="clear" w:color="auto" w:fill="FFFFFF"/>
        </w:rPr>
        <w:t>万元，与2023年度相比，增加0.60万元，增长100.0%，主要原因是本单位2023年度未单独编制预决算，2024年4月起与老干部局预决算分开核算。本年度培训费支出</w:t>
      </w:r>
      <w:r>
        <w:rPr>
          <w:rFonts w:hint="default" w:ascii="Times New Roman" w:hAnsi="Times New Roman" w:eastAsia="方正仿宋_GBK" w:cs="Times New Roman"/>
          <w:sz w:val="32"/>
          <w:szCs w:val="32"/>
        </w:rPr>
        <w:t>0.90</w:t>
      </w:r>
      <w:r>
        <w:rPr>
          <w:rFonts w:hint="default" w:ascii="Times New Roman" w:hAnsi="Times New Roman" w:eastAsia="方正仿宋_GBK" w:cs="Times New Roman"/>
          <w:sz w:val="32"/>
          <w:szCs w:val="32"/>
          <w:shd w:val="clear" w:color="auto" w:fill="FFFFFF"/>
        </w:rPr>
        <w:t>万元，与2023年度相比，增加0.90万元，增长100.0%，主要原因是本单位2023年度未单独编制预决算，2024年4月起与老干部局预决算分开核算。</w:t>
      </w:r>
    </w:p>
    <w:p w14:paraId="4C1E64A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B9C629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66.56</w:t>
      </w:r>
      <w:r>
        <w:rPr>
          <w:rFonts w:hint="default" w:ascii="Times New Roman" w:hAnsi="Times New Roman" w:eastAsia="方正仿宋_GBK" w:cs="Times New Roman"/>
          <w:sz w:val="32"/>
          <w:szCs w:val="32"/>
          <w:shd w:val="clear" w:color="auto" w:fill="FFFFFF"/>
        </w:rPr>
        <w:t>万元，机关运行经费主要用于开支办公费24.58万元，印刷费8万元，维修（护）费3万元，会议费0.6万元，培训费0.9万元，劳务费0.9万元，工会经费1.2万元，福利费2.1万元，其他交通费5.04万元，其他费用13.14万元。机关运行经费较上年支出数增加66.56万元，增长100.0%，主要原因是本单位2023年度未单独编制预决算，2024年4月起与老干部局预决算分开核算。</w:t>
      </w:r>
    </w:p>
    <w:p w14:paraId="4636880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759637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4D9407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7B15F1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1280" w:firstLineChars="4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66837192">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1363D547">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6F6E5281">
      <w:pPr>
        <w:pStyle w:val="16"/>
        <w:keepNext w:val="0"/>
        <w:keepLines w:val="0"/>
        <w:pageBreakBefore w:val="0"/>
        <w:widowControl/>
        <w:tabs>
          <w:tab w:val="center" w:pos="4153"/>
          <w:tab w:val="left" w:pos="7275"/>
        </w:tabs>
        <w:kinsoku/>
        <w:overflowPunct/>
        <w:topLinePunct w:val="0"/>
        <w:autoSpaceDN/>
        <w:bidi w:val="0"/>
        <w:adjustRightInd/>
        <w:spacing w:beforeAutospacing="0" w:afterAutospacing="0"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我单位对0项目开展了绩效自评，其中，以填报目标自评表形式开展自评0，涉及资金0元。</w:t>
      </w:r>
    </w:p>
    <w:p w14:paraId="0B4303C2">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 xml:space="preserve"> 六、专业名词解释</w:t>
      </w:r>
    </w:p>
    <w:p w14:paraId="68136D8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28EBA5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BA7019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FD850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40B086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F220AD9">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17D55CF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2484A8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72AFE0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658E5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03186B2">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F9D062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D1F7E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BF267D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406151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950D989">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B6AEFC6">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2E8564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14:paraId="026DD85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320" w:firstLineChars="100"/>
        <w:rPr>
          <w:rStyle w:val="10"/>
          <w:rFonts w:ascii="方正仿宋_GBK" w:hAnsi="方正仿宋_GBK" w:eastAsia="方正仿宋_GBK" w:cs="方正仿宋_GBK"/>
          <w:b w:val="0"/>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本单位决算公开信息反馈和联系方式：023-63765038。</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79E21A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4A48A2C">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FBFF6D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DA780CA">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2F4325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DBF23F">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823C3F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8ED3B9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792CDC6">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cs="Arial"/>
                <w:color w:val="000000"/>
                <w:sz w:val="22"/>
                <w:szCs w:val="22"/>
              </w:rPr>
            </w:pPr>
            <w:r>
              <w:rPr>
                <w:rFonts w:cs="宋体"/>
                <w:sz w:val="20"/>
                <w:szCs w:val="20"/>
              </w:rPr>
              <w:t>单位：重庆市渝中区老干部活动中心（重庆市渝中区老干部大学）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95CD2D7">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E9B30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4E0E2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113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B90AC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支出</w:t>
            </w:r>
          </w:p>
        </w:tc>
      </w:tr>
      <w:tr w14:paraId="5A0DE3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777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1409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B20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146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决算数</w:t>
            </w:r>
          </w:p>
        </w:tc>
      </w:tr>
      <w:tr w14:paraId="46799F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E9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BD8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DB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854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r>
      <w:tr w14:paraId="0A9062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0B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3A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FD0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89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8E45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80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DD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DE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0D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755D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67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89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5D66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31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8A57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D4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31B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54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F69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0552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31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94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128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06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0C4A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C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F2E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D03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62A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78DE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2D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70C5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32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65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r>
              <w:rPr>
                <w:rFonts w:ascii="Times New Roman" w:hAnsi="Times New Roman"/>
                <w:color w:val="000000"/>
                <w:sz w:val="20"/>
              </w:rPr>
              <w:t xml:space="preserve"> </w:t>
            </w:r>
          </w:p>
        </w:tc>
      </w:tr>
      <w:tr w14:paraId="3E273E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BB4">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567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3A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51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r>
      <w:tr w14:paraId="2C8703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8B56">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D80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08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58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E1A4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603F">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F9B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ABC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38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832B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9B25">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847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CB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16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D78A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31A2">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E5F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7C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80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F0F4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E1A6">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74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DA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FA7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CA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9C13">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26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E89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713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4FA1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A629">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C6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298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E8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486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5A1A">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75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063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0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79D93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F550">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5D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04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D62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B84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7902">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6E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43F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EA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rPr>
              <w:t xml:space="preserve"> </w:t>
            </w:r>
          </w:p>
        </w:tc>
      </w:tr>
      <w:tr w14:paraId="63865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5CCB">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D1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17A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E4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0CEF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F267">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0C1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C0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BF9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21DC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F2F3">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8EB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81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85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C00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089B">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78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059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67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93DB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5D3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F4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949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EAC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E731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C702">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E2D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7C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2EE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28E5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AA53">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CF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586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5A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BE3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B8B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0B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C93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1B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288.27</w:t>
            </w:r>
            <w:r>
              <w:rPr>
                <w:rFonts w:ascii="Times New Roman" w:hAnsi="Times New Roman"/>
                <w:color w:val="000000"/>
                <w:sz w:val="20"/>
              </w:rPr>
              <w:t xml:space="preserve"> </w:t>
            </w:r>
          </w:p>
        </w:tc>
      </w:tr>
      <w:tr w14:paraId="1F5B86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3F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E8E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009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74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28D2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DA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8B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A4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B242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EE4A3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EE8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03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1D500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ADE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288.27</w:t>
            </w:r>
            <w:r>
              <w:rPr>
                <w:rFonts w:ascii="Times New Roman" w:hAnsi="Times New Roman"/>
                <w:color w:val="000000"/>
                <w:sz w:val="20"/>
              </w:rPr>
              <w:t xml:space="preserve"> </w:t>
            </w:r>
          </w:p>
        </w:tc>
      </w:tr>
    </w:tbl>
    <w:p w14:paraId="748BF53D">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p>
    <w:p w14:paraId="211F3383">
      <w:pPr>
        <w:keepNext w:val="0"/>
        <w:keepLines w:val="0"/>
        <w:pageBreakBefore w:val="0"/>
        <w:widowControl/>
        <w:kinsoku/>
        <w:overflowPunct/>
        <w:topLinePunct w:val="0"/>
        <w:autoSpaceDN/>
        <w:bidi w:val="0"/>
        <w:adjustRightInd/>
        <w:spacing w:beforeAutospacing="0" w:afterAutospacing="0" w:line="594"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259E87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6703043">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收入决算表</w:t>
            </w:r>
          </w:p>
        </w:tc>
      </w:tr>
      <w:tr w14:paraId="63F5023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06315B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r>
              <w:rPr>
                <w:rFonts w:cs="宋体"/>
                <w:sz w:val="20"/>
                <w:szCs w:val="20"/>
              </w:rPr>
              <w:t>单位：重庆市渝中区老干部活动中心（重庆市渝中区老干部大学）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1F62D81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EFF8F7">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A3519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8DEC12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23EDB6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915254B">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3BCC99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62D5BD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46699AF">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F096F0E">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2782E8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62EEE1">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93F566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624623">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64917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045829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F0B4C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1C3AE1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6F3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A25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AC8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223B5">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595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33C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DC7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其他收入</w:t>
            </w:r>
          </w:p>
        </w:tc>
      </w:tr>
      <w:tr w14:paraId="1822B80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32F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298835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4B6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FA8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B43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A55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8424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BCB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000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A44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23E62B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CCE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AD47F2">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DD8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074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D36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5A6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DAA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901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B7A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D1A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41C106E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16B2">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8AF4A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96A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503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BDB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C8B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FEF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D9E9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7CB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941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1DA906A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8E6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CD876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CA3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265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BA14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07B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9A4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899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1D1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119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6473702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E4F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50D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27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C8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428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A1D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E5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609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A3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32C3E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9D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7A8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9C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7C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4A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A3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CE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3D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39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62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465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EE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20139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453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社会工作事务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60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C4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6E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EFD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4E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7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42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2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6D04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91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2013950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D2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C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E6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00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85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A7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6E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39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B1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420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5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B8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42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29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98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FF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A9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FF4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AC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BA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261D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62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13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14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86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F8F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BC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B0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E2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2E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26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F758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0D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9F88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BB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CEA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63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14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83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AE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79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0E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7B28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6E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7B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离退休人员管理机构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8B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FE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E5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44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0B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05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11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09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AD40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A1A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B9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4D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39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078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B3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4E8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E0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B4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55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DE12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32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801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60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D1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18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73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8B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71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B3E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CC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D7DF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5F4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4E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8E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12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68C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E6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95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7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F8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1E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46D4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52C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E3F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12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2A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9A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BE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70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2C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6E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F5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8A5A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94D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EB3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6E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405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16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2D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B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D08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C6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B8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BE10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CB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D5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23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68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B2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5D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F94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89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EC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988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6826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53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76EA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03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66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52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20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5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BF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FA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41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715A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26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60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70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BC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D0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5D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DC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7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6A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0B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8131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6C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076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F5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4F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B4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9C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8D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F5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27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AA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214A831">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2903120">
      <w:pPr>
        <w:keepNext w:val="0"/>
        <w:keepLines w:val="0"/>
        <w:pageBreakBefore w:val="0"/>
        <w:widowControl/>
        <w:kinsoku/>
        <w:overflowPunct/>
        <w:topLinePunct w:val="0"/>
        <w:autoSpaceDN/>
        <w:bidi w:val="0"/>
        <w:adjustRightInd/>
        <w:spacing w:beforeAutospacing="0" w:afterAutospacing="0" w:line="594" w:lineRule="exact"/>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C09753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01CCE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支出决算表</w:t>
            </w:r>
          </w:p>
        </w:tc>
      </w:tr>
      <w:tr w14:paraId="1420662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8E78C1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：重庆市渝中区老干部活动中心（重庆市渝中区老干部大学）</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4630183">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1AA51E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FC90A07">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531F8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4B9E7B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7FC8D2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464F24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6ABED8">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7E64CA3">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5218AFF">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8CB99F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FFC1B40">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03FBA7">
        <w:tblPrEx>
          <w:tblCellMar>
            <w:top w:w="0" w:type="dxa"/>
            <w:left w:w="0" w:type="dxa"/>
            <w:bottom w:w="0" w:type="dxa"/>
            <w:right w:w="0" w:type="dxa"/>
          </w:tblCellMar>
        </w:tblPrEx>
        <w:trPr>
          <w:trHeight w:val="216"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443BB">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412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10E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315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23B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0D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372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45E0140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4C4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3BA31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B5F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B8F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CDB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BF4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496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D16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2DE731C4">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582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3316B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79B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EF16F">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11B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418D">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F48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C74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190377B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017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8CBAA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764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515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BF0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C6E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15E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C7AD">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565B8CF8">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7ED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6F2ECD">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C91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5BF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61D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629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CD9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610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20D6E50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65E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116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11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79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F91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37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0B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38217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D1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991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5E8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CCF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B9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DF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BE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D7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4EE7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F0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20139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20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社会工作事务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2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05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BB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98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06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24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09C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84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2013950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19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62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DA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003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9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63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7F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2405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69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6D8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EDA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64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24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37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ED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A3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4A08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3B3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602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75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70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03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68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1A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5C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B06B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2A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E1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73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34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FF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E3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ED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57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C10E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9B7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0D6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离退休人员管理机构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BB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08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86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19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F6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8F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3E1AD1">
        <w:tblPrEx>
          <w:tblCellMar>
            <w:top w:w="0" w:type="dxa"/>
            <w:left w:w="0" w:type="dxa"/>
            <w:bottom w:w="0" w:type="dxa"/>
            <w:right w:w="0" w:type="dxa"/>
          </w:tblCellMar>
        </w:tblPrEx>
        <w:trPr>
          <w:trHeight w:val="49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6CD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46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99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E76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1F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E8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71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CB9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26D753">
        <w:tblPrEx>
          <w:tblCellMar>
            <w:top w:w="0" w:type="dxa"/>
            <w:left w:w="0" w:type="dxa"/>
            <w:bottom w:w="0" w:type="dxa"/>
            <w:right w:w="0" w:type="dxa"/>
          </w:tblCellMar>
        </w:tblPrEx>
        <w:trPr>
          <w:trHeight w:val="29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43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892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D2C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96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BC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55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25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36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68BC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CA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B56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1E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A3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62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12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2F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EC8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AEA3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AC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6F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91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9C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D9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23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B0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36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497A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14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77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41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B7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DD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6C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D9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A9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3200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3B3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EC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6F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C2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2B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D6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9E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80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ACE7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4D1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8A9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9E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C3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AE1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EF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B2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5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F791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DD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3BB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87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33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EE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C6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74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6A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97D8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05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062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17D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58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14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FC8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D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FDD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25838E">
      <w:pPr>
        <w:keepNext w:val="0"/>
        <w:keepLines w:val="0"/>
        <w:pageBreakBefore w:val="0"/>
        <w:widowControl/>
        <w:kinsoku/>
        <w:overflowPunct/>
        <w:topLinePunct w:val="0"/>
        <w:autoSpaceDN/>
        <w:bidi w:val="0"/>
        <w:adjustRightInd/>
        <w:spacing w:beforeAutospacing="0" w:afterAutospacing="0" w:line="594"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29F4F1">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cs="宋体"/>
          <w:sz w:val="21"/>
          <w:szCs w:val="21"/>
        </w:rPr>
        <w:br w:type="page"/>
      </w:r>
    </w:p>
    <w:p w14:paraId="3C538066">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428452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967F3A5">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398C35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EBCC68F">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r>
              <w:rPr>
                <w:rFonts w:cs="宋体"/>
                <w:sz w:val="20"/>
                <w:szCs w:val="20"/>
              </w:rPr>
              <w:t>单位</w:t>
            </w:r>
            <w:r>
              <w:rPr>
                <w:rFonts w:cs="宋体"/>
                <w:color w:val="000000"/>
                <w:sz w:val="20"/>
                <w:szCs w:val="20"/>
              </w:rPr>
              <w:t>：重庆市渝中区老干部活动中心（重庆市渝中区老干部大学）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0C91D4C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FBA4D3">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653B2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D5813D">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8B0403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8676F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3B5C71">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E7403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AB779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17C046">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5CA53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C8B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8E6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支     出</w:t>
            </w:r>
          </w:p>
        </w:tc>
      </w:tr>
      <w:tr w14:paraId="2B171BE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E43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FE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A67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F34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决算数</w:t>
            </w:r>
          </w:p>
        </w:tc>
      </w:tr>
      <w:tr w14:paraId="7EB45DD3">
        <w:tblPrEx>
          <w:tblCellMar>
            <w:top w:w="0" w:type="dxa"/>
            <w:left w:w="0" w:type="dxa"/>
            <w:bottom w:w="0" w:type="dxa"/>
            <w:right w:w="0" w:type="dxa"/>
          </w:tblCellMar>
        </w:tblPrEx>
        <w:trPr>
          <w:trHeight w:val="803"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2CB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C00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E9FD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247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B67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064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C30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AE31E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D81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E9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7B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一、一般公共服务支出</w:t>
            </w:r>
            <w:bookmarkStart w:id="0" w:name="_GoBack"/>
            <w:bookmarkEnd w:id="0"/>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FB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E8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BB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C1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47D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53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AF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FB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BF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1D8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B1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06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B70A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B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3F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570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45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7D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6F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54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F70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B42E">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F96B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EA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81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D8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ED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0B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CB3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290B">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4F2A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48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D4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5D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68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DD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4D16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1B48">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C24A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30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84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0F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5C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AB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2B3D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669B">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8F59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15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F4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B9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BA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BA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285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B39F">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EC40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34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78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A46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D8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07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B7E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DED5">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6084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32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B9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60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11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EB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6439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EB5F">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818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E8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C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02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B7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47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67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913F">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18F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0E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CC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5E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E3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8F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9188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B298">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797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A8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1A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89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07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C9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BB4C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35FE">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378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62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411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A3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E6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2A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E221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FA8C">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43E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F5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07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94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2C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F2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A79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BA46">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507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F40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85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80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56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A8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05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F7E8">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709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7B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36A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9A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69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1A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05C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C1CE">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359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E1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6F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91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02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76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C8F3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6D51">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200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8B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81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9C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9B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29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660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3BC5">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295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D9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08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44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BA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47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A85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6727">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F77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53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27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E2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FF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0E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CF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671E">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64D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26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A4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F2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98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35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3560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2AAA">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FC0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E5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5C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C5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B7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55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6E13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99B4">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983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11E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A5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93B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F9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99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0F7D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D47C5">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4CE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D35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4C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D4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CEF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D3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358C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D923B">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647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13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AC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5F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AD3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59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41A5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3FEB1">
            <w:pPr>
              <w:keepNext w:val="0"/>
              <w:keepLines w:val="0"/>
              <w:pageBreakBefore w:val="0"/>
              <w:widowControl/>
              <w:kinsoku/>
              <w:overflowPunct/>
              <w:topLinePunct w:val="0"/>
              <w:autoSpaceDN/>
              <w:bidi w:val="0"/>
              <w:adjustRightInd/>
              <w:spacing w:beforeAutospacing="0" w:afterAutospacing="0" w:line="594"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BB1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0A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CA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D2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4D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25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A9FA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9BF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45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590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CE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EC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4C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8C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B8A7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59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E4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26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6B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ED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F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D4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9B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D7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6F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0079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9348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4C6A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1A8A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62D4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olor w:val="000000"/>
                <w:sz w:val="18"/>
                <w:szCs w:val="18"/>
              </w:rPr>
            </w:pPr>
          </w:p>
        </w:tc>
      </w:tr>
      <w:tr w14:paraId="273258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6C4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1F9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E75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19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A94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931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806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r>
      <w:tr w14:paraId="6EC05C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F2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C7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260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05E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5F4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25C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3B6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r>
      <w:tr w14:paraId="3E8322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799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D5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B6B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9F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77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5E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C9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5040FE2">
      <w:pPr>
        <w:keepNext w:val="0"/>
        <w:keepLines w:val="0"/>
        <w:pageBreakBefore w:val="0"/>
        <w:widowControl/>
        <w:kinsoku/>
        <w:overflowPunct/>
        <w:topLinePunct w:val="0"/>
        <w:autoSpaceDN/>
        <w:bidi w:val="0"/>
        <w:adjustRightInd/>
        <w:spacing w:beforeAutospacing="0" w:afterAutospacing="0" w:line="594"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988F63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8DF3A70">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793080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61E693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：重庆市渝中区老干部活动中心（重庆市渝中区老干部大学）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38C93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AC0C4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589315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A4A5671">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62769D2">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54D7B4">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1D29E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5D4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24CA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w:t>
            </w:r>
          </w:p>
        </w:tc>
      </w:tr>
      <w:tr w14:paraId="1E44302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282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9095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95ED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B40B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542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r>
      <w:tr w14:paraId="6EFEBFA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C116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FE7B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2BFFF">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F4412">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CE92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021AAD0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B6C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79B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5DC0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3146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54AB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37B063E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4EC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B1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E3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47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89360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18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AE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050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C35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EA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63A8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82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20139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FE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社会工作事务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312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FE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967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2DFC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CC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2013950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84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026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5C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08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62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E5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FF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616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014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DDC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F5F7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31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20E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AB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F3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093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A99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22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C0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6E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6D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FC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7F44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25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83E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离退休人员管理机构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2B56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61B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80C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7CE4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44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1D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6B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E9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252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F680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547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0C28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376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C3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7BF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C31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1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658E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6A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8C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FB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94E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41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80A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14B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314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D0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62E1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86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E5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B0D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AED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175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CCB8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99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40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89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1B1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84AC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FCC4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0C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D63A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47E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3D7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ECE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4FD1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03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225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73E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77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30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E9FA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2D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BA9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21A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FB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CD4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C9E907">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74872">
      <w:pPr>
        <w:keepNext w:val="0"/>
        <w:keepLines w:val="0"/>
        <w:pageBreakBefore w:val="0"/>
        <w:widowControl/>
        <w:kinsoku/>
        <w:overflowPunct/>
        <w:topLinePunct w:val="0"/>
        <w:autoSpaceDN/>
        <w:bidi w:val="0"/>
        <w:adjustRightInd/>
        <w:spacing w:beforeAutospacing="0" w:afterAutospacing="0" w:line="594" w:lineRule="exact"/>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CC75FB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2FE8EB4">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9DFDF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F7589DE">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r>
              <w:rPr>
                <w:rFonts w:cs="宋体"/>
                <w:sz w:val="20"/>
                <w:szCs w:val="20"/>
              </w:rPr>
              <w:t>单位</w:t>
            </w:r>
            <w:r>
              <w:rPr>
                <w:rFonts w:cs="宋体"/>
                <w:color w:val="000000"/>
                <w:sz w:val="20"/>
                <w:szCs w:val="20"/>
              </w:rPr>
              <w:t>：重庆市渝中区老干部活动中心（重庆市渝中区老干部大学）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2F94DC03">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A897E0">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79C92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3F65D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9EBC27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23B9D4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CCD6A9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73A2F7">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25E98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75C698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A6863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B3C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F8EE5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公用经费</w:t>
            </w:r>
          </w:p>
        </w:tc>
      </w:tr>
      <w:tr w14:paraId="1B02B87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68B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FFC6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42FD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B98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101C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F145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653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4CB4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F753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r>
      <w:tr w14:paraId="1CA0FB0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0DDF">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0885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2F73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657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FFAE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ABD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E1F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9FE0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8ECD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18"/>
                <w:szCs w:val="18"/>
              </w:rPr>
            </w:pPr>
          </w:p>
        </w:tc>
      </w:tr>
      <w:tr w14:paraId="6483D6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4D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E8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C69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21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AC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581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13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96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1AA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B448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E6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F99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95B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C3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50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506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20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C9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033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371E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FE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8C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239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0B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4F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9C8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44C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E0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D6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381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B5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768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DE8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7B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BD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8DD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97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4B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91C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C9DD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87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57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F5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92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5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175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96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07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CEE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22E3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A9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54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8E9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DA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3F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D8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A4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0D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553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C574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98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C7E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180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16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82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AE4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438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18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0BC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83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AB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75F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1EE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74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BA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D2D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49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998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42D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63FA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41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0D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E51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07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56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675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17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8C7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325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AD29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45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6CA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513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D9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CD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72C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B8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A9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F6E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0F7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CE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A9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66D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54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E8C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27F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19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5C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6A5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5F31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941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698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3A5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04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12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C72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44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81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18C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E43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8B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D38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19A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B0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458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9A2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97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6D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0F4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F45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B0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E7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68A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5E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53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135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A4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D8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2F6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E305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BC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E9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B42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F8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2F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7C4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D1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8C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914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27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1D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01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6EE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AC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A1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2B7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32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CA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E25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400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4B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6F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EBB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B0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CDF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665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AA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1C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99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932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85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63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531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EA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76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C9C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CCF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B85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DAF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D3AC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B2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D2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586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C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6E5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FE6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4F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26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505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A179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A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DD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FB4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89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5E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EE2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79D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E2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F4B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6EE3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D2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06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81F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47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EF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553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BEC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1A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23A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C5BB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325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E7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AC7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C4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2D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26C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3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363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8CF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890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4C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38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6BE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A7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88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ECD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CD8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663C">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67C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816B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7D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04B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C41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F8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9A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BCA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89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DF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FF0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5FF1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A2E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35D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6F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57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0D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E0D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23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1E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D05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25ED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CD1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DE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D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766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E2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97F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8A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B2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41B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5F6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49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C9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904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D7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04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705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70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54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4DB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4C22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2E92">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1A2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DE911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EBF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E3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CBA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36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67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FB5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7E3B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052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F3C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8613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B1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08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37A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0E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8A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077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125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963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21B2">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DE99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E6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47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DC2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4C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5A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E82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6DCC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5768">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9DB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A1055">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99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58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F00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CB6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C60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86C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r>
      <w:tr w14:paraId="660CCB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EEEB">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A8B8">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87BB1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1F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78E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E8F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BCDB">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20C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FFA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r>
      <w:tr w14:paraId="43BCF31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537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590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257E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A7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0F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FAD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03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2CD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663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olor w:val="000000"/>
                <w:sz w:val="18"/>
                <w:szCs w:val="18"/>
              </w:rPr>
            </w:pPr>
          </w:p>
        </w:tc>
      </w:tr>
      <w:tr w14:paraId="070F7B5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A0E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C4506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221.71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A9DF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D7A0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r>
    </w:tbl>
    <w:p w14:paraId="14738794">
      <w:pPr>
        <w:keepNext w:val="0"/>
        <w:keepLines w:val="0"/>
        <w:pageBreakBefore w:val="0"/>
        <w:widowControl/>
        <w:kinsoku/>
        <w:overflowPunct/>
        <w:topLinePunct w:val="0"/>
        <w:autoSpaceDN/>
        <w:bidi w:val="0"/>
        <w:adjustRightInd/>
        <w:spacing w:beforeAutospacing="0" w:afterAutospacing="0" w:line="594"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EB1D1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635E1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6B743E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129BB0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：重庆市渝中区老干部活动中心（重庆市渝中区老干部大学）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06FD577B">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CEE2F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8F0DAD">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B3AF2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8E580B0">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B3350F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86C7C7E">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C9B24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F1A77C">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C98F0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F0F304">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DD318C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AE24E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944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53137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B00E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6C83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B83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年末结转和结余</w:t>
            </w:r>
          </w:p>
        </w:tc>
      </w:tr>
      <w:tr w14:paraId="10720AE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67E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5F0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08283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3F3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F61A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66B9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A31F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CE0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342C700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74BC">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192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4F34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AFF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A39F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69DD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941B3">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0E3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276BF0E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E09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5A08">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2D0BF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677E">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8428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1C38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875D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491FD">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61E5E5A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BF1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1B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E1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38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D12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A0C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0B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F56812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E649">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6CBB">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6C0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90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A64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56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BC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91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669B0EA">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0CF62EB">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3BE2B5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8A0277">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A529E4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27F05D5">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：重庆市渝中区老干部活动中心（重庆市渝中区老干部大学）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824B38">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99471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88A56D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EB183F9">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014BE76">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2F1780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D0DA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948E7">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FA37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本年支出</w:t>
            </w:r>
          </w:p>
        </w:tc>
      </w:tr>
      <w:tr w14:paraId="584701C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F06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F5A9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CC7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70A2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4836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r>
      <w:tr w14:paraId="200C42B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9C8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11C6A">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28F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28AFD">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5A400">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04019FC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238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E0185">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F586">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C6A39">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F455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3E0B55C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BB3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8B8B1">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FBC7">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702B">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7BED2">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b/>
                <w:color w:val="000000"/>
                <w:sz w:val="20"/>
                <w:szCs w:val="20"/>
              </w:rPr>
            </w:pPr>
          </w:p>
        </w:tc>
      </w:tr>
      <w:tr w14:paraId="784135E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4AB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505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081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BD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EE999D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6C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35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FD0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595C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BF8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83593B5">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EEF1656">
      <w:pPr>
        <w:keepNext w:val="0"/>
        <w:keepLines w:val="0"/>
        <w:pageBreakBefore w:val="0"/>
        <w:widowControl/>
        <w:kinsoku/>
        <w:overflowPunct/>
        <w:topLinePunct w:val="0"/>
        <w:autoSpaceDN/>
        <w:bidi w:val="0"/>
        <w:adjustRightInd/>
        <w:spacing w:beforeAutospacing="0" w:afterAutospacing="0" w:line="594" w:lineRule="exact"/>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A2236C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F74E1A">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996839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00C88F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E17834">
            <w:pPr>
              <w:keepNext w:val="0"/>
              <w:keepLines w:val="0"/>
              <w:pageBreakBefore w:val="0"/>
              <w:widowControl/>
              <w:kinsoku/>
              <w:overflowPunct/>
              <w:topLinePunct w:val="0"/>
              <w:autoSpaceDN/>
              <w:bidi w:val="0"/>
              <w:adjustRightInd/>
              <w:spacing w:beforeAutospacing="0" w:afterAutospacing="0" w:line="594"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F94E428">
            <w:pPr>
              <w:keepNext w:val="0"/>
              <w:keepLines w:val="0"/>
              <w:pageBreakBefore w:val="0"/>
              <w:widowControl/>
              <w:kinsoku/>
              <w:overflowPunct/>
              <w:topLinePunct w:val="0"/>
              <w:autoSpaceDN/>
              <w:bidi w:val="0"/>
              <w:adjustRightInd/>
              <w:spacing w:beforeAutospacing="0" w:afterAutospacing="0" w:line="594"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484E8C7">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C7D4A6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209DCA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69A4235">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：重庆市渝中区老干部活动中心（重庆市渝中区老干部大学）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D345723">
            <w:pPr>
              <w:keepNext w:val="0"/>
              <w:keepLines w:val="0"/>
              <w:pageBreakBefore w:val="0"/>
              <w:widowControl/>
              <w:kinsoku/>
              <w:overflowPunct/>
              <w:topLinePunct w:val="0"/>
              <w:autoSpaceDN/>
              <w:bidi w:val="0"/>
              <w:adjustRightInd/>
              <w:spacing w:beforeAutospacing="0" w:afterAutospacing="0" w:line="594"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F25F41">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F5C66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78C6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2CEC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D00F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B38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8B9F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6088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0F96B5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AFB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3173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4037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290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814F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r>
      <w:tr w14:paraId="1A4D4C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693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4B86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C0A7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996D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CC52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6A9A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8C7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1DCB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D0DF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8EC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7951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rPr>
              <w:t xml:space="preserve"> </w:t>
            </w:r>
          </w:p>
        </w:tc>
      </w:tr>
      <w:tr w14:paraId="1C8DB4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171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98DC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69CF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6E2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95FED">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955F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A9B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1413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D83C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E10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A89D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CAB2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C30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E975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7E3E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A65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B4CC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08D3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A04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17DD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1884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728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B217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1962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478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3346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DA83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4BB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8B81A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7863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CFC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B6D4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7DEB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FC3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BAAB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6188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EC2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8BEB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4AA4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F45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2337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4861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CAD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B8AE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D09DD">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9E7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A2C5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0503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7C1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2308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9AA4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A99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D511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6D81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FB1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5673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90E3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EA0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1BD6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BE08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8F4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F525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4572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05B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FBF4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001C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896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EF52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618C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72D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9F7C1">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AE21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569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D9CB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8C7F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EC5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C3CB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8A8C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8B9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A3C4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CABE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6C3D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05E8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FFCD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6E5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CCDC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4733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482E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E2C6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694E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67F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92B4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A33E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A23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2B38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68AD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B9A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6418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C177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2C6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ADAB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FC2B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54A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7E5F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6467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15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1EC8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E64FD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10B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5494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8CA1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AADFA">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DCC45">
            <w:pPr>
              <w:keepNext w:val="0"/>
              <w:keepLines w:val="0"/>
              <w:pageBreakBefore w:val="0"/>
              <w:widowControl/>
              <w:kinsoku/>
              <w:overflowPunct/>
              <w:topLinePunct w:val="0"/>
              <w:autoSpaceDN/>
              <w:bidi w:val="0"/>
              <w:adjustRightInd/>
              <w:spacing w:beforeAutospacing="0" w:afterAutospacing="0" w:line="594" w:lineRule="exact"/>
              <w:jc w:val="right"/>
              <w:rPr>
                <w:rFonts w:hint="default" w:cs="宋体"/>
                <w:color w:val="000000"/>
                <w:kern w:val="2"/>
                <w:sz w:val="16"/>
                <w:szCs w:val="16"/>
              </w:rPr>
            </w:pPr>
          </w:p>
        </w:tc>
      </w:tr>
      <w:tr w14:paraId="54BE04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CDB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BB94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9990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81EFB">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D94A2">
            <w:pPr>
              <w:keepNext w:val="0"/>
              <w:keepLines w:val="0"/>
              <w:pageBreakBefore w:val="0"/>
              <w:widowControl/>
              <w:kinsoku/>
              <w:overflowPunct/>
              <w:topLinePunct w:val="0"/>
              <w:autoSpaceDN/>
              <w:bidi w:val="0"/>
              <w:adjustRightInd/>
              <w:spacing w:beforeAutospacing="0" w:afterAutospacing="0" w:line="594" w:lineRule="exact"/>
              <w:jc w:val="right"/>
              <w:rPr>
                <w:rFonts w:hint="default" w:cs="宋体"/>
                <w:color w:val="000000"/>
                <w:kern w:val="2"/>
                <w:sz w:val="16"/>
                <w:szCs w:val="16"/>
              </w:rPr>
            </w:pPr>
          </w:p>
        </w:tc>
      </w:tr>
      <w:tr w14:paraId="236BE60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CC3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7249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57DF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050C2">
            <w:pPr>
              <w:keepNext w:val="0"/>
              <w:keepLines w:val="0"/>
              <w:pageBreakBefore w:val="0"/>
              <w:widowControl/>
              <w:kinsoku/>
              <w:overflowPunct/>
              <w:topLinePunct w:val="0"/>
              <w:autoSpaceDN/>
              <w:bidi w:val="0"/>
              <w:adjustRightInd/>
              <w:spacing w:beforeAutospacing="0" w:afterAutospacing="0" w:line="594"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03886">
            <w:pPr>
              <w:keepNext w:val="0"/>
              <w:keepLines w:val="0"/>
              <w:pageBreakBefore w:val="0"/>
              <w:widowControl/>
              <w:kinsoku/>
              <w:overflowPunct/>
              <w:topLinePunct w:val="0"/>
              <w:autoSpaceDN/>
              <w:bidi w:val="0"/>
              <w:adjustRightInd/>
              <w:spacing w:beforeAutospacing="0" w:afterAutospacing="0" w:line="594" w:lineRule="exact"/>
              <w:jc w:val="right"/>
              <w:rPr>
                <w:rFonts w:hint="default" w:cs="宋体"/>
                <w:color w:val="000000"/>
                <w:sz w:val="16"/>
                <w:szCs w:val="16"/>
              </w:rPr>
            </w:pPr>
          </w:p>
        </w:tc>
      </w:tr>
    </w:tbl>
    <w:p w14:paraId="0A5A7D3C">
      <w:pPr>
        <w:keepNext w:val="0"/>
        <w:keepLines w:val="0"/>
        <w:pageBreakBefore w:val="0"/>
        <w:widowControl/>
        <w:kinsoku/>
        <w:overflowPunct/>
        <w:topLinePunct w:val="0"/>
        <w:autoSpaceDN/>
        <w:bidi w:val="0"/>
        <w:adjustRightInd/>
        <w:spacing w:beforeAutospacing="0" w:afterAutospacing="0" w:line="594"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E76E">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B1F746E">
                <w:pPr>
                  <w:pStyle w:val="3"/>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B334">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360C45F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rPr>
                    <w:rFonts w:hint="default"/>
                  </w:rP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3E2E613F">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06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31C31"/>
    <w:rsid w:val="001D3BB7"/>
    <w:rsid w:val="002B254B"/>
    <w:rsid w:val="0034050A"/>
    <w:rsid w:val="0044504F"/>
    <w:rsid w:val="00466C9B"/>
    <w:rsid w:val="00486CFC"/>
    <w:rsid w:val="00491DDD"/>
    <w:rsid w:val="00550ABE"/>
    <w:rsid w:val="00623A85"/>
    <w:rsid w:val="0076790A"/>
    <w:rsid w:val="00770383"/>
    <w:rsid w:val="007819D4"/>
    <w:rsid w:val="007B419D"/>
    <w:rsid w:val="007B7C4B"/>
    <w:rsid w:val="007D3D39"/>
    <w:rsid w:val="0087326E"/>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62EF0"/>
    <w:rsid w:val="00D8322C"/>
    <w:rsid w:val="00DA311F"/>
    <w:rsid w:val="00DD0539"/>
    <w:rsid w:val="00E07662"/>
    <w:rsid w:val="00E368E9"/>
    <w:rsid w:val="00EE1E33"/>
    <w:rsid w:val="00F658B9"/>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3C7B47"/>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D9549E"/>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5055</Words>
  <Characters>5795</Characters>
  <Lines>100</Lines>
  <Paragraphs>28</Paragraphs>
  <TotalTime>9</TotalTime>
  <ScaleCrop>false</ScaleCrop>
  <LinksUpToDate>false</LinksUpToDate>
  <CharactersWithSpaces>5828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2025-08-26T08:43:00Z</dcterms:created>
  <dc:creator>Administrator</dc:creator>
  <cp:lastModifiedBy>杜林</cp:lastModifiedBy>
  <cp:lastPrinted>2025-10-14T08:16:49Z</cp:lastPrinted>
  <dcterms:modified xsi:type="dcterms:W3CDTF">2025-10-14T08:24:59Z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eyJoZGlkIjoiOTgzMWUwNGJlZWZkN2FlZDJhNjg0YzQwNzUxMTcyNTUiLCJ1c2VySWQiOiI3MjQ0NTkwNDcifQ==</vt:lpwstr>
  </property>
</Properties>
</file>