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2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重庆市渝中区人民政府办公室</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关于印发《渝中区鼓励企业挂牌上市</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扶持办法》的通知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渝中府办〔2021〕2</w:t>
      </w:r>
      <w:r>
        <w:rPr>
          <w:rFonts w:hint="eastAsia" w:eastAsia="方正仿宋_GBK" w:cs="Times New Roman"/>
          <w:sz w:val="32"/>
          <w:szCs w:val="32"/>
          <w:lang w:val="en-US" w:eastAsia="zh-CN"/>
        </w:rPr>
        <w:t>0</w:t>
      </w:r>
      <w:r>
        <w:rPr>
          <w:rFonts w:hint="eastAsia" w:ascii="Times New Roman" w:hAnsi="Times New Roman" w:eastAsia="方正仿宋_GBK" w:cs="Times New Roman"/>
          <w:sz w:val="32"/>
          <w:szCs w:val="32"/>
          <w:lang w:val="en-US" w:eastAsia="zh-CN"/>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区级国家机关各部门，各管委会、街道办事处，有关单位：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both"/>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b w:val="0"/>
          <w:sz w:val="32"/>
          <w:szCs w:val="32"/>
        </w:rPr>
        <w:t>《渝中区鼓励企业挂牌上市扶持办法》已经区政府第</w:t>
      </w:r>
      <w:r>
        <w:rPr>
          <w:rFonts w:hint="default" w:ascii="Times New Roman" w:hAnsi="Times New Roman" w:eastAsia="方正仿宋_GBK" w:cs="Times New Roman"/>
          <w:b w:val="0"/>
          <w:sz w:val="32"/>
          <w:szCs w:val="32"/>
          <w:lang w:val="en-US" w:eastAsia="zh-CN"/>
        </w:rPr>
        <w:t>169</w:t>
      </w:r>
      <w:r>
        <w:rPr>
          <w:rFonts w:hint="default" w:ascii="Times New Roman" w:hAnsi="Times New Roman" w:eastAsia="方正仿宋_GBK" w:cs="Times New Roman"/>
          <w:b w:val="0"/>
          <w:sz w:val="32"/>
          <w:szCs w:val="32"/>
        </w:rPr>
        <w:t>次常务会议</w:t>
      </w:r>
      <w:r>
        <w:rPr>
          <w:rFonts w:hint="default" w:ascii="Times New Roman" w:hAnsi="Times New Roman" w:eastAsia="方正仿宋_GBK" w:cs="Times New Roman"/>
          <w:b w:val="0"/>
          <w:sz w:val="32"/>
          <w:szCs w:val="32"/>
          <w:lang w:eastAsia="zh-CN"/>
        </w:rPr>
        <w:t>审议</w:t>
      </w:r>
      <w:r>
        <w:rPr>
          <w:rFonts w:hint="default" w:ascii="Times New Roman" w:hAnsi="Times New Roman" w:eastAsia="方正仿宋_GBK" w:cs="Times New Roman"/>
          <w:b w:val="0"/>
          <w:sz w:val="32"/>
          <w:szCs w:val="32"/>
        </w:rPr>
        <w:t>通过，现印发</w:t>
      </w:r>
      <w:r>
        <w:rPr>
          <w:rFonts w:hint="default" w:ascii="Times New Roman" w:hAnsi="Times New Roman" w:eastAsia="方正仿宋_GBK" w:cs="Times New Roman"/>
          <w:b w:val="0"/>
          <w:sz w:val="32"/>
          <w:szCs w:val="32"/>
          <w:lang w:eastAsia="zh-CN"/>
        </w:rPr>
        <w:t>给</w:t>
      </w:r>
      <w:r>
        <w:rPr>
          <w:rFonts w:hint="default" w:ascii="Times New Roman" w:hAnsi="Times New Roman" w:eastAsia="方正仿宋_GBK" w:cs="Times New Roman"/>
          <w:b w:val="0"/>
          <w:sz w:val="32"/>
          <w:szCs w:val="32"/>
        </w:rPr>
        <w:t>你们</w:t>
      </w:r>
      <w:r>
        <w:rPr>
          <w:rFonts w:hint="default" w:ascii="Times New Roman" w:hAnsi="Times New Roman" w:eastAsia="方正仿宋_GBK" w:cs="Times New Roman"/>
          <w:b w:val="0"/>
          <w:sz w:val="32"/>
          <w:szCs w:val="32"/>
          <w:lang w:eastAsia="zh-CN"/>
        </w:rPr>
        <w:t>，请遵照执行。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重庆市渝中区人民政府办公室</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2021年8月25日</w:t>
      </w:r>
      <w: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eastAsia="方正小标宋_GBK"/>
          <w:sz w:val="44"/>
          <w:szCs w:val="44"/>
        </w:rPr>
        <w:sectPr>
          <w:headerReference r:id="rId3" w:type="default"/>
          <w:footerReference r:id="rId4" w:type="default"/>
          <w:footerReference r:id="rId5" w:type="even"/>
          <w:pgSz w:w="11906" w:h="16838"/>
          <w:pgMar w:top="1962" w:right="1474" w:bottom="1848" w:left="1587" w:header="851" w:footer="992" w:gutter="0"/>
          <w:pgNumType w:fmt="numberInDash" w:chapStyle="1"/>
          <w:cols w:space="0" w:num="1"/>
          <w:rtlGutter w:val="0"/>
          <w:docGrid w:type="lines" w:linePitch="317" w:charSpace="0"/>
        </w:sectPr>
      </w:pPr>
    </w:p>
    <w:p>
      <w:pPr>
        <w:spacing w:line="620" w:lineRule="exact"/>
        <w:jc w:val="center"/>
        <w:rPr>
          <w:rFonts w:eastAsia="方正小标宋_GBK"/>
          <w:sz w:val="44"/>
          <w:szCs w:val="44"/>
        </w:rPr>
      </w:pPr>
    </w:p>
    <w:p>
      <w:pPr>
        <w:keepNext w:val="0"/>
        <w:keepLines w:val="0"/>
        <w:pageBreakBefore w:val="0"/>
        <w:widowControl w:val="0"/>
        <w:kinsoku/>
        <w:wordWrap/>
        <w:overflowPunct w:val="0"/>
        <w:topLinePunct w:val="0"/>
        <w:autoSpaceDE w:val="0"/>
        <w:autoSpaceDN/>
        <w:bidi w:val="0"/>
        <w:adjustRightInd/>
        <w:spacing w:line="620" w:lineRule="exact"/>
        <w:ind w:firstLine="0" w:firstLineChars="0"/>
        <w:jc w:val="center"/>
        <w:textAlignment w:val="auto"/>
        <w:rPr>
          <w:rFonts w:hint="default" w:ascii="Times New Roman" w:hAnsi="Times New Roman" w:eastAsia="方正小标宋_GBK" w:cs="Times New Roman"/>
          <w:color w:val="auto"/>
          <w:sz w:val="44"/>
          <w:szCs w:val="44"/>
          <w:u w:val="none"/>
        </w:rPr>
      </w:pPr>
      <w:r>
        <w:rPr>
          <w:rFonts w:hint="default" w:ascii="Times New Roman" w:hAnsi="Times New Roman" w:eastAsia="方正小标宋_GBK" w:cs="Times New Roman"/>
          <w:color w:val="auto"/>
          <w:sz w:val="44"/>
          <w:szCs w:val="44"/>
          <w:u w:val="none"/>
        </w:rPr>
        <w:t>渝中区</w:t>
      </w:r>
      <w:r>
        <w:rPr>
          <w:rFonts w:hint="default" w:ascii="Times New Roman" w:hAnsi="Times New Roman" w:eastAsia="方正小标宋_GBK" w:cs="Times New Roman"/>
          <w:color w:val="auto"/>
          <w:sz w:val="44"/>
          <w:szCs w:val="44"/>
          <w:u w:val="none"/>
          <w:lang w:eastAsia="zh-CN"/>
        </w:rPr>
        <w:t>鼓励企业</w:t>
      </w:r>
      <w:r>
        <w:rPr>
          <w:rFonts w:hint="default" w:ascii="Times New Roman" w:hAnsi="Times New Roman" w:eastAsia="方正小标宋_GBK" w:cs="Times New Roman"/>
          <w:color w:val="auto"/>
          <w:sz w:val="44"/>
          <w:szCs w:val="44"/>
          <w:u w:val="none"/>
        </w:rPr>
        <w:t>挂牌上市扶持办法</w:t>
      </w:r>
    </w:p>
    <w:p>
      <w:pPr>
        <w:spacing w:line="620" w:lineRule="exact"/>
        <w:ind w:firstLine="640" w:firstLineChars="200"/>
        <w:jc w:val="left"/>
        <w:rPr>
          <w:rFonts w:eastAsia="方正黑体_GBK"/>
          <w:sz w:val="32"/>
          <w:szCs w:val="32"/>
        </w:rPr>
      </w:pPr>
    </w:p>
    <w:p>
      <w:pPr>
        <w:keepNext w:val="0"/>
        <w:keepLines w:val="0"/>
        <w:pageBreakBefore w:val="0"/>
        <w:widowControl w:val="0"/>
        <w:kinsoku/>
        <w:wordWrap/>
        <w:overflowPunct w:val="0"/>
        <w:topLinePunct w:val="0"/>
        <w:autoSpaceDE w:val="0"/>
        <w:autoSpaceDN/>
        <w:bidi w:val="0"/>
        <w:adjustRightInd/>
        <w:spacing w:line="620" w:lineRule="exact"/>
        <w:ind w:firstLine="640"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黑体_GBK" w:cs="Times New Roman"/>
          <w:color w:val="auto"/>
          <w:sz w:val="32"/>
          <w:szCs w:val="32"/>
          <w:u w:val="none"/>
        </w:rPr>
        <w:t>第一条</w:t>
      </w:r>
      <w:r>
        <w:rPr>
          <w:rFonts w:hint="default" w:ascii="Times New Roman" w:hAnsi="Times New Roman" w:eastAsia="方正仿宋_GBK" w:cs="Times New Roman"/>
          <w:color w:val="auto"/>
          <w:sz w:val="32"/>
          <w:szCs w:val="32"/>
          <w:u w:val="none"/>
        </w:rPr>
        <w:t xml:space="preserve"> </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为贯彻落实《重庆市人民政府关于进一步加快我市企业改制上市工作的意见》（渝府发〔2011〕45号）</w:t>
      </w:r>
      <w:r>
        <w:rPr>
          <w:rFonts w:hint="default" w:ascii="Times New Roman" w:hAnsi="Times New Roman" w:eastAsia="方正仿宋_GBK" w:cs="Times New Roman"/>
          <w:color w:val="auto"/>
          <w:sz w:val="32"/>
          <w:szCs w:val="32"/>
          <w:u w:val="none"/>
          <w:lang w:eastAsia="zh-CN"/>
        </w:rPr>
        <w:t>和</w:t>
      </w:r>
      <w:r>
        <w:rPr>
          <w:rFonts w:hint="default" w:ascii="Times New Roman" w:hAnsi="Times New Roman" w:eastAsia="方正仿宋_GBK" w:cs="Times New Roman"/>
          <w:color w:val="auto"/>
          <w:sz w:val="32"/>
          <w:szCs w:val="32"/>
          <w:u w:val="none"/>
        </w:rPr>
        <w:t>《重庆市人民政府办公厅关于印发重庆市提升经济证券化水平行动计划（2018—2022年）的通知》（渝府办发〔2018〕109号）等文件精神，鼓励企业</w:t>
      </w:r>
      <w:r>
        <w:rPr>
          <w:rFonts w:hint="default" w:ascii="Times New Roman" w:hAnsi="Times New Roman" w:eastAsia="方正仿宋_GBK" w:cs="Times New Roman"/>
          <w:color w:val="auto"/>
          <w:sz w:val="32"/>
          <w:szCs w:val="32"/>
          <w:u w:val="none"/>
          <w:lang w:eastAsia="zh-CN"/>
        </w:rPr>
        <w:t>积极</w:t>
      </w:r>
      <w:r>
        <w:rPr>
          <w:rFonts w:hint="default" w:ascii="Times New Roman" w:hAnsi="Times New Roman" w:eastAsia="方正仿宋_GBK" w:cs="Times New Roman"/>
          <w:color w:val="auto"/>
          <w:sz w:val="32"/>
          <w:szCs w:val="32"/>
          <w:u w:val="none"/>
        </w:rPr>
        <w:t>对接多层次资本市场，</w:t>
      </w:r>
      <w:r>
        <w:rPr>
          <w:rFonts w:hint="default" w:ascii="Times New Roman" w:hAnsi="Times New Roman" w:eastAsia="方正仿宋_GBK" w:cs="Times New Roman"/>
          <w:color w:val="auto"/>
          <w:sz w:val="32"/>
          <w:szCs w:val="32"/>
          <w:u w:val="none"/>
          <w:lang w:eastAsia="zh-CN"/>
        </w:rPr>
        <w:t>加快推动企业</w:t>
      </w:r>
      <w:r>
        <w:rPr>
          <w:rFonts w:hint="default" w:ascii="Times New Roman" w:hAnsi="Times New Roman" w:eastAsia="方正仿宋_GBK" w:cs="Times New Roman"/>
          <w:color w:val="auto"/>
          <w:sz w:val="32"/>
          <w:szCs w:val="32"/>
          <w:u w:val="none"/>
        </w:rPr>
        <w:t>挂牌上市</w:t>
      </w:r>
      <w:r>
        <w:rPr>
          <w:rFonts w:hint="default" w:ascii="Times New Roman" w:hAnsi="Times New Roman" w:eastAsia="方正仿宋_GBK" w:cs="Times New Roman"/>
          <w:color w:val="auto"/>
          <w:sz w:val="32"/>
          <w:szCs w:val="32"/>
          <w:u w:val="none"/>
          <w:lang w:eastAsia="zh-CN"/>
        </w:rPr>
        <w:t>步伐</w:t>
      </w:r>
      <w:r>
        <w:rPr>
          <w:rFonts w:hint="default" w:ascii="Times New Roman" w:hAnsi="Times New Roman" w:eastAsia="方正仿宋_GBK" w:cs="Times New Roman"/>
          <w:color w:val="auto"/>
          <w:sz w:val="32"/>
          <w:szCs w:val="32"/>
          <w:u w:val="none"/>
        </w:rPr>
        <w:t>，结合我区实际，制定本办法。</w:t>
      </w:r>
    </w:p>
    <w:p>
      <w:pPr>
        <w:keepNext w:val="0"/>
        <w:keepLines w:val="0"/>
        <w:pageBreakBefore w:val="0"/>
        <w:widowControl w:val="0"/>
        <w:kinsoku/>
        <w:wordWrap/>
        <w:overflowPunct w:val="0"/>
        <w:topLinePunct w:val="0"/>
        <w:autoSpaceDE w:val="0"/>
        <w:autoSpaceDN/>
        <w:bidi w:val="0"/>
        <w:adjustRightInd/>
        <w:spacing w:line="620" w:lineRule="exact"/>
        <w:ind w:firstLine="640"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黑体_GBK" w:cs="Times New Roman"/>
          <w:color w:val="auto"/>
          <w:sz w:val="32"/>
          <w:szCs w:val="32"/>
          <w:u w:val="none"/>
        </w:rPr>
        <w:t>第二条</w:t>
      </w:r>
      <w:r>
        <w:rPr>
          <w:rFonts w:hint="default" w:ascii="Times New Roman" w:hAnsi="Times New Roman" w:eastAsia="方正仿宋_GBK" w:cs="Times New Roman"/>
          <w:color w:val="auto"/>
          <w:sz w:val="32"/>
          <w:szCs w:val="32"/>
          <w:u w:val="none"/>
        </w:rPr>
        <w:t xml:space="preserve"> </w:t>
      </w:r>
      <w:r>
        <w:rPr>
          <w:rFonts w:hint="default" w:ascii="Times New Roman" w:hAnsi="Times New Roman" w:eastAsia="方正仿宋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本办法所称挂牌上市企业是指工商注册、纳税登记和统计关系在渝中区，存续期满</w:t>
      </w:r>
      <w:r>
        <w:rPr>
          <w:rFonts w:hint="default" w:ascii="Times New Roman" w:hAnsi="Times New Roman" w:eastAsia="方正仿宋_GBK" w:cs="Times New Roman"/>
          <w:color w:val="auto"/>
          <w:sz w:val="32"/>
          <w:szCs w:val="32"/>
          <w:u w:val="none"/>
          <w:lang w:eastAsia="zh-CN"/>
        </w:rPr>
        <w:t>一</w:t>
      </w:r>
      <w:r>
        <w:rPr>
          <w:rFonts w:hint="default" w:ascii="Times New Roman" w:hAnsi="Times New Roman" w:eastAsia="方正仿宋_GBK" w:cs="Times New Roman"/>
          <w:color w:val="auto"/>
          <w:sz w:val="32"/>
          <w:szCs w:val="32"/>
          <w:u w:val="none"/>
        </w:rPr>
        <w:t>年，</w:t>
      </w:r>
      <w:r>
        <w:rPr>
          <w:rFonts w:hint="default" w:ascii="Times New Roman" w:hAnsi="Times New Roman" w:eastAsia="方正仿宋_GBK" w:cs="Times New Roman"/>
          <w:color w:val="auto"/>
          <w:sz w:val="32"/>
          <w:szCs w:val="32"/>
          <w:u w:val="none"/>
          <w:lang w:eastAsia="zh-CN"/>
        </w:rPr>
        <w:t>拟</w:t>
      </w:r>
      <w:r>
        <w:rPr>
          <w:rFonts w:hint="default" w:ascii="Times New Roman" w:hAnsi="Times New Roman" w:eastAsia="方正仿宋_GBK" w:cs="Times New Roman"/>
          <w:color w:val="auto"/>
          <w:sz w:val="32"/>
          <w:szCs w:val="32"/>
          <w:u w:val="none"/>
        </w:rPr>
        <w:t>在境内外主要证券交易</w:t>
      </w:r>
      <w:r>
        <w:rPr>
          <w:rFonts w:hint="default" w:ascii="Times New Roman" w:hAnsi="Times New Roman" w:eastAsia="方正仿宋_GBK" w:cs="Times New Roman"/>
          <w:color w:val="auto"/>
          <w:sz w:val="32"/>
          <w:szCs w:val="32"/>
          <w:u w:val="none"/>
          <w:lang w:eastAsia="zh-CN"/>
        </w:rPr>
        <w:t>所</w:t>
      </w:r>
      <w:r>
        <w:rPr>
          <w:rFonts w:hint="default" w:ascii="Times New Roman" w:hAnsi="Times New Roman" w:eastAsia="方正仿宋_GBK" w:cs="Times New Roman"/>
          <w:color w:val="auto"/>
          <w:sz w:val="32"/>
          <w:szCs w:val="32"/>
          <w:u w:val="none"/>
        </w:rPr>
        <w:t>上市</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或在全国中小企业股份转让系统</w:t>
      </w:r>
      <w:r>
        <w:rPr>
          <w:rFonts w:hint="default" w:ascii="Times New Roman" w:hAnsi="Times New Roman" w:eastAsia="方正仿宋_GBK" w:cs="Times New Roman"/>
          <w:color w:val="auto"/>
          <w:sz w:val="32"/>
          <w:szCs w:val="32"/>
          <w:u w:val="none"/>
          <w:lang w:eastAsia="zh-CN"/>
        </w:rPr>
        <w:t>及</w:t>
      </w:r>
      <w:r>
        <w:rPr>
          <w:rFonts w:hint="default" w:ascii="Times New Roman" w:hAnsi="Times New Roman" w:eastAsia="方正仿宋_GBK" w:cs="Times New Roman"/>
          <w:color w:val="auto"/>
          <w:sz w:val="32"/>
          <w:szCs w:val="32"/>
          <w:u w:val="none"/>
        </w:rPr>
        <w:t>重庆股份转让中心挂牌</w:t>
      </w:r>
      <w:r>
        <w:rPr>
          <w:rFonts w:hint="default" w:ascii="Times New Roman" w:hAnsi="Times New Roman" w:eastAsia="方正仿宋_GBK" w:cs="Times New Roman"/>
          <w:color w:val="auto"/>
          <w:sz w:val="32"/>
          <w:szCs w:val="32"/>
          <w:u w:val="none"/>
          <w:lang w:eastAsia="zh-CN"/>
        </w:rPr>
        <w:t>，且已纳入渝中区拟挂牌上市企业储备库的企业</w:t>
      </w:r>
      <w:r>
        <w:rPr>
          <w:rFonts w:hint="default" w:ascii="Times New Roman" w:hAnsi="Times New Roman" w:eastAsia="方正仿宋_GBK" w:cs="Times New Roman"/>
          <w:color w:val="auto"/>
          <w:sz w:val="32"/>
          <w:szCs w:val="32"/>
          <w:u w:val="none"/>
        </w:rPr>
        <w:t>。</w:t>
      </w:r>
    </w:p>
    <w:p>
      <w:pPr>
        <w:pStyle w:val="10"/>
        <w:keepNext w:val="0"/>
        <w:keepLines w:val="0"/>
        <w:pageBreakBefore w:val="0"/>
        <w:widowControl w:val="0"/>
        <w:kinsoku/>
        <w:wordWrap/>
        <w:overflowPunct w:val="0"/>
        <w:topLinePunct w:val="0"/>
        <w:autoSpaceDN/>
        <w:bidi w:val="0"/>
        <w:adjustRightInd/>
        <w:spacing w:before="0" w:after="0" w:line="62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黑体_GBK" w:cs="Times New Roman"/>
          <w:b w:val="0"/>
          <w:bCs w:val="0"/>
          <w:color w:val="auto"/>
          <w:sz w:val="32"/>
          <w:szCs w:val="32"/>
          <w:u w:val="none"/>
        </w:rPr>
        <w:t>第</w:t>
      </w:r>
      <w:r>
        <w:rPr>
          <w:rFonts w:hint="default" w:ascii="Times New Roman" w:hAnsi="Times New Roman" w:eastAsia="方正黑体_GBK" w:cs="Times New Roman"/>
          <w:b w:val="0"/>
          <w:bCs w:val="0"/>
          <w:color w:val="auto"/>
          <w:sz w:val="32"/>
          <w:szCs w:val="32"/>
          <w:u w:val="none"/>
          <w:lang w:eastAsia="zh-CN"/>
        </w:rPr>
        <w:t>三</w:t>
      </w:r>
      <w:r>
        <w:rPr>
          <w:rFonts w:hint="default" w:ascii="Times New Roman" w:hAnsi="Times New Roman" w:eastAsia="方正黑体_GBK" w:cs="Times New Roman"/>
          <w:b w:val="0"/>
          <w:bCs w:val="0"/>
          <w:color w:val="auto"/>
          <w:sz w:val="32"/>
          <w:szCs w:val="32"/>
          <w:u w:val="none"/>
        </w:rPr>
        <w:t>条</w:t>
      </w:r>
      <w:r>
        <w:rPr>
          <w:rFonts w:hint="default" w:ascii="Times New Roman" w:hAnsi="Times New Roman" w:eastAsia="方正黑体_GBK" w:cs="Times New Roman"/>
          <w:b w:val="0"/>
          <w:bCs w:val="0"/>
          <w:color w:val="auto"/>
          <w:sz w:val="32"/>
          <w:szCs w:val="32"/>
          <w:u w:val="none"/>
          <w:lang w:val="en-US" w:eastAsia="zh-CN"/>
        </w:rPr>
        <w:t xml:space="preserve"> </w:t>
      </w:r>
      <w:r>
        <w:rPr>
          <w:rFonts w:hint="default"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仿宋_GBK" w:cs="Times New Roman"/>
          <w:b w:val="0"/>
          <w:bCs w:val="0"/>
          <w:color w:val="auto"/>
          <w:kern w:val="2"/>
          <w:sz w:val="32"/>
          <w:szCs w:val="32"/>
          <w:u w:val="none"/>
          <w:lang w:val="en-US" w:eastAsia="zh-CN" w:bidi="ar-SA"/>
        </w:rPr>
        <w:t>本办法所称绿色企业是指符合重庆市企业绿色评价识别标准的企业。</w:t>
      </w:r>
    </w:p>
    <w:p>
      <w:pPr>
        <w:pStyle w:val="10"/>
        <w:keepNext w:val="0"/>
        <w:keepLines w:val="0"/>
        <w:pageBreakBefore w:val="0"/>
        <w:widowControl w:val="0"/>
        <w:kinsoku/>
        <w:wordWrap/>
        <w:overflowPunct w:val="0"/>
        <w:topLinePunct w:val="0"/>
        <w:autoSpaceDN/>
        <w:bidi w:val="0"/>
        <w:adjustRightInd/>
        <w:spacing w:before="0" w:after="0" w:line="620" w:lineRule="exact"/>
        <w:ind w:firstLine="0" w:firstLineChars="0"/>
        <w:jc w:val="both"/>
        <w:textAlignment w:val="auto"/>
        <w:rPr>
          <w:rFonts w:hint="default" w:ascii="Times New Roman" w:hAnsi="Times New Roman" w:cs="Times New Roman"/>
          <w:color w:val="auto"/>
          <w:u w:val="none"/>
        </w:rPr>
      </w:pPr>
    </w:p>
    <w:p>
      <w:pPr>
        <w:keepNext w:val="0"/>
        <w:keepLines w:val="0"/>
        <w:pageBreakBefore w:val="0"/>
        <w:widowControl w:val="0"/>
        <w:kinsoku/>
        <w:wordWrap/>
        <w:overflowPunct w:val="0"/>
        <w:topLinePunct w:val="0"/>
        <w:autoSpaceDN/>
        <w:bidi w:val="0"/>
        <w:adjustRightInd/>
        <w:snapToGrid w:val="0"/>
        <w:spacing w:line="620" w:lineRule="exact"/>
        <w:ind w:firstLine="0" w:firstLineChars="0"/>
        <w:jc w:val="center"/>
        <w:textAlignment w:val="auto"/>
        <w:rPr>
          <w:rFonts w:hint="default" w:ascii="Times New Roman" w:hAnsi="Times New Roman" w:eastAsia="方正黑体_GBK" w:cs="Times New Roman"/>
          <w:color w:val="auto"/>
          <w:sz w:val="32"/>
          <w:szCs w:val="32"/>
          <w:u w:val="none"/>
          <w:lang w:val="en-US" w:eastAsia="zh-CN"/>
        </w:rPr>
      </w:pPr>
      <w:r>
        <w:rPr>
          <w:rFonts w:hint="default" w:ascii="Times New Roman" w:hAnsi="Times New Roman" w:eastAsia="方正黑体_GBK" w:cs="Times New Roman"/>
          <w:color w:val="auto"/>
          <w:sz w:val="32"/>
          <w:szCs w:val="32"/>
          <w:u w:val="none"/>
          <w:lang w:val="en-US" w:eastAsia="zh-CN"/>
        </w:rPr>
        <w:t>第二章  财政扶持标准</w:t>
      </w:r>
    </w:p>
    <w:p>
      <w:pPr>
        <w:pStyle w:val="10"/>
        <w:keepNext w:val="0"/>
        <w:keepLines w:val="0"/>
        <w:pageBreakBefore w:val="0"/>
        <w:widowControl w:val="0"/>
        <w:numPr>
          <w:ilvl w:val="0"/>
          <w:numId w:val="0"/>
        </w:numPr>
        <w:kinsoku/>
        <w:wordWrap/>
        <w:overflowPunct w:val="0"/>
        <w:topLinePunct w:val="0"/>
        <w:autoSpaceDN/>
        <w:bidi w:val="0"/>
        <w:adjustRightInd/>
        <w:spacing w:before="0" w:after="0" w:line="620" w:lineRule="exact"/>
        <w:ind w:firstLine="0" w:firstLineChars="0"/>
        <w:jc w:val="both"/>
        <w:textAlignment w:val="auto"/>
        <w:rPr>
          <w:rFonts w:hint="default" w:ascii="Times New Roman" w:hAnsi="Times New Roman" w:cs="Times New Roman"/>
          <w:color w:val="auto"/>
          <w:u w:val="none"/>
          <w:lang w:val="en-US" w:eastAsia="zh-CN"/>
        </w:rPr>
      </w:pPr>
    </w:p>
    <w:p>
      <w:pPr>
        <w:keepNext w:val="0"/>
        <w:keepLines w:val="0"/>
        <w:pageBreakBefore w:val="0"/>
        <w:widowControl w:val="0"/>
        <w:kinsoku/>
        <w:wordWrap/>
        <w:overflowPunct w:val="0"/>
        <w:topLinePunct w:val="0"/>
        <w:autoSpaceDE w:val="0"/>
        <w:autoSpaceDN/>
        <w:bidi w:val="0"/>
        <w:adjustRightInd/>
        <w:spacing w:line="62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黑体_GBK" w:cs="Times New Roman"/>
          <w:b w:val="0"/>
          <w:bCs w:val="0"/>
          <w:color w:val="auto"/>
          <w:kern w:val="2"/>
          <w:sz w:val="32"/>
          <w:szCs w:val="32"/>
          <w:u w:val="none"/>
          <w:lang w:val="en-US" w:eastAsia="zh-CN" w:bidi="ar-SA"/>
        </w:rPr>
        <w:t xml:space="preserve">第四条 </w:t>
      </w:r>
      <w:r>
        <w:rPr>
          <w:rFonts w:hint="default" w:ascii="Times New Roman" w:hAnsi="Times New Roman" w:eastAsia="方正仿宋_GBK" w:cs="Times New Roman"/>
          <w:b w:val="0"/>
          <w:bCs w:val="0"/>
          <w:color w:val="auto"/>
          <w:kern w:val="2"/>
          <w:sz w:val="32"/>
          <w:szCs w:val="32"/>
          <w:u w:val="none"/>
          <w:lang w:val="en-US" w:eastAsia="zh-CN" w:bidi="ar-SA"/>
        </w:rPr>
        <w:t xml:space="preserve"> 支持企业境内外上市及再融资</w:t>
      </w:r>
    </w:p>
    <w:p>
      <w:pPr>
        <w:keepNext w:val="0"/>
        <w:keepLines w:val="0"/>
        <w:pageBreakBefore w:val="0"/>
        <w:widowControl w:val="0"/>
        <w:kinsoku/>
        <w:wordWrap/>
        <w:overflowPunct w:val="0"/>
        <w:topLinePunct w:val="0"/>
        <w:autoSpaceDE w:val="0"/>
        <w:autoSpaceDN/>
        <w:bidi w:val="0"/>
        <w:adjustRightInd/>
        <w:spacing w:line="620" w:lineRule="exact"/>
        <w:ind w:firstLine="640"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一</w:t>
      </w:r>
      <w:r>
        <w:rPr>
          <w:rFonts w:hint="default" w:ascii="Times New Roman" w:hAnsi="Times New Roman" w:eastAsia="方正仿宋_GBK" w:cs="Times New Roman"/>
          <w:color w:val="auto"/>
          <w:sz w:val="32"/>
          <w:szCs w:val="32"/>
          <w:u w:val="none"/>
        </w:rPr>
        <w:t>）对在境内证券交易所上市的企业，</w:t>
      </w:r>
      <w:r>
        <w:rPr>
          <w:rFonts w:hint="default" w:ascii="Times New Roman" w:hAnsi="Times New Roman" w:eastAsia="方正仿宋_GBK" w:cs="Times New Roman"/>
          <w:color w:val="auto"/>
          <w:sz w:val="32"/>
          <w:szCs w:val="32"/>
          <w:u w:val="none"/>
          <w:lang w:eastAsia="zh-CN"/>
        </w:rPr>
        <w:t>分阶段</w:t>
      </w:r>
      <w:r>
        <w:rPr>
          <w:rFonts w:hint="default" w:ascii="Times New Roman" w:hAnsi="Times New Roman" w:eastAsia="方正仿宋_GBK" w:cs="Times New Roman"/>
          <w:color w:val="auto"/>
          <w:sz w:val="32"/>
          <w:szCs w:val="32"/>
          <w:u w:val="none"/>
        </w:rPr>
        <w:t>给予</w:t>
      </w:r>
      <w:r>
        <w:rPr>
          <w:rFonts w:hint="default" w:ascii="Times New Roman" w:hAnsi="Times New Roman" w:eastAsia="方正仿宋_GBK" w:cs="Times New Roman"/>
          <w:color w:val="auto"/>
          <w:sz w:val="32"/>
          <w:szCs w:val="32"/>
          <w:u w:val="none"/>
          <w:lang w:eastAsia="zh-CN"/>
        </w:rPr>
        <w:t>最高</w:t>
      </w:r>
      <w:r>
        <w:rPr>
          <w:rFonts w:hint="default" w:ascii="Times New Roman" w:hAnsi="Times New Roman" w:eastAsia="方正仿宋_GBK" w:cs="Times New Roman"/>
          <w:color w:val="auto"/>
          <w:sz w:val="32"/>
          <w:szCs w:val="32"/>
          <w:u w:val="none"/>
        </w:rPr>
        <w:t>500万元扶持</w:t>
      </w:r>
      <w:r>
        <w:rPr>
          <w:rFonts w:hint="default" w:ascii="Times New Roman" w:hAnsi="Times New Roman" w:eastAsia="方正仿宋_GBK" w:cs="Times New Roman"/>
          <w:color w:val="auto"/>
          <w:sz w:val="32"/>
          <w:szCs w:val="32"/>
          <w:u w:val="none"/>
          <w:lang w:eastAsia="zh-CN"/>
        </w:rPr>
        <w:t>：在</w:t>
      </w:r>
      <w:r>
        <w:rPr>
          <w:rFonts w:hint="default" w:ascii="Times New Roman" w:hAnsi="Times New Roman" w:eastAsia="方正仿宋_GBK" w:cs="Times New Roman"/>
          <w:color w:val="auto"/>
          <w:sz w:val="32"/>
          <w:szCs w:val="32"/>
          <w:u w:val="none"/>
        </w:rPr>
        <w:t>重庆证监局</w:t>
      </w:r>
      <w:r>
        <w:rPr>
          <w:rFonts w:hint="default" w:ascii="Times New Roman" w:hAnsi="Times New Roman" w:eastAsia="方正仿宋_GBK" w:cs="Times New Roman"/>
          <w:color w:val="auto"/>
          <w:sz w:val="32"/>
          <w:szCs w:val="32"/>
          <w:u w:val="none"/>
          <w:lang w:eastAsia="zh-CN"/>
        </w:rPr>
        <w:t>办理</w:t>
      </w:r>
      <w:r>
        <w:rPr>
          <w:rFonts w:hint="default" w:ascii="Times New Roman" w:hAnsi="Times New Roman" w:eastAsia="方正仿宋_GBK" w:cs="Times New Roman"/>
          <w:color w:val="auto"/>
          <w:sz w:val="32"/>
          <w:szCs w:val="32"/>
          <w:u w:val="none"/>
        </w:rPr>
        <w:t>上市辅导备案后给予</w:t>
      </w:r>
      <w:r>
        <w:rPr>
          <w:rFonts w:hint="default" w:ascii="Times New Roman" w:hAnsi="Times New Roman" w:eastAsia="方正仿宋_GBK" w:cs="Times New Roman"/>
          <w:color w:val="auto"/>
          <w:sz w:val="32"/>
          <w:szCs w:val="32"/>
          <w:u w:val="none"/>
          <w:lang w:val="en-US" w:eastAsia="zh-CN"/>
        </w:rPr>
        <w:t>100</w:t>
      </w:r>
      <w:r>
        <w:rPr>
          <w:rFonts w:hint="default" w:ascii="Times New Roman" w:hAnsi="Times New Roman" w:eastAsia="方正仿宋_GBK" w:cs="Times New Roman"/>
          <w:color w:val="auto"/>
          <w:sz w:val="32"/>
          <w:szCs w:val="32"/>
          <w:u w:val="none"/>
        </w:rPr>
        <w:t>万元</w:t>
      </w:r>
      <w:r>
        <w:rPr>
          <w:rFonts w:hint="default" w:ascii="Times New Roman" w:hAnsi="Times New Roman" w:eastAsia="方正仿宋_GBK" w:cs="Times New Roman"/>
          <w:color w:val="auto"/>
          <w:sz w:val="32"/>
          <w:szCs w:val="32"/>
          <w:u w:val="none"/>
          <w:lang w:eastAsia="zh-CN"/>
        </w:rPr>
        <w:t>扶持</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上市</w:t>
      </w:r>
      <w:r>
        <w:rPr>
          <w:rFonts w:hint="default" w:ascii="Times New Roman" w:hAnsi="Times New Roman" w:eastAsia="方正仿宋_GBK" w:cs="Times New Roman"/>
          <w:color w:val="auto"/>
          <w:sz w:val="32"/>
          <w:szCs w:val="32"/>
          <w:u w:val="none"/>
        </w:rPr>
        <w:t>申报材料</w:t>
      </w:r>
      <w:r>
        <w:rPr>
          <w:rFonts w:hint="default" w:ascii="Times New Roman" w:hAnsi="Times New Roman" w:eastAsia="方正仿宋_GBK" w:cs="Times New Roman"/>
          <w:color w:val="auto"/>
          <w:sz w:val="32"/>
          <w:szCs w:val="32"/>
          <w:u w:val="none"/>
          <w:lang w:eastAsia="zh-CN"/>
        </w:rPr>
        <w:t>经</w:t>
      </w:r>
      <w:r>
        <w:rPr>
          <w:rFonts w:hint="default" w:ascii="Times New Roman" w:hAnsi="Times New Roman" w:eastAsia="方正仿宋_GBK" w:cs="Times New Roman"/>
          <w:color w:val="auto"/>
          <w:sz w:val="32"/>
          <w:szCs w:val="32"/>
          <w:u w:val="none"/>
        </w:rPr>
        <w:t>证监会或上交所、深交所正式受理后给予100万元</w:t>
      </w:r>
      <w:r>
        <w:rPr>
          <w:rFonts w:hint="default" w:ascii="Times New Roman" w:hAnsi="Times New Roman" w:eastAsia="方正仿宋_GBK" w:cs="Times New Roman"/>
          <w:color w:val="auto"/>
          <w:sz w:val="32"/>
          <w:szCs w:val="32"/>
          <w:u w:val="none"/>
          <w:lang w:eastAsia="zh-CN"/>
        </w:rPr>
        <w:t>扶持</w:t>
      </w:r>
      <w:r>
        <w:rPr>
          <w:rFonts w:hint="default" w:ascii="Times New Roman" w:hAnsi="Times New Roman" w:eastAsia="方正仿宋_GBK" w:cs="Times New Roman"/>
          <w:color w:val="auto"/>
          <w:sz w:val="32"/>
          <w:szCs w:val="32"/>
          <w:u w:val="none"/>
        </w:rPr>
        <w:t>，成功首发上市后给予</w:t>
      </w:r>
      <w:r>
        <w:rPr>
          <w:rFonts w:hint="default" w:ascii="Times New Roman" w:hAnsi="Times New Roman"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u w:val="none"/>
        </w:rPr>
        <w:t>00万元</w:t>
      </w:r>
      <w:r>
        <w:rPr>
          <w:rFonts w:hint="default" w:ascii="Times New Roman" w:hAnsi="Times New Roman" w:eastAsia="方正仿宋_GBK" w:cs="Times New Roman"/>
          <w:color w:val="auto"/>
          <w:sz w:val="32"/>
          <w:szCs w:val="32"/>
          <w:u w:val="none"/>
          <w:lang w:eastAsia="zh-CN"/>
        </w:rPr>
        <w:t>扶持；</w:t>
      </w:r>
    </w:p>
    <w:p>
      <w:pPr>
        <w:keepNext w:val="0"/>
        <w:keepLines w:val="0"/>
        <w:pageBreakBefore w:val="0"/>
        <w:widowControl w:val="0"/>
        <w:kinsoku/>
        <w:wordWrap/>
        <w:overflowPunct w:val="0"/>
        <w:topLinePunct w:val="0"/>
        <w:autoSpaceDE w:val="0"/>
        <w:autoSpaceDN/>
        <w:bidi w:val="0"/>
        <w:adjustRightInd/>
        <w:spacing w:line="620" w:lineRule="exact"/>
        <w:ind w:firstLine="640"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lang w:eastAsia="zh-CN"/>
        </w:rPr>
        <w:t>（二）</w:t>
      </w:r>
      <w:r>
        <w:rPr>
          <w:rFonts w:hint="default" w:ascii="Times New Roman" w:hAnsi="Times New Roman" w:eastAsia="方正仿宋_GBK" w:cs="Times New Roman"/>
          <w:color w:val="auto"/>
          <w:sz w:val="32"/>
          <w:szCs w:val="32"/>
          <w:u w:val="none"/>
        </w:rPr>
        <w:t>对在境外主要证券交易</w:t>
      </w:r>
      <w:r>
        <w:rPr>
          <w:rFonts w:hint="default" w:ascii="Times New Roman" w:hAnsi="Times New Roman" w:eastAsia="方正仿宋_GBK" w:cs="Times New Roman"/>
          <w:color w:val="auto"/>
          <w:sz w:val="32"/>
          <w:szCs w:val="32"/>
          <w:u w:val="none"/>
          <w:lang w:eastAsia="zh-CN"/>
        </w:rPr>
        <w:t>所</w:t>
      </w:r>
      <w:r>
        <w:rPr>
          <w:rFonts w:hint="default" w:ascii="Times New Roman" w:hAnsi="Times New Roman" w:eastAsia="方正仿宋_GBK" w:cs="Times New Roman"/>
          <w:color w:val="auto"/>
          <w:sz w:val="32"/>
          <w:szCs w:val="32"/>
          <w:u w:val="none"/>
        </w:rPr>
        <w:t>上市的企业</w:t>
      </w:r>
      <w:r>
        <w:rPr>
          <w:rFonts w:hint="default" w:ascii="Times New Roman" w:hAnsi="Times New Roman" w:eastAsia="方正仿宋_GBK" w:cs="Times New Roman"/>
          <w:color w:val="auto"/>
          <w:sz w:val="32"/>
          <w:szCs w:val="32"/>
          <w:u w:val="none"/>
          <w:lang w:eastAsia="zh-CN"/>
        </w:rPr>
        <w:t>，成功上市后</w:t>
      </w:r>
      <w:r>
        <w:rPr>
          <w:rFonts w:hint="default" w:ascii="Times New Roman" w:hAnsi="Times New Roman" w:eastAsia="方正仿宋_GBK" w:cs="Times New Roman"/>
          <w:color w:val="auto"/>
          <w:sz w:val="32"/>
          <w:szCs w:val="32"/>
          <w:u w:val="none"/>
        </w:rPr>
        <w:t>一次性</w:t>
      </w:r>
      <w:r>
        <w:rPr>
          <w:rFonts w:hint="default" w:ascii="Times New Roman" w:hAnsi="Times New Roman" w:eastAsia="方正仿宋_GBK" w:cs="Times New Roman"/>
          <w:color w:val="auto"/>
          <w:sz w:val="32"/>
          <w:szCs w:val="32"/>
          <w:u w:val="none"/>
          <w:lang w:eastAsia="zh-CN"/>
        </w:rPr>
        <w:t>给予</w:t>
      </w:r>
      <w:r>
        <w:rPr>
          <w:rFonts w:hint="default" w:ascii="Times New Roman" w:hAnsi="Times New Roman" w:eastAsia="方正仿宋_GBK" w:cs="Times New Roman"/>
          <w:color w:val="auto"/>
          <w:sz w:val="32"/>
          <w:szCs w:val="32"/>
          <w:u w:val="none"/>
        </w:rPr>
        <w:t>500万元</w:t>
      </w:r>
      <w:r>
        <w:rPr>
          <w:rFonts w:hint="default" w:ascii="Times New Roman" w:hAnsi="Times New Roman" w:eastAsia="方正仿宋_GBK" w:cs="Times New Roman"/>
          <w:color w:val="auto"/>
          <w:sz w:val="32"/>
          <w:szCs w:val="32"/>
          <w:u w:val="none"/>
          <w:lang w:eastAsia="zh-CN"/>
        </w:rPr>
        <w:t>扶持；</w:t>
      </w:r>
    </w:p>
    <w:p>
      <w:pPr>
        <w:keepNext w:val="0"/>
        <w:keepLines w:val="0"/>
        <w:pageBreakBefore w:val="0"/>
        <w:widowControl w:val="0"/>
        <w:kinsoku/>
        <w:wordWrap/>
        <w:overflowPunct w:val="0"/>
        <w:topLinePunct w:val="0"/>
        <w:autoSpaceDE w:val="0"/>
        <w:autoSpaceDN/>
        <w:bidi w:val="0"/>
        <w:adjustRightInd/>
        <w:spacing w:line="620" w:lineRule="exact"/>
        <w:ind w:firstLine="640"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三</w:t>
      </w:r>
      <w:r>
        <w:rPr>
          <w:rFonts w:hint="default" w:ascii="Times New Roman" w:hAnsi="Times New Roman" w:eastAsia="方正仿宋_GBK" w:cs="Times New Roman"/>
          <w:color w:val="auto"/>
          <w:sz w:val="32"/>
          <w:szCs w:val="32"/>
          <w:u w:val="none"/>
        </w:rPr>
        <w:t>）对将注册地</w:t>
      </w:r>
      <w:r>
        <w:rPr>
          <w:rFonts w:hint="default" w:ascii="Times New Roman" w:hAnsi="Times New Roman" w:eastAsia="方正仿宋_GBK" w:cs="Times New Roman"/>
          <w:color w:val="auto"/>
          <w:sz w:val="32"/>
          <w:szCs w:val="32"/>
          <w:u w:val="none"/>
          <w:lang w:eastAsia="zh-CN"/>
        </w:rPr>
        <w:t>及</w:t>
      </w:r>
      <w:r>
        <w:rPr>
          <w:rFonts w:hint="default" w:ascii="Times New Roman" w:hAnsi="Times New Roman" w:eastAsia="方正仿宋_GBK" w:cs="Times New Roman"/>
          <w:color w:val="auto"/>
          <w:sz w:val="32"/>
          <w:szCs w:val="32"/>
          <w:u w:val="none"/>
        </w:rPr>
        <w:t>纳税登记</w:t>
      </w:r>
      <w:r>
        <w:rPr>
          <w:rFonts w:hint="default" w:ascii="Times New Roman" w:hAnsi="Times New Roman" w:eastAsia="方正仿宋_GBK" w:cs="Times New Roman"/>
          <w:color w:val="auto"/>
          <w:sz w:val="32"/>
          <w:szCs w:val="32"/>
          <w:u w:val="none"/>
          <w:lang w:eastAsia="zh-CN"/>
        </w:rPr>
        <w:t>地</w:t>
      </w:r>
      <w:r>
        <w:rPr>
          <w:rFonts w:hint="default" w:ascii="Times New Roman" w:hAnsi="Times New Roman" w:eastAsia="方正仿宋_GBK" w:cs="Times New Roman"/>
          <w:color w:val="auto"/>
          <w:sz w:val="32"/>
          <w:szCs w:val="32"/>
          <w:u w:val="none"/>
        </w:rPr>
        <w:t>迁入</w:t>
      </w:r>
      <w:r>
        <w:rPr>
          <w:rFonts w:hint="default" w:ascii="Times New Roman" w:hAnsi="Times New Roman" w:eastAsia="方正仿宋_GBK" w:cs="Times New Roman"/>
          <w:color w:val="auto"/>
          <w:sz w:val="32"/>
          <w:szCs w:val="32"/>
          <w:u w:val="none"/>
          <w:lang w:eastAsia="zh-CN"/>
        </w:rPr>
        <w:t>渝中区</w:t>
      </w:r>
      <w:r>
        <w:rPr>
          <w:rFonts w:hint="default" w:ascii="Times New Roman" w:hAnsi="Times New Roman" w:eastAsia="方正仿宋_GBK" w:cs="Times New Roman"/>
          <w:color w:val="auto"/>
          <w:sz w:val="32"/>
          <w:szCs w:val="32"/>
          <w:u w:val="none"/>
        </w:rPr>
        <w:t>的</w:t>
      </w:r>
      <w:r>
        <w:rPr>
          <w:rFonts w:hint="default" w:ascii="Times New Roman" w:hAnsi="Times New Roman" w:eastAsia="方正仿宋_GBK" w:cs="Times New Roman"/>
          <w:color w:val="auto"/>
          <w:sz w:val="32"/>
          <w:szCs w:val="32"/>
          <w:u w:val="none"/>
          <w:lang w:eastAsia="zh-CN"/>
        </w:rPr>
        <w:t>市外</w:t>
      </w:r>
      <w:r>
        <w:rPr>
          <w:rFonts w:hint="default" w:ascii="Times New Roman" w:hAnsi="Times New Roman" w:eastAsia="方正仿宋_GBK" w:cs="Times New Roman"/>
          <w:color w:val="auto"/>
          <w:sz w:val="32"/>
          <w:szCs w:val="32"/>
          <w:u w:val="none"/>
        </w:rPr>
        <w:t>上市企业，经认定后一次性给予</w:t>
      </w:r>
      <w:r>
        <w:rPr>
          <w:rFonts w:hint="default" w:ascii="Times New Roman" w:hAnsi="Times New Roman"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u w:val="none"/>
        </w:rPr>
        <w:t>00万元</w:t>
      </w:r>
      <w:r>
        <w:rPr>
          <w:rFonts w:hint="default" w:ascii="Times New Roman" w:hAnsi="Times New Roman" w:eastAsia="方正仿宋_GBK" w:cs="Times New Roman"/>
          <w:color w:val="auto"/>
          <w:sz w:val="32"/>
          <w:szCs w:val="32"/>
          <w:u w:val="none"/>
          <w:lang w:eastAsia="zh-CN"/>
        </w:rPr>
        <w:t>扶持；</w:t>
      </w:r>
    </w:p>
    <w:p>
      <w:pPr>
        <w:keepNext w:val="0"/>
        <w:keepLines w:val="0"/>
        <w:pageBreakBefore w:val="0"/>
        <w:widowControl w:val="0"/>
        <w:kinsoku/>
        <w:wordWrap/>
        <w:overflowPunct w:val="0"/>
        <w:topLinePunct w:val="0"/>
        <w:autoSpaceDE w:val="0"/>
        <w:autoSpaceDN/>
        <w:bidi w:val="0"/>
        <w:adjustRightInd/>
        <w:spacing w:line="620" w:lineRule="exact"/>
        <w:ind w:firstLine="640" w:firstLineChars="200"/>
        <w:jc w:val="both"/>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t>（四）境内外</w:t>
      </w:r>
      <w:r>
        <w:rPr>
          <w:rFonts w:hint="default" w:ascii="Times New Roman" w:hAnsi="Times New Roman" w:eastAsia="方正仿宋_GBK" w:cs="Times New Roman"/>
          <w:color w:val="auto"/>
          <w:sz w:val="32"/>
          <w:szCs w:val="32"/>
          <w:u w:val="none"/>
        </w:rPr>
        <w:t>上市</w:t>
      </w:r>
      <w:r>
        <w:rPr>
          <w:rFonts w:hint="default" w:ascii="Times New Roman" w:hAnsi="Times New Roman" w:eastAsia="方正仿宋_GBK" w:cs="Times New Roman"/>
          <w:color w:val="auto"/>
          <w:sz w:val="32"/>
          <w:szCs w:val="32"/>
          <w:u w:val="none"/>
          <w:lang w:eastAsia="zh-CN"/>
        </w:rPr>
        <w:t>企业</w:t>
      </w:r>
      <w:r>
        <w:rPr>
          <w:rFonts w:hint="default" w:ascii="Times New Roman" w:hAnsi="Times New Roman" w:eastAsia="方正仿宋_GBK" w:cs="Times New Roman"/>
          <w:color w:val="auto"/>
          <w:sz w:val="32"/>
          <w:szCs w:val="32"/>
          <w:u w:val="none"/>
        </w:rPr>
        <w:t>通过增发、配股、发行可转债等方式实现再融资</w:t>
      </w:r>
      <w:r>
        <w:rPr>
          <w:rFonts w:hint="default" w:ascii="Times New Roman" w:hAnsi="Times New Roman" w:eastAsia="方正仿宋_GBK" w:cs="Times New Roman"/>
          <w:color w:val="auto"/>
          <w:sz w:val="32"/>
          <w:szCs w:val="32"/>
          <w:u w:val="none"/>
          <w:lang w:eastAsia="zh-CN"/>
        </w:rPr>
        <w:t>的</w:t>
      </w:r>
      <w:r>
        <w:rPr>
          <w:rFonts w:hint="default" w:ascii="Times New Roman" w:hAnsi="Times New Roman" w:eastAsia="方正仿宋_GBK" w:cs="Times New Roman"/>
          <w:color w:val="auto"/>
          <w:sz w:val="32"/>
          <w:szCs w:val="32"/>
          <w:u w:val="none"/>
        </w:rPr>
        <w:t>，按照再融资额的0.2%给予扶持，</w:t>
      </w:r>
      <w:r>
        <w:rPr>
          <w:rFonts w:hint="default" w:ascii="Times New Roman" w:hAnsi="Times New Roman" w:eastAsia="方正仿宋_GBK" w:cs="Times New Roman"/>
          <w:color w:val="auto"/>
          <w:sz w:val="32"/>
          <w:szCs w:val="32"/>
          <w:u w:val="none"/>
          <w:lang w:eastAsia="zh-CN"/>
        </w:rPr>
        <w:t>每家企业每年</w:t>
      </w:r>
      <w:r>
        <w:rPr>
          <w:rFonts w:hint="default" w:ascii="Times New Roman" w:hAnsi="Times New Roman" w:eastAsia="方正仿宋_GBK" w:cs="Times New Roman"/>
          <w:color w:val="auto"/>
          <w:sz w:val="32"/>
          <w:szCs w:val="32"/>
          <w:u w:val="none"/>
        </w:rPr>
        <w:t>累计</w:t>
      </w:r>
      <w:r>
        <w:rPr>
          <w:rFonts w:hint="default" w:ascii="Times New Roman" w:hAnsi="Times New Roman" w:eastAsia="方正仿宋_GBK" w:cs="Times New Roman"/>
          <w:color w:val="auto"/>
          <w:sz w:val="32"/>
          <w:szCs w:val="32"/>
          <w:u w:val="none"/>
          <w:lang w:eastAsia="zh-CN"/>
        </w:rPr>
        <w:t>扶持金额</w:t>
      </w:r>
      <w:r>
        <w:rPr>
          <w:rFonts w:hint="default" w:ascii="Times New Roman" w:hAnsi="Times New Roman" w:eastAsia="方正仿宋_GBK" w:cs="Times New Roman"/>
          <w:color w:val="auto"/>
          <w:sz w:val="32"/>
          <w:szCs w:val="32"/>
          <w:u w:val="none"/>
        </w:rPr>
        <w:t>不超过200万元</w:t>
      </w:r>
      <w:r>
        <w:rPr>
          <w:rFonts w:hint="default" w:ascii="Times New Roman" w:hAnsi="Times New Roman" w:eastAsia="方正仿宋_GBK" w:cs="Times New Roman"/>
          <w:color w:val="auto"/>
          <w:sz w:val="32"/>
          <w:szCs w:val="32"/>
          <w:u w:val="none"/>
          <w:lang w:eastAsia="zh-CN"/>
        </w:rPr>
        <w:t>。</w:t>
      </w:r>
    </w:p>
    <w:p>
      <w:pPr>
        <w:pStyle w:val="10"/>
        <w:keepNext w:val="0"/>
        <w:keepLines w:val="0"/>
        <w:pageBreakBefore w:val="0"/>
        <w:widowControl w:val="0"/>
        <w:kinsoku/>
        <w:wordWrap/>
        <w:overflowPunct w:val="0"/>
        <w:topLinePunct w:val="0"/>
        <w:autoSpaceDN/>
        <w:bidi w:val="0"/>
        <w:adjustRightInd/>
        <w:spacing w:before="0" w:after="0" w:line="620" w:lineRule="exact"/>
        <w:ind w:firstLine="640" w:firstLineChars="200"/>
        <w:jc w:val="both"/>
        <w:textAlignment w:val="auto"/>
        <w:rPr>
          <w:rFonts w:hint="default" w:ascii="Times New Roman" w:hAnsi="Times New Roman" w:eastAsia="方正仿宋_GBK" w:cs="Times New Roman"/>
          <w:strike w:val="0"/>
          <w:dstrike w:val="0"/>
          <w:color w:val="auto"/>
          <w:sz w:val="32"/>
          <w:szCs w:val="32"/>
          <w:u w:val="none"/>
          <w:lang w:eastAsia="zh-CN"/>
        </w:rPr>
      </w:pPr>
      <w:r>
        <w:rPr>
          <w:rFonts w:hint="default" w:ascii="Times New Roman" w:hAnsi="Times New Roman" w:eastAsia="方正黑体_GBK" w:cs="Times New Roman"/>
          <w:b w:val="0"/>
          <w:bCs w:val="0"/>
          <w:color w:val="auto"/>
          <w:sz w:val="32"/>
          <w:szCs w:val="32"/>
          <w:u w:val="none"/>
          <w:lang w:eastAsia="zh-CN"/>
        </w:rPr>
        <w:t>第五条</w:t>
      </w:r>
      <w:r>
        <w:rPr>
          <w:rFonts w:hint="default" w:ascii="Times New Roman" w:hAnsi="Times New Roman" w:eastAsia="方正黑体_GBK" w:cs="Times New Roman"/>
          <w:b w:val="0"/>
          <w:bCs w:val="0"/>
          <w:color w:val="auto"/>
          <w:sz w:val="32"/>
          <w:szCs w:val="32"/>
          <w:u w:val="none"/>
          <w:lang w:val="en-US" w:eastAsia="zh-CN"/>
        </w:rPr>
        <w:t xml:space="preserve">  </w:t>
      </w:r>
      <w:r>
        <w:rPr>
          <w:rFonts w:hint="default" w:ascii="Times New Roman" w:hAnsi="Times New Roman" w:eastAsia="方正仿宋_GBK" w:cs="Times New Roman"/>
          <w:b w:val="0"/>
          <w:bCs w:val="0"/>
          <w:color w:val="auto"/>
          <w:sz w:val="32"/>
          <w:szCs w:val="32"/>
          <w:u w:val="none"/>
          <w:lang w:eastAsia="zh-CN"/>
        </w:rPr>
        <w:t>支持企业在全国中小企业股份转让系统及重庆股份转让中心挂牌</w:t>
      </w:r>
    </w:p>
    <w:p>
      <w:pPr>
        <w:pStyle w:val="10"/>
        <w:keepNext w:val="0"/>
        <w:keepLines w:val="0"/>
        <w:pageBreakBefore w:val="0"/>
        <w:widowControl w:val="0"/>
        <w:numPr>
          <w:ilvl w:val="0"/>
          <w:numId w:val="0"/>
        </w:numPr>
        <w:kinsoku/>
        <w:wordWrap/>
        <w:overflowPunct w:val="0"/>
        <w:topLinePunct w:val="0"/>
        <w:autoSpaceDN/>
        <w:bidi w:val="0"/>
        <w:adjustRightInd/>
        <w:spacing w:before="0" w:after="0" w:line="620" w:lineRule="exact"/>
        <w:ind w:firstLine="640" w:firstLineChars="200"/>
        <w:jc w:val="both"/>
        <w:textAlignment w:val="auto"/>
        <w:rPr>
          <w:rFonts w:hint="default" w:ascii="Times New Roman" w:hAnsi="Times New Roman" w:eastAsia="方正仿宋_GBK" w:cs="Times New Roman"/>
          <w:b w:val="0"/>
          <w:bCs w:val="0"/>
          <w:color w:val="auto"/>
          <w:sz w:val="32"/>
          <w:szCs w:val="32"/>
          <w:u w:val="none"/>
          <w:lang w:eastAsia="zh-CN"/>
        </w:rPr>
      </w:pPr>
      <w:r>
        <w:rPr>
          <w:rFonts w:hint="default" w:ascii="Times New Roman" w:hAnsi="Times New Roman" w:eastAsia="方正仿宋_GBK" w:cs="Times New Roman"/>
          <w:b w:val="0"/>
          <w:bCs w:val="0"/>
          <w:color w:val="auto"/>
          <w:sz w:val="32"/>
          <w:szCs w:val="32"/>
          <w:u w:val="none"/>
          <w:lang w:eastAsia="zh-CN"/>
        </w:rPr>
        <w:t>（一）对成功在全国中小企业股份转让系统挂牌交易的企业，给予一次性不超过250万元扶持：审核通过并正式挂牌交易后给予一次性150万元扶持，首次进入创新层挂牌交易的再给予一次性50万元扶持，首次进入精选层挂牌交易的再给予一次性50万元扶持；新三板挂牌企业转板上市的，按照上市企业扶持标准给予差额扶持；</w:t>
      </w:r>
    </w:p>
    <w:p>
      <w:pPr>
        <w:keepNext w:val="0"/>
        <w:keepLines w:val="0"/>
        <w:pageBreakBefore w:val="0"/>
        <w:widowControl w:val="0"/>
        <w:kinsoku/>
        <w:wordWrap/>
        <w:overflowPunct w:val="0"/>
        <w:topLinePunct w:val="0"/>
        <w:autoSpaceDN/>
        <w:bidi w:val="0"/>
        <w:adjustRightInd/>
        <w:spacing w:line="620" w:lineRule="exact"/>
        <w:ind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eastAsia="zh-CN"/>
        </w:rPr>
        <w:t>（二）对完成股改并在重庆股份转让中心成长板、专精特新板挂牌的企业，给予一次性20万元扶持；对完成股改并在重庆股份转让中心科创板、孵化板、青创板挂牌的企业，给予一次性</w:t>
      </w:r>
      <w:r>
        <w:rPr>
          <w:rFonts w:hint="default" w:ascii="Times New Roman" w:hAnsi="Times New Roman" w:eastAsia="方正仿宋_GBK" w:cs="Times New Roman"/>
          <w:color w:val="auto"/>
          <w:sz w:val="32"/>
          <w:szCs w:val="32"/>
          <w:u w:val="none"/>
          <w:lang w:val="en-US" w:eastAsia="zh-CN"/>
        </w:rPr>
        <w:t>5</w:t>
      </w:r>
      <w:r>
        <w:rPr>
          <w:rFonts w:hint="default" w:ascii="Times New Roman" w:hAnsi="Times New Roman" w:eastAsia="方正仿宋_GBK" w:cs="Times New Roman"/>
          <w:color w:val="auto"/>
          <w:sz w:val="32"/>
          <w:szCs w:val="32"/>
          <w:u w:val="none"/>
          <w:lang w:eastAsia="zh-CN"/>
        </w:rPr>
        <w:t>万元扶持。</w:t>
      </w:r>
    </w:p>
    <w:p>
      <w:pPr>
        <w:pStyle w:val="3"/>
        <w:keepNext w:val="0"/>
        <w:keepLines w:val="0"/>
        <w:pageBreakBefore w:val="0"/>
        <w:widowControl w:val="0"/>
        <w:kinsoku/>
        <w:wordWrap/>
        <w:overflowPunct w:val="0"/>
        <w:topLinePunct w:val="0"/>
        <w:autoSpaceDN/>
        <w:bidi w:val="0"/>
        <w:adjustRightInd/>
        <w:spacing w:before="0" w:after="0" w:line="62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u w:val="none"/>
          <w:lang w:val="en-US" w:eastAsia="zh-CN" w:bidi="ar-SA"/>
        </w:rPr>
      </w:pPr>
      <w:r>
        <w:rPr>
          <w:rFonts w:hint="default" w:ascii="Times New Roman" w:hAnsi="Times New Roman" w:eastAsia="方正黑体_GBK" w:cs="Times New Roman"/>
          <w:color w:val="auto"/>
          <w:sz w:val="32"/>
          <w:szCs w:val="32"/>
          <w:u w:val="none"/>
          <w:lang w:eastAsia="zh-CN"/>
        </w:rPr>
        <w:t>第六条</w:t>
      </w:r>
      <w:r>
        <w:rPr>
          <w:rFonts w:hint="default"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仿宋_GBK" w:cs="Times New Roman"/>
          <w:b w:val="0"/>
          <w:bCs w:val="0"/>
          <w:color w:val="auto"/>
          <w:kern w:val="2"/>
          <w:sz w:val="32"/>
          <w:szCs w:val="32"/>
          <w:u w:val="none"/>
          <w:lang w:val="en-US" w:eastAsia="zh-CN" w:bidi="ar-SA"/>
        </w:rPr>
        <w:t>支持绿色企业挂牌上市</w:t>
      </w:r>
    </w:p>
    <w:p>
      <w:pPr>
        <w:keepNext w:val="0"/>
        <w:keepLines w:val="0"/>
        <w:pageBreakBefore w:val="0"/>
        <w:widowControl w:val="0"/>
        <w:kinsoku/>
        <w:wordWrap/>
        <w:overflowPunct w:val="0"/>
        <w:topLinePunct w:val="0"/>
        <w:autoSpaceDN/>
        <w:bidi w:val="0"/>
        <w:adjustRightInd/>
        <w:spacing w:line="620" w:lineRule="exact"/>
        <w:ind w:firstLine="640" w:firstLineChars="200"/>
        <w:jc w:val="both"/>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lang w:eastAsia="zh-CN"/>
        </w:rPr>
        <w:t>（一）</w:t>
      </w:r>
      <w:r>
        <w:rPr>
          <w:rFonts w:hint="default" w:ascii="Times New Roman" w:hAnsi="Times New Roman" w:eastAsia="方正仿宋_GBK" w:cs="Times New Roman"/>
          <w:color w:val="auto"/>
          <w:sz w:val="32"/>
          <w:szCs w:val="32"/>
          <w:u w:val="none"/>
        </w:rPr>
        <w:t>对在境内外主要证券交易</w:t>
      </w:r>
      <w:r>
        <w:rPr>
          <w:rFonts w:hint="default" w:ascii="Times New Roman" w:hAnsi="Times New Roman" w:eastAsia="方正仿宋_GBK" w:cs="Times New Roman"/>
          <w:color w:val="auto"/>
          <w:sz w:val="32"/>
          <w:szCs w:val="32"/>
          <w:u w:val="none"/>
          <w:lang w:eastAsia="zh-CN"/>
        </w:rPr>
        <w:t>所</w:t>
      </w:r>
      <w:r>
        <w:rPr>
          <w:rFonts w:hint="default" w:ascii="Times New Roman" w:hAnsi="Times New Roman" w:eastAsia="方正仿宋_GBK" w:cs="Times New Roman"/>
          <w:color w:val="auto"/>
          <w:sz w:val="32"/>
          <w:szCs w:val="32"/>
          <w:u w:val="none"/>
        </w:rPr>
        <w:t>上市的绿色企业，成功</w:t>
      </w:r>
      <w:r>
        <w:rPr>
          <w:rFonts w:hint="default" w:ascii="Times New Roman" w:hAnsi="Times New Roman" w:eastAsia="方正仿宋_GBK" w:cs="Times New Roman"/>
          <w:color w:val="auto"/>
          <w:sz w:val="32"/>
          <w:szCs w:val="32"/>
          <w:u w:val="none"/>
          <w:lang w:eastAsia="zh-CN"/>
        </w:rPr>
        <w:t>上市后</w:t>
      </w:r>
      <w:r>
        <w:rPr>
          <w:rFonts w:hint="default" w:ascii="Times New Roman" w:hAnsi="Times New Roman" w:eastAsia="方正仿宋_GBK" w:cs="Times New Roman"/>
          <w:color w:val="auto"/>
          <w:sz w:val="32"/>
          <w:szCs w:val="32"/>
          <w:u w:val="none"/>
        </w:rPr>
        <w:t>再额外给予一次性100万元扶持；</w:t>
      </w:r>
    </w:p>
    <w:p>
      <w:pPr>
        <w:keepNext w:val="0"/>
        <w:keepLines w:val="0"/>
        <w:pageBreakBefore w:val="0"/>
        <w:widowControl w:val="0"/>
        <w:kinsoku/>
        <w:wordWrap/>
        <w:overflowPunct w:val="0"/>
        <w:topLinePunct w:val="0"/>
        <w:autoSpaceDN/>
        <w:bidi w:val="0"/>
        <w:adjustRightInd/>
        <w:spacing w:line="620" w:lineRule="exact"/>
        <w:ind w:firstLine="640" w:firstLineChars="200"/>
        <w:jc w:val="both"/>
        <w:textAlignment w:val="auto"/>
        <w:rPr>
          <w:rFonts w:hint="default"/>
          <w:lang w:val="en-US" w:eastAsia="zh-CN"/>
        </w:rPr>
      </w:pPr>
      <w:r>
        <w:rPr>
          <w:rFonts w:hint="default" w:ascii="Times New Roman" w:hAnsi="Times New Roman" w:eastAsia="方正仿宋_GBK" w:cs="Times New Roman"/>
          <w:color w:val="auto"/>
          <w:sz w:val="32"/>
          <w:szCs w:val="32"/>
          <w:u w:val="none"/>
          <w:lang w:eastAsia="zh-CN"/>
        </w:rPr>
        <w:t>（二）</w:t>
      </w:r>
      <w:r>
        <w:rPr>
          <w:rFonts w:hint="default" w:ascii="Times New Roman" w:hAnsi="Times New Roman" w:eastAsia="方正仿宋_GBK" w:cs="Times New Roman"/>
          <w:color w:val="auto"/>
          <w:sz w:val="32"/>
          <w:szCs w:val="32"/>
          <w:u w:val="none"/>
        </w:rPr>
        <w:t>对成功在全国中小企业股份转让系统挂牌交易的绿色企业，再额外给予一次性50万元扶持。</w:t>
      </w:r>
    </w:p>
    <w:p>
      <w:pPr>
        <w:keepNext w:val="0"/>
        <w:keepLines w:val="0"/>
        <w:pageBreakBefore w:val="0"/>
        <w:widowControl w:val="0"/>
        <w:kinsoku/>
        <w:wordWrap/>
        <w:overflowPunct w:val="0"/>
        <w:topLinePunct w:val="0"/>
        <w:autoSpaceDN/>
        <w:bidi w:val="0"/>
        <w:adjustRightInd/>
        <w:snapToGrid w:val="0"/>
        <w:spacing w:line="620" w:lineRule="exact"/>
        <w:ind w:firstLine="0" w:firstLineChars="0"/>
        <w:jc w:val="center"/>
        <w:textAlignment w:val="auto"/>
        <w:rPr>
          <w:rFonts w:hint="default" w:ascii="Times New Roman" w:hAnsi="Times New Roman" w:eastAsia="方正黑体_GBK" w:cs="Times New Roman"/>
          <w:color w:val="auto"/>
          <w:sz w:val="32"/>
          <w:szCs w:val="32"/>
          <w:u w:val="none"/>
          <w:lang w:val="en-US" w:eastAsia="zh-CN"/>
        </w:rPr>
      </w:pPr>
      <w:bookmarkStart w:id="0" w:name="_GoBack"/>
      <w:bookmarkEnd w:id="0"/>
    </w:p>
    <w:p>
      <w:pPr>
        <w:keepNext w:val="0"/>
        <w:keepLines w:val="0"/>
        <w:pageBreakBefore w:val="0"/>
        <w:widowControl w:val="0"/>
        <w:kinsoku/>
        <w:wordWrap/>
        <w:overflowPunct w:val="0"/>
        <w:topLinePunct w:val="0"/>
        <w:autoSpaceDN/>
        <w:bidi w:val="0"/>
        <w:adjustRightInd/>
        <w:snapToGrid w:val="0"/>
        <w:spacing w:line="620" w:lineRule="exact"/>
        <w:ind w:firstLine="0" w:firstLineChars="0"/>
        <w:jc w:val="center"/>
        <w:textAlignment w:val="auto"/>
        <w:rPr>
          <w:rFonts w:hint="default" w:ascii="Times New Roman" w:hAnsi="Times New Roman" w:eastAsia="方正黑体_GBK" w:cs="Times New Roman"/>
          <w:color w:val="auto"/>
          <w:sz w:val="32"/>
          <w:szCs w:val="32"/>
          <w:u w:val="none"/>
          <w:lang w:val="en-US" w:eastAsia="zh-CN"/>
        </w:rPr>
      </w:pPr>
      <w:r>
        <w:rPr>
          <w:rFonts w:hint="default" w:ascii="Times New Roman" w:hAnsi="Times New Roman" w:eastAsia="方正黑体_GBK" w:cs="Times New Roman"/>
          <w:color w:val="auto"/>
          <w:sz w:val="32"/>
          <w:szCs w:val="32"/>
          <w:u w:val="none"/>
          <w:lang w:val="en-US" w:eastAsia="zh-CN"/>
        </w:rPr>
        <w:t>第三章  附则</w:t>
      </w:r>
    </w:p>
    <w:p>
      <w:pPr>
        <w:pStyle w:val="10"/>
        <w:keepNext w:val="0"/>
        <w:keepLines w:val="0"/>
        <w:pageBreakBefore w:val="0"/>
        <w:widowControl w:val="0"/>
        <w:numPr>
          <w:ilvl w:val="0"/>
          <w:numId w:val="0"/>
        </w:numPr>
        <w:kinsoku/>
        <w:wordWrap/>
        <w:overflowPunct w:val="0"/>
        <w:topLinePunct w:val="0"/>
        <w:autoSpaceDN/>
        <w:bidi w:val="0"/>
        <w:adjustRightInd/>
        <w:snapToGrid/>
        <w:spacing w:before="0" w:after="0" w:line="620" w:lineRule="exact"/>
        <w:ind w:firstLine="0" w:firstLineChars="0"/>
        <w:jc w:val="both"/>
        <w:textAlignment w:val="auto"/>
        <w:rPr>
          <w:rFonts w:hint="default" w:ascii="Times New Roman" w:hAnsi="Times New Roman" w:cs="Times New Roman"/>
          <w:color w:val="auto"/>
          <w:u w:val="none"/>
          <w:lang w:val="en-US" w:eastAsia="zh-CN"/>
        </w:rPr>
      </w:pPr>
    </w:p>
    <w:p>
      <w:pPr>
        <w:keepNext w:val="0"/>
        <w:keepLines w:val="0"/>
        <w:pageBreakBefore w:val="0"/>
        <w:widowControl w:val="0"/>
        <w:kinsoku/>
        <w:wordWrap/>
        <w:overflowPunct w:val="0"/>
        <w:topLinePunct w:val="0"/>
        <w:autoSpaceDE w:val="0"/>
        <w:autoSpaceDN/>
        <w:bidi w:val="0"/>
        <w:adjustRightInd/>
        <w:spacing w:line="620" w:lineRule="exact"/>
        <w:ind w:firstLine="640" w:firstLineChars="200"/>
        <w:jc w:val="both"/>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黑体_GBK" w:cs="Times New Roman"/>
          <w:color w:val="auto"/>
          <w:sz w:val="32"/>
          <w:szCs w:val="32"/>
          <w:u w:val="none"/>
        </w:rPr>
        <w:t>第</w:t>
      </w:r>
      <w:r>
        <w:rPr>
          <w:rFonts w:hint="default" w:ascii="Times New Roman" w:hAnsi="Times New Roman" w:eastAsia="方正黑体_GBK" w:cs="Times New Roman"/>
          <w:color w:val="auto"/>
          <w:sz w:val="32"/>
          <w:szCs w:val="32"/>
          <w:u w:val="none"/>
          <w:lang w:eastAsia="zh-CN"/>
        </w:rPr>
        <w:t>七</w:t>
      </w:r>
      <w:r>
        <w:rPr>
          <w:rFonts w:hint="default" w:ascii="Times New Roman" w:hAnsi="Times New Roman" w:eastAsia="方正黑体_GBK" w:cs="Times New Roman"/>
          <w:color w:val="auto"/>
          <w:sz w:val="32"/>
          <w:szCs w:val="32"/>
          <w:u w:val="none"/>
        </w:rPr>
        <w:t>条</w:t>
      </w:r>
      <w:r>
        <w:rPr>
          <w:rFonts w:hint="default"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lang w:val="en-US" w:eastAsia="zh-CN"/>
        </w:rPr>
        <w:t>符合申报条件的</w:t>
      </w:r>
      <w:r>
        <w:rPr>
          <w:rFonts w:hint="default" w:ascii="Times New Roman" w:hAnsi="Times New Roman" w:eastAsia="方正仿宋_GBK" w:cs="Times New Roman"/>
          <w:color w:val="auto"/>
          <w:sz w:val="32"/>
          <w:szCs w:val="32"/>
          <w:u w:val="none"/>
          <w:lang w:eastAsia="zh-CN"/>
        </w:rPr>
        <w:t>企</w:t>
      </w:r>
      <w:r>
        <w:rPr>
          <w:rFonts w:hint="default" w:ascii="Times New Roman" w:hAnsi="Times New Roman" w:eastAsia="方正仿宋_GBK" w:cs="Times New Roman"/>
          <w:color w:val="auto"/>
          <w:sz w:val="32"/>
          <w:szCs w:val="32"/>
          <w:u w:val="none"/>
        </w:rPr>
        <w:t>业</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应于</w:t>
      </w:r>
      <w:r>
        <w:rPr>
          <w:rFonts w:hint="default" w:ascii="Times New Roman" w:hAnsi="Times New Roman" w:eastAsia="方正仿宋_GBK" w:cs="Times New Roman"/>
          <w:color w:val="auto"/>
          <w:sz w:val="32"/>
          <w:szCs w:val="32"/>
          <w:u w:val="none"/>
          <w:lang w:eastAsia="zh-CN"/>
        </w:rPr>
        <w:t>次年</w:t>
      </w:r>
      <w:r>
        <w:rPr>
          <w:rFonts w:hint="default" w:ascii="Times New Roman" w:hAnsi="Times New Roman" w:eastAsia="方正仿宋_GBK" w:cs="Times New Roman"/>
          <w:color w:val="auto"/>
          <w:sz w:val="32"/>
          <w:szCs w:val="32"/>
          <w:u w:val="none"/>
        </w:rPr>
        <w:t>3月31日前将申报材料</w:t>
      </w:r>
      <w:r>
        <w:rPr>
          <w:rFonts w:hint="default" w:ascii="Times New Roman" w:hAnsi="Times New Roman" w:eastAsia="方正仿宋_GBK" w:cs="Times New Roman"/>
          <w:color w:val="auto"/>
          <w:sz w:val="32"/>
          <w:szCs w:val="32"/>
          <w:u w:val="none"/>
          <w:lang w:eastAsia="zh-CN"/>
        </w:rPr>
        <w:t>经主管部门或管委会初审后报</w:t>
      </w:r>
      <w:r>
        <w:rPr>
          <w:rFonts w:hint="default" w:ascii="Times New Roman" w:hAnsi="Times New Roman" w:eastAsia="方正仿宋_GBK" w:cs="Times New Roman"/>
          <w:color w:val="auto"/>
          <w:sz w:val="32"/>
          <w:szCs w:val="32"/>
          <w:u w:val="none"/>
        </w:rPr>
        <w:t>送</w:t>
      </w:r>
      <w:r>
        <w:rPr>
          <w:rFonts w:hint="default" w:ascii="Times New Roman" w:hAnsi="Times New Roman" w:eastAsia="方正仿宋_GBK" w:cs="Times New Roman"/>
          <w:color w:val="auto"/>
          <w:sz w:val="32"/>
          <w:szCs w:val="32"/>
          <w:u w:val="none"/>
          <w:lang w:eastAsia="zh-CN"/>
        </w:rPr>
        <w:t>至</w:t>
      </w:r>
      <w:r>
        <w:rPr>
          <w:rFonts w:hint="default" w:ascii="Times New Roman" w:hAnsi="Times New Roman" w:eastAsia="方正仿宋_GBK" w:cs="Times New Roman"/>
          <w:color w:val="auto"/>
          <w:sz w:val="32"/>
          <w:szCs w:val="32"/>
          <w:u w:val="none"/>
        </w:rPr>
        <w:t>区金融办，逾期不再受理。</w:t>
      </w:r>
    </w:p>
    <w:p>
      <w:pPr>
        <w:keepNext w:val="0"/>
        <w:keepLines w:val="0"/>
        <w:pageBreakBefore w:val="0"/>
        <w:widowControl w:val="0"/>
        <w:kinsoku/>
        <w:wordWrap/>
        <w:overflowPunct w:val="0"/>
        <w:topLinePunct w:val="0"/>
        <w:autoSpaceDN/>
        <w:bidi w:val="0"/>
        <w:adjustRightInd/>
        <w:spacing w:line="620" w:lineRule="exact"/>
        <w:ind w:firstLine="640" w:firstLineChars="200"/>
        <w:jc w:val="both"/>
        <w:textAlignment w:val="auto"/>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黑体_GBK" w:cs="Times New Roman"/>
          <w:color w:val="auto"/>
          <w:sz w:val="32"/>
          <w:szCs w:val="32"/>
          <w:u w:val="none"/>
          <w:lang w:eastAsia="zh-CN"/>
        </w:rPr>
        <w:t>第八条</w:t>
      </w:r>
      <w:r>
        <w:rPr>
          <w:rFonts w:hint="default"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lang w:eastAsia="zh-CN"/>
        </w:rPr>
        <w:t>同一企业在不同板块挂牌上市的，按照</w:t>
      </w:r>
      <w:r>
        <w:rPr>
          <w:rFonts w:hint="default" w:ascii="Times New Roman" w:hAnsi="Times New Roman" w:eastAsia="方正仿宋_GBK" w:cs="Times New Roman"/>
          <w:color w:val="000000"/>
          <w:sz w:val="32"/>
          <w:szCs w:val="32"/>
        </w:rPr>
        <w:t>“从高不重复”</w:t>
      </w:r>
      <w:r>
        <w:rPr>
          <w:rFonts w:hint="default" w:ascii="Times New Roman" w:hAnsi="Times New Roman" w:eastAsia="方正仿宋_GBK" w:cs="Times New Roman"/>
          <w:color w:val="auto"/>
          <w:sz w:val="32"/>
          <w:szCs w:val="32"/>
          <w:u w:val="none"/>
          <w:lang w:eastAsia="zh-CN"/>
        </w:rPr>
        <w:t>的原则予以扶持；享受本扶持政策的企业，可同时享受国家、市级同类相关扶持政策。</w:t>
      </w:r>
    </w:p>
    <w:p>
      <w:pPr>
        <w:keepNext w:val="0"/>
        <w:keepLines w:val="0"/>
        <w:pageBreakBefore w:val="0"/>
        <w:widowControl w:val="0"/>
        <w:kinsoku/>
        <w:wordWrap/>
        <w:overflowPunct w:val="0"/>
        <w:topLinePunct w:val="0"/>
        <w:autoSpaceDE w:val="0"/>
        <w:autoSpaceDN/>
        <w:bidi w:val="0"/>
        <w:adjustRightInd/>
        <w:spacing w:line="620" w:lineRule="exact"/>
        <w:ind w:firstLine="640" w:firstLineChars="200"/>
        <w:jc w:val="both"/>
        <w:textAlignment w:val="auto"/>
        <w:rPr>
          <w:rFonts w:hint="default" w:ascii="Times New Roman" w:hAnsi="Times New Roman" w:eastAsia="方正黑体_GBK" w:cs="Times New Roman"/>
          <w:color w:val="auto"/>
          <w:sz w:val="32"/>
          <w:szCs w:val="32"/>
          <w:u w:val="none"/>
          <w:lang w:eastAsia="zh-CN"/>
        </w:rPr>
      </w:pPr>
      <w:r>
        <w:rPr>
          <w:rFonts w:hint="default" w:ascii="Times New Roman" w:hAnsi="Times New Roman" w:eastAsia="方正黑体_GBK" w:cs="Times New Roman"/>
          <w:color w:val="auto"/>
          <w:sz w:val="32"/>
          <w:szCs w:val="32"/>
          <w:u w:val="none"/>
        </w:rPr>
        <w:t>第</w:t>
      </w:r>
      <w:r>
        <w:rPr>
          <w:rFonts w:hint="default" w:ascii="Times New Roman" w:hAnsi="Times New Roman" w:eastAsia="方正黑体_GBK" w:cs="Times New Roman"/>
          <w:color w:val="auto"/>
          <w:sz w:val="32"/>
          <w:szCs w:val="32"/>
          <w:u w:val="none"/>
          <w:lang w:eastAsia="zh-CN"/>
        </w:rPr>
        <w:t>九</w:t>
      </w:r>
      <w:r>
        <w:rPr>
          <w:rFonts w:hint="default" w:ascii="Times New Roman" w:hAnsi="Times New Roman" w:eastAsia="方正黑体_GBK" w:cs="Times New Roman"/>
          <w:color w:val="auto"/>
          <w:sz w:val="32"/>
          <w:szCs w:val="32"/>
          <w:u w:val="none"/>
        </w:rPr>
        <w:t>条</w:t>
      </w:r>
      <w:r>
        <w:rPr>
          <w:rFonts w:hint="default"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仿宋_GBK" w:cs="Times New Roman"/>
          <w:color w:val="auto"/>
          <w:sz w:val="32"/>
          <w:szCs w:val="32"/>
          <w:u w:val="none"/>
        </w:rPr>
        <w:t xml:space="preserve"> 申请扶持资金的企业应据实报送有关</w:t>
      </w:r>
      <w:r>
        <w:rPr>
          <w:rFonts w:hint="default" w:ascii="Times New Roman" w:hAnsi="Times New Roman" w:eastAsia="方正仿宋_GBK" w:cs="Times New Roman"/>
          <w:color w:val="auto"/>
          <w:sz w:val="32"/>
          <w:szCs w:val="32"/>
          <w:u w:val="none"/>
          <w:lang w:eastAsia="zh-CN"/>
        </w:rPr>
        <w:t>材料</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对</w:t>
      </w:r>
      <w:r>
        <w:rPr>
          <w:rFonts w:hint="default" w:ascii="Times New Roman" w:hAnsi="Times New Roman" w:eastAsia="方正仿宋_GBK" w:cs="Times New Roman"/>
          <w:color w:val="auto"/>
          <w:sz w:val="32"/>
          <w:szCs w:val="32"/>
          <w:u w:val="none"/>
        </w:rPr>
        <w:t>提供虚假材料、骗取企业上市</w:t>
      </w:r>
      <w:r>
        <w:rPr>
          <w:rFonts w:hint="default" w:ascii="Times New Roman" w:hAnsi="Times New Roman" w:eastAsia="方正仿宋_GBK" w:cs="Times New Roman"/>
          <w:color w:val="auto"/>
          <w:sz w:val="32"/>
          <w:szCs w:val="32"/>
          <w:u w:val="none"/>
          <w:lang w:eastAsia="zh-CN"/>
        </w:rPr>
        <w:t>扶持</w:t>
      </w:r>
      <w:r>
        <w:rPr>
          <w:rFonts w:hint="default" w:ascii="Times New Roman" w:hAnsi="Times New Roman" w:eastAsia="方正仿宋_GBK" w:cs="Times New Roman"/>
          <w:color w:val="auto"/>
          <w:sz w:val="32"/>
          <w:szCs w:val="32"/>
          <w:u w:val="none"/>
        </w:rPr>
        <w:t>资金的</w:t>
      </w:r>
      <w:r>
        <w:rPr>
          <w:rFonts w:hint="default" w:ascii="Times New Roman" w:hAnsi="Times New Roman" w:eastAsia="方正仿宋_GBK" w:cs="Times New Roman"/>
          <w:color w:val="auto"/>
          <w:sz w:val="32"/>
          <w:szCs w:val="32"/>
          <w:u w:val="none"/>
          <w:lang w:eastAsia="zh-CN"/>
        </w:rPr>
        <w:t>企业</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u w:val="none"/>
          <w:lang w:eastAsia="zh-CN"/>
        </w:rPr>
        <w:t>依法予以处理</w:t>
      </w:r>
      <w:r>
        <w:rPr>
          <w:rFonts w:hint="default" w:ascii="Times New Roman" w:hAnsi="Times New Roman" w:eastAsia="方正仿宋_GBK" w:cs="Times New Roman"/>
          <w:color w:val="auto"/>
          <w:sz w:val="32"/>
          <w:szCs w:val="32"/>
          <w:u w:val="none"/>
        </w:rPr>
        <w:t>。</w:t>
      </w:r>
    </w:p>
    <w:p>
      <w:pPr>
        <w:keepNext w:val="0"/>
        <w:keepLines w:val="0"/>
        <w:pageBreakBefore w:val="0"/>
        <w:widowControl w:val="0"/>
        <w:kinsoku/>
        <w:wordWrap/>
        <w:overflowPunct w:val="0"/>
        <w:topLinePunct w:val="0"/>
        <w:autoSpaceDE/>
        <w:autoSpaceDN/>
        <w:bidi w:val="0"/>
        <w:adjustRightInd/>
        <w:snapToGrid/>
        <w:spacing w:beforeAutospacing="0" w:afterAutospacing="0" w:line="620" w:lineRule="exact"/>
        <w:ind w:right="0" w:rightChars="0" w:firstLine="640" w:firstLineChars="200"/>
        <w:jc w:val="both"/>
        <w:textAlignment w:val="auto"/>
        <w:outlineLvl w:val="9"/>
        <w:rPr>
          <w:rFonts w:hint="default" w:ascii="Times New Roman" w:hAnsi="Times New Roman" w:cs="Times New Roman"/>
          <w:color w:val="000000"/>
        </w:rPr>
      </w:pPr>
      <w:r>
        <w:rPr>
          <w:rFonts w:hint="default" w:ascii="Times New Roman" w:hAnsi="Times New Roman" w:eastAsia="方正黑体_GBK" w:cs="Times New Roman"/>
          <w:color w:val="auto"/>
          <w:sz w:val="32"/>
          <w:szCs w:val="32"/>
          <w:u w:val="none"/>
          <w:lang w:eastAsia="zh-CN"/>
        </w:rPr>
        <w:t>第十条</w:t>
      </w:r>
      <w:r>
        <w:rPr>
          <w:rFonts w:hint="default" w:ascii="Times New Roman" w:hAnsi="Times New Roman" w:eastAsia="方正黑体_GBK" w:cs="Times New Roman"/>
          <w:color w:val="auto"/>
          <w:sz w:val="32"/>
          <w:szCs w:val="32"/>
          <w:u w:val="none"/>
          <w:lang w:val="en-US" w:eastAsia="zh-CN"/>
        </w:rPr>
        <w:t xml:space="preserve"> </w:t>
      </w:r>
      <w:r>
        <w:rPr>
          <w:rFonts w:hint="default" w:ascii="Times New Roman" w:hAnsi="Times New Roman" w:eastAsia="方正黑体_GBK" w:cs="Times New Roman"/>
          <w:color w:val="auto"/>
          <w:sz w:val="32"/>
          <w:szCs w:val="32"/>
          <w:u w:val="none"/>
        </w:rPr>
        <w:t xml:space="preserve"> </w:t>
      </w:r>
      <w:r>
        <w:rPr>
          <w:rFonts w:hint="default" w:ascii="Times New Roman" w:hAnsi="Times New Roman" w:eastAsia="方正仿宋_GBK" w:cs="Times New Roman"/>
          <w:color w:val="auto"/>
          <w:sz w:val="32"/>
          <w:szCs w:val="32"/>
          <w:u w:val="none"/>
          <w:lang w:val="en-US" w:eastAsia="zh-CN"/>
        </w:rPr>
        <w:t>本办法自印发之日起实施，施行期间如遇国家及市级相关政策变动，将作相应调整。原《渝中区挂牌上市企业扶持办法》（渝中府办〔2017〕150号）同时废止。</w:t>
      </w:r>
    </w:p>
    <w:p>
      <w:pPr>
        <w:pStyle w:val="8"/>
        <w:spacing w:after="0" w:line="620" w:lineRule="exact"/>
        <w:ind w:left="0" w:leftChars="0" w:firstLine="0" w:firstLineChars="0"/>
        <w:rPr>
          <w:rFonts w:hint="eastAsia" w:eastAsia="方正仿宋_GBK"/>
        </w:rPr>
      </w:pPr>
      <w:r>
        <w:rPr>
          <w:rFonts w:eastAsia="方正仿宋_GBK"/>
        </w:rPr>
        <w:t xml:space="preserve">    </w:t>
      </w:r>
    </w:p>
    <w:sectPr>
      <w:headerReference r:id="rId6" w:type="default"/>
      <w:footerReference r:id="rId7" w:type="default"/>
      <w:pgSz w:w="11906" w:h="16838"/>
      <w:pgMar w:top="1962" w:right="1474" w:bottom="1848" w:left="1587" w:header="851" w:footer="992" w:gutter="0"/>
      <w:paperSrc/>
      <w:pgNumType w:fmt="numberInDash" w:chapStyle="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ascii="宋体" w:hAnsi="宋体" w:cs="宋体"/>
        <w:b/>
        <w:bCs/>
        <w:color w:val="005192"/>
        <w:sz w:val="28"/>
        <w:szCs w:val="44"/>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posOffset>21590</wp:posOffset>
              </wp:positionH>
              <wp:positionV relativeFrom="paragraph">
                <wp:posOffset>41910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pt;margin-top:3.3pt;height:144pt;width:144pt;mso-position-horizontal-relative:margin;mso-wrap-style:none;z-index:251663360;mso-width-relative:page;mso-height-relative:page;" filled="f" stroked="f" coordsize="21600,21600" o:gfxdata="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av3e9MAAAAHAQAADwAAAAAAAAABACAA&#10;AAAiAAAAZHJzL2Rvd25yZXYueG1sUEsBAhQAFAAAAAgAh07iQObJgcoSAgAAEwQAAA4AAAAAAAAA&#10;AQAgAAAAIgEAAGRycy9lMm9Eb2MueG1sUEsFBgAAAAAGAAYAWQEAAKYFA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7"/>
      <w:jc w:val="right"/>
      <w:rPr>
        <w:rFonts w:hint="eastAsia" w:eastAsia="宋体"/>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59055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4.65pt;height:0.15pt;width:442.25pt;z-index:251662336;mso-width-relative:page;mso-height-relative:page;" filled="f" stroked="t" coordsize="21600,21600" o:gfxdata="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pOdezwAAAAQBAAAPAAAAAAAAAAEAIAAAACIAAABkcnMvZG93bnJldi54bWxQSwECFAAU&#10;AAAACACHTuJAiUkAAcEBAABQAwAADgAAAAAAAAABACAAAAAeAQAAZHJzL2Uyb0RvYy54bWxQSwUG&#10;AAAAAAYABgBZAQAAUQUAAAAA&#10;">
              <v:fill on="f" focussize="0,0"/>
              <v:stroke weight="1.75pt" color="#005192 [3204]" joinstyle="round"/>
              <v:imagedata o:title=""/>
              <o:lock v:ext="edit" aspectratio="f"/>
            </v:line>
          </w:pict>
        </mc:Fallback>
      </mc:AlternateConten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85090</wp:posOffset>
              </wp:positionV>
              <wp:extent cx="1000125" cy="27432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000125" cy="274320"/>
                      </a:xfrm>
                      <a:prstGeom prst="rect">
                        <a:avLst/>
                      </a:prstGeom>
                      <a:noFill/>
                      <a:ln>
                        <a:noFill/>
                      </a:ln>
                    </wps:spPr>
                    <wps:txbx>
                      <w:txbxContent>
                        <w:p>
                          <w:pPr>
                            <w:snapToGrid w:val="0"/>
                            <w:spacing w:line="0" w:lineRule="atLeast"/>
                            <w:rPr>
                              <w:rFonts w:hint="eastAsia"/>
                              <w:sz w:val="28"/>
                              <w:szCs w:val="28"/>
                            </w:rPr>
                          </w:pPr>
                          <w:r>
                            <w:rPr>
                              <w:rFonts w:hint="eastAsia" w:ascii="方正仿宋_GBK" w:eastAsia="方正仿宋_GBK" w:cs="方正仿宋_GBK"/>
                              <w:sz w:val="28"/>
                              <w:szCs w:val="28"/>
                            </w:rPr>
                            <w:t xml:space="preserve">  —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r>
                            <w:rPr>
                              <w:rFonts w:hint="eastAsia" w:ascii="方正仿宋_GBK" w:eastAsia="方正仿宋_GBK" w:cs="方正仿宋_GBK"/>
                              <w:sz w:val="28"/>
                              <w:szCs w:val="28"/>
                            </w:rPr>
                            <w:t>—</w:t>
                          </w:r>
                        </w:p>
                      </w:txbxContent>
                    </wps:txbx>
                    <wps:bodyPr lIns="0" tIns="0" rIns="0" bIns="0" upright="1"/>
                  </wps:wsp>
                </a:graphicData>
              </a:graphic>
            </wp:anchor>
          </w:drawing>
        </mc:Choice>
        <mc:Fallback>
          <w:pict>
            <v:shape id="文本框 4" o:spid="_x0000_s1026" o:spt="202" type="#_x0000_t202" style="position:absolute;left:0pt;margin-top:6.7pt;height:21.6pt;width:78.75pt;mso-position-horizontal:outside;mso-position-horizontal-relative:margin;z-index:251659264;mso-width-relative:page;mso-height-relative:page;" filled="f" stroked="f" coordsize="21600,21600" o:gfxdata="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Zc1uDVAAAABgEAAA8AAAAAAAAAAQAg&#10;AAAAIgAAAGRycy9kb3ducmV2LnhtbFBLAQIUABQAAAAIAIdO4kCTAVfznwEAACQDAAAOAAAAAAAA&#10;AAEAIAAAACQBAABkcnMvZTJvRG9jLnhtbFBLBQYAAAAABgAGAFkBAAA1BQAAAAA=&#10;">
              <v:fill on="f" focussize="0,0"/>
              <v:stroke on="f"/>
              <v:imagedata o:title=""/>
              <o:lock v:ext="edit" aspectratio="f"/>
              <v:textbox inset="0mm,0mm,0mm,0mm">
                <w:txbxContent>
                  <w:p>
                    <w:pPr>
                      <w:snapToGrid w:val="0"/>
                      <w:spacing w:line="0" w:lineRule="atLeast"/>
                      <w:rPr>
                        <w:rFonts w:hint="eastAsia"/>
                        <w:sz w:val="28"/>
                        <w:szCs w:val="28"/>
                      </w:rPr>
                    </w:pPr>
                    <w:r>
                      <w:rPr>
                        <w:rFonts w:hint="eastAsia" w:ascii="方正仿宋_GBK" w:eastAsia="方正仿宋_GBK" w:cs="方正仿宋_GBK"/>
                        <w:sz w:val="28"/>
                        <w:szCs w:val="28"/>
                      </w:rPr>
                      <w:t xml:space="preserve">  —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r>
                      <w:rPr>
                        <w:rFonts w:hint="eastAsia" w:ascii="方正仿宋_GBK" w:eastAsia="方正仿宋_GBK" w:cs="方正仿宋_GBK"/>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val="en-US" w:eastAsia="zh-CN"/>
      </w:rPr>
    </w:pPr>
    <w:r>
      <w:rPr>
        <w:color w:val="FAFAFA"/>
        <w:sz w:val="32"/>
      </w:rPr>
      <mc:AlternateContent>
        <mc:Choice Requires="wps">
          <w:drawing>
            <wp:anchor distT="0" distB="0" distL="114300" distR="114300" simplePos="0" relativeHeight="251670528"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70528;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v:fill on="f" focussize="0,0"/>
              <v:stroke weight="1.75pt" color="#005192 [3204]" joinstyle="round"/>
              <v:imagedata o:title=""/>
              <o:lock v:ext="edit" aspectratio="f"/>
            </v:lin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margin">
                <wp:posOffset>10795</wp:posOffset>
              </wp:positionH>
              <wp:positionV relativeFrom="paragraph">
                <wp:posOffset>-339090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85pt;margin-top:-26.7pt;height:144pt;width:144pt;mso-position-horizontal-relative:margin;mso-wrap-style:none;z-index:251671552;mso-width-relative:page;mso-height-relative:page;" filled="f" stroked="f" coordsize="21600,21600" o:gfxdata="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QBiANYAAAAJAQAADwAAAAAA&#10;AAABACAAAAAiAAAAZHJzL2Rvd25yZXYueG1sUEsBAhQAFAAAAAgAh07iQHfkHQ0VAgAAFQQAAA4A&#10;AAAAAAAAAQAgAAAAJQEAAGRycy9lMm9Eb2MueG1sUEsFBgAAAAAGAAYAWQEAAKwFA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宋体" w:hAnsi="宋体" w:eastAsia="宋体" w:cs="宋体"/>
        <w:b/>
        <w:bCs/>
        <w:color w:val="005192"/>
        <w:sz w:val="32"/>
      </w:rPr>
      <w:drawing>
        <wp:anchor distT="0" distB="0" distL="114300" distR="114300" simplePos="0" relativeHeight="25166131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391795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5pt;margin-top:30.85pt;height:0pt;width:442.55pt;z-index:251660288;mso-width-relative:page;mso-height-relative:page;" filled="f" stroked="t" coordsize="21600,21600" o:gfxdata="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A7H3L0QAAAAcBAAAPAAAAAAAAAAEAIAAAACIAAABkcnMvZG93bnJl&#10;di54bWxQSwECFAAUAAAACACHTuJAXbxCy8sBAABYAwAADgAAAAAAAAABACAAAAAgAQAAZHJzL2Uy&#10;b0RvYy54bWxQSwUGAAAAAAYABgBZAQAAXQUAAAAA&#10;">
              <v:fill on="f" focussize="0,0"/>
              <v:stroke weight="1.75pt" color="#005192 [3204]"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68480;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9504"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2B867F0"/>
    <w:rsid w:val="0E82210E"/>
    <w:rsid w:val="10A71497"/>
    <w:rsid w:val="25733029"/>
    <w:rsid w:val="44D31042"/>
    <w:rsid w:val="516556E7"/>
    <w:rsid w:val="57E24855"/>
    <w:rsid w:val="5FA679F4"/>
    <w:rsid w:val="60240EB1"/>
    <w:rsid w:val="63E86E80"/>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link w:val="2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3">
    <w:name w:val="Body Text"/>
    <w:basedOn w:val="1"/>
    <w:next w:val="1"/>
    <w:link w:val="19"/>
    <w:qFormat/>
    <w:uiPriority w:val="0"/>
    <w:pPr>
      <w:spacing w:after="120"/>
    </w:pPr>
    <w:rPr>
      <w:rFonts w:ascii="Calibri" w:hAnsi="Calibri"/>
    </w:rPr>
  </w:style>
  <w:style w:type="paragraph" w:styleId="4">
    <w:name w:val="annotation text"/>
    <w:basedOn w:val="1"/>
    <w:qFormat/>
    <w:uiPriority w:val="0"/>
    <w:pPr>
      <w:jc w:val="left"/>
    </w:pPr>
  </w:style>
  <w:style w:type="paragraph" w:styleId="5">
    <w:name w:val="Body Text Indent"/>
    <w:basedOn w:val="1"/>
    <w:link w:val="16"/>
    <w:unhideWhenUsed/>
    <w:qFormat/>
    <w:uiPriority w:val="0"/>
    <w:pPr>
      <w:spacing w:after="120"/>
      <w:ind w:left="420" w:leftChars="200"/>
    </w:pPr>
  </w:style>
  <w:style w:type="paragraph" w:styleId="6">
    <w:name w:val="Balloon Text"/>
    <w:basedOn w:val="1"/>
    <w:link w:val="20"/>
    <w:uiPriority w:val="0"/>
    <w:pPr>
      <w:spacing w:line="240" w:lineRule="auto"/>
    </w:pPr>
    <w:rPr>
      <w:sz w:val="18"/>
      <w:szCs w:val="18"/>
    </w:rPr>
  </w:style>
  <w:style w:type="paragraph" w:styleId="7">
    <w:name w:val="footer"/>
    <w:basedOn w:val="1"/>
    <w:link w:val="15"/>
    <w:unhideWhenUsed/>
    <w:qFormat/>
    <w:uiPriority w:val="0"/>
    <w:pPr>
      <w:tabs>
        <w:tab w:val="center" w:pos="4153"/>
        <w:tab w:val="right" w:pos="8306"/>
      </w:tabs>
      <w:snapToGrid w:val="0"/>
      <w:jc w:val="left"/>
    </w:pPr>
    <w:rPr>
      <w:sz w:val="18"/>
      <w:szCs w:val="18"/>
    </w:rPr>
  </w:style>
  <w:style w:type="paragraph" w:styleId="8">
    <w:name w:val="Body Text First Indent 2"/>
    <w:basedOn w:val="5"/>
    <w:link w:val="17"/>
    <w:qFormat/>
    <w:uiPriority w:val="0"/>
    <w:pPr>
      <w:adjustRightInd w:val="0"/>
      <w:spacing w:line="312" w:lineRule="atLeast"/>
      <w:ind w:left="200" w:firstLine="200" w:firstLineChars="200"/>
      <w:textAlignment w:val="baseline"/>
    </w:pPr>
    <w:rPr>
      <w:sz w:val="32"/>
      <w:szCs w:val="32"/>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next w:val="1"/>
    <w:link w:val="18"/>
    <w:qFormat/>
    <w:uiPriority w:val="0"/>
    <w:pPr>
      <w:spacing w:before="240" w:after="60"/>
      <w:jc w:val="center"/>
      <w:outlineLvl w:val="0"/>
    </w:pPr>
    <w:rPr>
      <w:rFonts w:ascii="Cambria" w:hAnsi="Cambria"/>
      <w:b/>
      <w:bCs/>
    </w:rPr>
  </w:style>
  <w:style w:type="character" w:styleId="12">
    <w:name w:val="Strong"/>
    <w:basedOn w:val="11"/>
    <w:qFormat/>
    <w:uiPriority w:val="0"/>
    <w:rPr>
      <w:b/>
      <w:bCs/>
    </w:rPr>
  </w:style>
  <w:style w:type="character" w:customStyle="1" w:styleId="14">
    <w:name w:val="页眉 Char"/>
    <w:basedOn w:val="11"/>
    <w:link w:val="9"/>
    <w:semiHidden/>
    <w:qFormat/>
    <w:uiPriority w:val="99"/>
    <w:rPr>
      <w:sz w:val="18"/>
      <w:szCs w:val="18"/>
    </w:rPr>
  </w:style>
  <w:style w:type="character" w:customStyle="1" w:styleId="15">
    <w:name w:val="页脚 Char"/>
    <w:basedOn w:val="11"/>
    <w:link w:val="7"/>
    <w:semiHidden/>
    <w:qFormat/>
    <w:uiPriority w:val="99"/>
    <w:rPr>
      <w:sz w:val="18"/>
      <w:szCs w:val="18"/>
    </w:rPr>
  </w:style>
  <w:style w:type="character" w:customStyle="1" w:styleId="16">
    <w:name w:val="正文文本缩进 Char"/>
    <w:basedOn w:val="11"/>
    <w:link w:val="5"/>
    <w:semiHidden/>
    <w:qFormat/>
    <w:uiPriority w:val="99"/>
    <w:rPr>
      <w:rFonts w:ascii="Times New Roman" w:hAnsi="Times New Roman" w:eastAsia="宋体" w:cs="Times New Roman"/>
    </w:rPr>
  </w:style>
  <w:style w:type="character" w:customStyle="1" w:styleId="17">
    <w:name w:val="正文首行缩进 2 Char"/>
    <w:basedOn w:val="16"/>
    <w:link w:val="8"/>
    <w:uiPriority w:val="0"/>
    <w:rPr>
      <w:sz w:val="32"/>
      <w:szCs w:val="32"/>
    </w:rPr>
  </w:style>
  <w:style w:type="character" w:customStyle="1" w:styleId="18">
    <w:name w:val="标题 Char"/>
    <w:basedOn w:val="11"/>
    <w:link w:val="10"/>
    <w:qFormat/>
    <w:uiPriority w:val="0"/>
    <w:rPr>
      <w:rFonts w:ascii="Cambria" w:hAnsi="Cambria" w:eastAsia="宋体" w:cs="Times New Roman"/>
      <w:b/>
      <w:bCs/>
    </w:rPr>
  </w:style>
  <w:style w:type="character" w:customStyle="1" w:styleId="19">
    <w:name w:val="正文文本 Char"/>
    <w:basedOn w:val="11"/>
    <w:link w:val="3"/>
    <w:qFormat/>
    <w:uiPriority w:val="0"/>
    <w:rPr>
      <w:rFonts w:ascii="Calibri" w:hAnsi="Calibri" w:eastAsia="宋体" w:cs="Times New Roman"/>
    </w:rPr>
  </w:style>
  <w:style w:type="character" w:customStyle="1" w:styleId="20">
    <w:name w:val="批注框文本 Char"/>
    <w:basedOn w:val="11"/>
    <w:link w:val="6"/>
    <w:qFormat/>
    <w:uiPriority w:val="0"/>
    <w:rPr>
      <w:rFonts w:ascii="Times New Roman" w:hAnsi="Times New Roman" w:eastAsia="宋体" w:cs="Times New Roman"/>
      <w:sz w:val="18"/>
      <w:szCs w:val="18"/>
    </w:rPr>
  </w:style>
  <w:style w:type="character" w:customStyle="1" w:styleId="21">
    <w:name w:val="信息标题 Char"/>
    <w:basedOn w:val="11"/>
    <w:link w:val="2"/>
    <w:qFormat/>
    <w:uiPriority w:val="0"/>
    <w:rPr>
      <w:rFonts w:ascii="Cambria" w:hAnsi="Cambria" w:eastAsia="宋体" w:cs="Cambria"/>
      <w:sz w:val="24"/>
      <w:szCs w:val="24"/>
      <w:shd w:val="pct20" w:color="auto" w:fill="auto"/>
    </w:rPr>
  </w:style>
  <w:style w:type="paragraph" w:customStyle="1" w:styleId="2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6852</Words>
  <Characters>7950</Characters>
  <Lines>68</Lines>
  <Paragraphs>19</Paragraphs>
  <TotalTime>0</TotalTime>
  <ScaleCrop>false</ScaleCrop>
  <LinksUpToDate>false</LinksUpToDate>
  <CharactersWithSpaces>8003</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2022-06-10T08:21:04Z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9131FA1058384E10A312DD661E0B91E9</vt:lpwstr>
  </property>
</Properties>
</file>