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F4F" w:rsidRDefault="00761F4F">
      <w:pPr>
        <w:pStyle w:val="p0"/>
        <w:widowControl w:val="0"/>
        <w:spacing w:line="540" w:lineRule="exact"/>
        <w:jc w:val="center"/>
        <w:rPr>
          <w:rStyle w:val="aa"/>
          <w:rFonts w:ascii="Times New Roman" w:eastAsia="方正小标宋_GBK" w:hAnsi="方正小标宋_GBK" w:cs="Times New Roman"/>
          <w:b w:val="0"/>
          <w:kern w:val="2"/>
          <w:sz w:val="44"/>
          <w:szCs w:val="44"/>
          <w:shd w:val="clear" w:color="auto" w:fill="FFFFFF"/>
        </w:rPr>
      </w:pPr>
    </w:p>
    <w:p w:rsidR="00761F4F" w:rsidRDefault="00761F4F">
      <w:pPr>
        <w:pStyle w:val="p0"/>
        <w:widowControl w:val="0"/>
        <w:spacing w:line="540" w:lineRule="exact"/>
        <w:jc w:val="center"/>
        <w:rPr>
          <w:rStyle w:val="aa"/>
          <w:rFonts w:ascii="Times New Roman" w:eastAsia="方正小标宋_GBK" w:hAnsi="方正小标宋_GBK" w:cs="Times New Roman"/>
          <w:b w:val="0"/>
          <w:kern w:val="2"/>
          <w:sz w:val="44"/>
          <w:szCs w:val="44"/>
          <w:shd w:val="clear" w:color="auto" w:fill="FFFFFF"/>
        </w:rPr>
      </w:pPr>
    </w:p>
    <w:p w:rsidR="00761F4F" w:rsidRDefault="003843B0">
      <w:pPr>
        <w:pStyle w:val="p0"/>
        <w:widowControl w:val="0"/>
        <w:spacing w:line="540" w:lineRule="exact"/>
        <w:jc w:val="center"/>
        <w:rPr>
          <w:rStyle w:val="aa"/>
          <w:rFonts w:ascii="Times New Roman" w:eastAsia="方正小标宋_GBK" w:hAnsi="Times New Roman" w:cs="Times New Roman"/>
          <w:b w:val="0"/>
          <w:kern w:val="2"/>
          <w:sz w:val="44"/>
          <w:szCs w:val="44"/>
          <w:shd w:val="clear" w:color="auto" w:fill="FFFFFF"/>
        </w:rPr>
      </w:pPr>
      <w:r>
        <w:rPr>
          <w:rStyle w:val="aa"/>
          <w:rFonts w:ascii="Times New Roman" w:eastAsia="方正小标宋_GBK" w:hAnsi="方正小标宋_GBK" w:cs="Times New Roman"/>
          <w:b w:val="0"/>
          <w:kern w:val="2"/>
          <w:sz w:val="44"/>
          <w:szCs w:val="44"/>
          <w:shd w:val="clear" w:color="auto" w:fill="FFFFFF"/>
        </w:rPr>
        <w:t>重庆市渝中区民政局重庆市渝中区财政局</w:t>
      </w:r>
      <w:r>
        <w:rPr>
          <w:rStyle w:val="aa"/>
          <w:rFonts w:ascii="Times New Roman" w:eastAsia="方正小标宋_GBK" w:hAnsi="方正小标宋_GBK" w:cs="Times New Roman" w:hint="eastAsia"/>
          <w:b w:val="0"/>
          <w:kern w:val="2"/>
          <w:sz w:val="44"/>
          <w:szCs w:val="44"/>
          <w:shd w:val="clear" w:color="auto" w:fill="FFFFFF"/>
        </w:rPr>
        <w:t>重庆市渝中区市场监督管理局</w:t>
      </w:r>
      <w:r>
        <w:rPr>
          <w:rStyle w:val="aa"/>
          <w:rFonts w:ascii="Times New Roman" w:eastAsia="方正小标宋_GBK" w:hAnsi="方正小标宋_GBK" w:cs="Times New Roman"/>
          <w:b w:val="0"/>
          <w:kern w:val="2"/>
          <w:sz w:val="44"/>
          <w:szCs w:val="44"/>
          <w:shd w:val="clear" w:color="auto" w:fill="FFFFFF"/>
        </w:rPr>
        <w:t>关于印发《</w:t>
      </w:r>
      <w:r>
        <w:rPr>
          <w:rStyle w:val="aa"/>
          <w:rFonts w:ascii="Times New Roman" w:eastAsia="方正小标宋_GBK" w:hAnsi="方正小标宋_GBK" w:cs="Times New Roman" w:hint="eastAsia"/>
          <w:b w:val="0"/>
          <w:kern w:val="2"/>
          <w:sz w:val="44"/>
          <w:szCs w:val="44"/>
          <w:shd w:val="clear" w:color="auto" w:fill="FFFFFF"/>
        </w:rPr>
        <w:t>渝中区社区食堂建设运营工作方案（试行）</w:t>
      </w:r>
      <w:r>
        <w:rPr>
          <w:rStyle w:val="aa"/>
          <w:rFonts w:ascii="Times New Roman" w:eastAsia="方正小标宋_GBK" w:hAnsi="方正小标宋_GBK" w:cs="Times New Roman"/>
          <w:b w:val="0"/>
          <w:kern w:val="2"/>
          <w:sz w:val="44"/>
          <w:szCs w:val="44"/>
          <w:shd w:val="clear" w:color="auto" w:fill="FFFFFF"/>
        </w:rPr>
        <w:t>》的通知</w:t>
      </w:r>
    </w:p>
    <w:p w:rsidR="00761F4F" w:rsidRDefault="003843B0">
      <w:pPr>
        <w:adjustRightInd w:val="0"/>
        <w:snapToGrid w:val="0"/>
        <w:spacing w:line="540" w:lineRule="exact"/>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渝中民〔</w:t>
      </w:r>
      <w:r>
        <w:rPr>
          <w:rFonts w:ascii="Times New Roman" w:eastAsia="方正仿宋_GBK" w:hAnsi="Times New Roman" w:cs="Times New Roman" w:hint="eastAsia"/>
          <w:bCs/>
          <w:sz w:val="32"/>
          <w:szCs w:val="32"/>
        </w:rPr>
        <w:t>2020</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129</w:t>
      </w:r>
      <w:r>
        <w:rPr>
          <w:rFonts w:ascii="Times New Roman" w:eastAsia="方正仿宋_GBK" w:hAnsi="Times New Roman" w:cs="Times New Roman" w:hint="eastAsia"/>
          <w:bCs/>
          <w:sz w:val="32"/>
          <w:szCs w:val="32"/>
        </w:rPr>
        <w:t>号</w:t>
      </w:r>
    </w:p>
    <w:p w:rsidR="00761F4F" w:rsidRDefault="00761F4F">
      <w:pPr>
        <w:pStyle w:val="p0"/>
        <w:widowControl w:val="0"/>
        <w:spacing w:line="540" w:lineRule="exact"/>
        <w:jc w:val="center"/>
        <w:rPr>
          <w:rStyle w:val="aa"/>
          <w:rFonts w:ascii="Times New Roman" w:eastAsia="方正小标宋_GBK" w:hAnsi="Times New Roman" w:cs="Times New Roman"/>
          <w:b w:val="0"/>
          <w:kern w:val="2"/>
          <w:sz w:val="44"/>
          <w:szCs w:val="44"/>
          <w:shd w:val="clear" w:color="auto" w:fill="FFFFFF"/>
        </w:rPr>
      </w:pPr>
    </w:p>
    <w:p w:rsidR="00761F4F" w:rsidRDefault="003843B0">
      <w:pPr>
        <w:widowControl/>
        <w:spacing w:line="600" w:lineRule="exact"/>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各街道办事处、各有关单位：</w:t>
      </w:r>
    </w:p>
    <w:p w:rsidR="00761F4F" w:rsidRDefault="003843B0">
      <w:pPr>
        <w:widowControl/>
        <w:spacing w:line="600" w:lineRule="exact"/>
        <w:ind w:firstLine="63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根据《重庆市民政局</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重庆市财政局</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重庆市卫生健康委员会</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重庆市残疾人联合会关于印发老年人照顾服务计划实施方案》（渝民〔</w:t>
      </w:r>
      <w:r>
        <w:rPr>
          <w:rFonts w:ascii="Times New Roman" w:eastAsia="方正仿宋_GBK" w:hAnsi="Times New Roman" w:cs="Times New Roman" w:hint="eastAsia"/>
          <w:kern w:val="0"/>
          <w:sz w:val="32"/>
          <w:szCs w:val="32"/>
        </w:rPr>
        <w:t>2019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114</w:t>
      </w:r>
      <w:r>
        <w:rPr>
          <w:rFonts w:ascii="Times New Roman" w:eastAsia="方正仿宋_GBK" w:hAnsi="Times New Roman" w:cs="Times New Roman" w:hint="eastAsia"/>
          <w:kern w:val="0"/>
          <w:sz w:val="32"/>
          <w:szCs w:val="32"/>
        </w:rPr>
        <w:t>号）和《重庆市渝</w:t>
      </w:r>
      <w:bookmarkStart w:id="0" w:name="_GoBack"/>
      <w:bookmarkEnd w:id="0"/>
      <w:r>
        <w:rPr>
          <w:rFonts w:ascii="Times New Roman" w:eastAsia="方正仿宋_GBK" w:hAnsi="Times New Roman" w:cs="Times New Roman" w:hint="eastAsia"/>
          <w:kern w:val="0"/>
          <w:sz w:val="32"/>
          <w:szCs w:val="32"/>
        </w:rPr>
        <w:t>中区人民政府办公室关于印发重庆市渝中区社区居家养老服务全覆盖工作方案的通知》（渝中府办〔</w:t>
      </w:r>
      <w:r>
        <w:rPr>
          <w:rFonts w:ascii="Times New Roman" w:eastAsia="方正仿宋_GBK" w:hAnsi="Times New Roman" w:cs="Times New Roman" w:hint="eastAsia"/>
          <w:kern w:val="0"/>
          <w:sz w:val="32"/>
          <w:szCs w:val="32"/>
        </w:rPr>
        <w:t>2020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18</w:t>
      </w:r>
      <w:r>
        <w:rPr>
          <w:rFonts w:ascii="Times New Roman" w:eastAsia="方正仿宋_GBK" w:hAnsi="Times New Roman" w:cs="Times New Roman" w:hint="eastAsia"/>
          <w:kern w:val="0"/>
          <w:sz w:val="32"/>
          <w:szCs w:val="32"/>
        </w:rPr>
        <w:t>）要求，我区结合实际制定《渝中区社区食堂建设运营工作方案》。现印发给你们，请认真贯彻执行。</w:t>
      </w:r>
    </w:p>
    <w:p w:rsidR="00761F4F" w:rsidRDefault="00761F4F">
      <w:pPr>
        <w:spacing w:line="600" w:lineRule="exact"/>
        <w:ind w:firstLineChars="350" w:firstLine="1120"/>
        <w:rPr>
          <w:rFonts w:ascii="Times New Roman" w:eastAsia="方正仿宋_GBK" w:hAnsi="Times New Roman" w:cs="Times New Roman"/>
          <w:sz w:val="32"/>
          <w:szCs w:val="32"/>
        </w:rPr>
      </w:pPr>
    </w:p>
    <w:p w:rsidR="00761F4F" w:rsidRDefault="003843B0">
      <w:pPr>
        <w:wordWrap w:val="0"/>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重庆市渝中区民政局</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重庆市渝中区财政局</w:t>
      </w:r>
      <w:r>
        <w:rPr>
          <w:rFonts w:ascii="Times New Roman" w:eastAsia="方正仿宋_GBK" w:hAnsi="Times New Roman" w:cs="Times New Roman" w:hint="eastAsia"/>
          <w:sz w:val="32"/>
          <w:szCs w:val="32"/>
        </w:rPr>
        <w:t xml:space="preserve">  </w:t>
      </w:r>
    </w:p>
    <w:p w:rsidR="00761F4F" w:rsidRDefault="003843B0">
      <w:pPr>
        <w:spacing w:line="60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p>
    <w:p w:rsidR="00761F4F" w:rsidRDefault="003843B0">
      <w:pPr>
        <w:wordWrap w:val="0"/>
        <w:spacing w:line="60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w:t>
      </w:r>
      <w:r w:rsidR="00B126B4">
        <w:rPr>
          <w:rFonts w:ascii="Times New Roman" w:eastAsia="方正仿宋_GBK" w:hAnsi="Times New Roman" w:cs="Times New Roman" w:hint="eastAsia"/>
          <w:sz w:val="32"/>
          <w:szCs w:val="32"/>
        </w:rPr>
        <w:t>渝中区</w:t>
      </w:r>
      <w:r>
        <w:rPr>
          <w:rFonts w:ascii="Times New Roman" w:eastAsia="方正仿宋_GBK" w:hAnsi="Times New Roman" w:cs="Times New Roman" w:hint="eastAsia"/>
          <w:sz w:val="32"/>
          <w:szCs w:val="32"/>
        </w:rPr>
        <w:t>市场监督管理局</w:t>
      </w:r>
      <w:r>
        <w:rPr>
          <w:rFonts w:ascii="Times New Roman" w:eastAsia="方正仿宋_GBK" w:hAnsi="Times New Roman" w:cs="Times New Roman" w:hint="eastAsia"/>
          <w:sz w:val="32"/>
          <w:szCs w:val="32"/>
        </w:rPr>
        <w:t xml:space="preserve">  </w:t>
      </w:r>
    </w:p>
    <w:p w:rsidR="00761F4F" w:rsidRDefault="003843B0">
      <w:pPr>
        <w:wordWrap w:val="0"/>
        <w:spacing w:line="600"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 xml:space="preserve">    </w:t>
      </w:r>
    </w:p>
    <w:p w:rsidR="00761F4F" w:rsidRDefault="003843B0">
      <w:pPr>
        <w:spacing w:line="600" w:lineRule="exact"/>
        <w:ind w:firstLineChars="200" w:firstLine="640"/>
        <w:rPr>
          <w:rFonts w:ascii="Times New Roman" w:eastAsia="方正小标宋_GBK" w:hAnsi="Times New Roman" w:cs="Times New Roman"/>
          <w:b/>
          <w:sz w:val="44"/>
          <w:szCs w:val="44"/>
        </w:rPr>
      </w:pPr>
      <w:r>
        <w:rPr>
          <w:rFonts w:ascii="方正仿宋_GBK" w:eastAsia="方正仿宋_GBK" w:hAnsi="方正仿宋_GBK" w:cs="方正仿宋_GBK" w:hint="eastAsia"/>
          <w:kern w:val="0"/>
          <w:sz w:val="32"/>
          <w:szCs w:val="32"/>
          <w:shd w:val="clear" w:color="auto" w:fill="FFFFFF"/>
        </w:rPr>
        <w:t>（此件公开发布）</w:t>
      </w:r>
    </w:p>
    <w:p w:rsidR="00761F4F" w:rsidRDefault="003843B0">
      <w:pPr>
        <w:rPr>
          <w:rFonts w:eastAsia="方正小标宋_GBK"/>
          <w:sz w:val="44"/>
          <w:szCs w:val="44"/>
        </w:rPr>
      </w:pPr>
      <w:r>
        <w:rPr>
          <w:rFonts w:eastAsia="方正小标宋_GBK"/>
          <w:sz w:val="44"/>
          <w:szCs w:val="44"/>
        </w:rPr>
        <w:br w:type="page"/>
      </w:r>
    </w:p>
    <w:p w:rsidR="00761F4F" w:rsidRDefault="00761F4F">
      <w:pPr>
        <w:pStyle w:val="p0"/>
        <w:widowControl w:val="0"/>
        <w:spacing w:line="540" w:lineRule="exact"/>
        <w:jc w:val="center"/>
        <w:rPr>
          <w:rStyle w:val="aa"/>
          <w:rFonts w:ascii="Times New Roman" w:eastAsia="方正小标宋_GBK" w:hAnsi="方正小标宋_GBK" w:cs="Times New Roman"/>
          <w:b w:val="0"/>
          <w:kern w:val="2"/>
          <w:sz w:val="44"/>
          <w:szCs w:val="44"/>
          <w:shd w:val="clear" w:color="auto" w:fill="FFFFFF"/>
        </w:rPr>
      </w:pPr>
    </w:p>
    <w:p w:rsidR="00761F4F" w:rsidRDefault="00761F4F">
      <w:pPr>
        <w:pStyle w:val="p0"/>
        <w:widowControl w:val="0"/>
        <w:spacing w:line="540" w:lineRule="exact"/>
        <w:jc w:val="center"/>
        <w:rPr>
          <w:rStyle w:val="aa"/>
          <w:rFonts w:ascii="Times New Roman" w:eastAsia="方正小标宋_GBK" w:hAnsi="方正小标宋_GBK" w:cs="Times New Roman"/>
          <w:b w:val="0"/>
          <w:kern w:val="2"/>
          <w:sz w:val="44"/>
          <w:szCs w:val="44"/>
          <w:shd w:val="clear" w:color="auto" w:fill="FFFFFF"/>
        </w:rPr>
      </w:pPr>
    </w:p>
    <w:p w:rsidR="00761F4F" w:rsidRDefault="003843B0">
      <w:pPr>
        <w:spacing w:line="595" w:lineRule="exact"/>
        <w:jc w:val="center"/>
        <w:rPr>
          <w:rFonts w:eastAsia="方正小标宋_GBK"/>
          <w:sz w:val="44"/>
          <w:szCs w:val="44"/>
        </w:rPr>
      </w:pPr>
      <w:r>
        <w:rPr>
          <w:rFonts w:eastAsia="方正小标宋_GBK"/>
          <w:sz w:val="44"/>
          <w:szCs w:val="44"/>
        </w:rPr>
        <w:t>渝中区社区食堂建设运营工作方案（试行）</w:t>
      </w:r>
    </w:p>
    <w:p w:rsidR="00761F4F" w:rsidRDefault="00761F4F">
      <w:pPr>
        <w:spacing w:line="595" w:lineRule="exact"/>
        <w:jc w:val="center"/>
        <w:rPr>
          <w:rFonts w:eastAsia="方正仿宋_GBK"/>
          <w:sz w:val="32"/>
          <w:szCs w:val="32"/>
        </w:rPr>
      </w:pPr>
    </w:p>
    <w:p w:rsidR="00761F4F" w:rsidRDefault="003843B0">
      <w:pPr>
        <w:spacing w:line="600" w:lineRule="exact"/>
        <w:ind w:firstLineChars="200" w:firstLine="640"/>
        <w:rPr>
          <w:rFonts w:eastAsia="方正仿宋_GBK"/>
          <w:sz w:val="32"/>
          <w:szCs w:val="32"/>
        </w:rPr>
      </w:pPr>
      <w:r>
        <w:rPr>
          <w:rFonts w:eastAsia="方正仿宋_GBK"/>
          <w:sz w:val="32"/>
          <w:szCs w:val="32"/>
        </w:rPr>
        <w:t>为更好满足辖区居民生活服务需求，进一步提升老年助餐服务、社区便民服务水平，增强社区居民获得感、幸福感，根据全市社区居家养老全覆盖工作和《老年人照顾服务计划实施方案》要求，结合我区实际制定工作方案如下。</w:t>
      </w:r>
    </w:p>
    <w:p w:rsidR="00761F4F" w:rsidRDefault="003843B0">
      <w:pPr>
        <w:spacing w:line="600" w:lineRule="exact"/>
        <w:ind w:firstLineChars="200" w:firstLine="640"/>
        <w:rPr>
          <w:rFonts w:eastAsia="方正黑体_GBK"/>
          <w:sz w:val="32"/>
          <w:szCs w:val="32"/>
        </w:rPr>
      </w:pPr>
      <w:r>
        <w:rPr>
          <w:rFonts w:eastAsia="方正黑体_GBK"/>
          <w:sz w:val="32"/>
          <w:szCs w:val="32"/>
        </w:rPr>
        <w:t>一、指导思想</w:t>
      </w:r>
    </w:p>
    <w:p w:rsidR="00761F4F" w:rsidRDefault="003843B0">
      <w:pPr>
        <w:spacing w:line="600" w:lineRule="exact"/>
        <w:ind w:firstLineChars="200" w:firstLine="640"/>
        <w:rPr>
          <w:rFonts w:eastAsia="方正仿宋_GBK"/>
          <w:sz w:val="32"/>
          <w:szCs w:val="32"/>
        </w:rPr>
      </w:pPr>
      <w:r>
        <w:rPr>
          <w:rFonts w:eastAsia="方正仿宋_GBK"/>
          <w:sz w:val="32"/>
          <w:szCs w:val="32"/>
        </w:rPr>
        <w:t>坚持以习近平新时代中国特色社会主义思想为指导，深入贯彻党的十九大关于提高保障和改善民生水平、加强和创新社会治理总要求，按照市、区保障和改善民生工作决策部署，增强社区服务功能，推动形成以社会力量为主体的社区助餐服务多元供给格局，引领带动全区助餐服务健康发展，提升广大群众获得感、幸福感。</w:t>
      </w:r>
    </w:p>
    <w:p w:rsidR="00761F4F" w:rsidRDefault="003843B0">
      <w:pPr>
        <w:spacing w:line="600" w:lineRule="exact"/>
        <w:ind w:firstLineChars="200" w:firstLine="640"/>
        <w:rPr>
          <w:rFonts w:eastAsia="方正黑体_GBK"/>
          <w:sz w:val="32"/>
          <w:szCs w:val="32"/>
        </w:rPr>
      </w:pPr>
      <w:r>
        <w:rPr>
          <w:rFonts w:eastAsia="方正黑体_GBK"/>
          <w:sz w:val="32"/>
          <w:szCs w:val="32"/>
        </w:rPr>
        <w:t>二、总体要求</w:t>
      </w:r>
    </w:p>
    <w:p w:rsidR="00761F4F" w:rsidRDefault="003843B0">
      <w:pPr>
        <w:spacing w:line="600" w:lineRule="exact"/>
        <w:ind w:firstLineChars="200" w:firstLine="640"/>
        <w:rPr>
          <w:rFonts w:eastAsia="方正仿宋_GBK"/>
          <w:sz w:val="32"/>
          <w:szCs w:val="32"/>
        </w:rPr>
      </w:pPr>
      <w:r>
        <w:rPr>
          <w:rFonts w:eastAsia="方正仿宋_GBK"/>
          <w:sz w:val="32"/>
          <w:szCs w:val="32"/>
        </w:rPr>
        <w:t>坚持</w:t>
      </w:r>
      <w:r>
        <w:rPr>
          <w:rFonts w:eastAsia="方正仿宋_GBK"/>
          <w:sz w:val="32"/>
          <w:szCs w:val="32"/>
        </w:rPr>
        <w:t>“</w:t>
      </w:r>
      <w:r>
        <w:rPr>
          <w:rFonts w:eastAsia="方正仿宋_GBK"/>
          <w:sz w:val="32"/>
          <w:szCs w:val="32"/>
        </w:rPr>
        <w:t>广覆盖、保基本、可持续</w:t>
      </w:r>
      <w:r>
        <w:rPr>
          <w:rFonts w:eastAsia="方正仿宋_GBK"/>
          <w:sz w:val="32"/>
          <w:szCs w:val="32"/>
        </w:rPr>
        <w:t>”</w:t>
      </w:r>
      <w:r>
        <w:rPr>
          <w:rFonts w:eastAsia="方正仿宋_GBK"/>
          <w:sz w:val="32"/>
          <w:szCs w:val="32"/>
        </w:rPr>
        <w:t>原则，以服务全社会人群为导向，以解决特困失能、低保、建档困难家庭老人和重疾重残人员，及高龄失能（半失能）老人等助餐服务需求为重点，充分发挥现有社区养老服务设施、养老机构服务功能作用，积极引入社会餐饮企业、配送企业、物业管理、社会组织等参与建设运营，</w:t>
      </w:r>
      <w:r>
        <w:rPr>
          <w:rFonts w:eastAsia="方正仿宋_GBK"/>
          <w:sz w:val="32"/>
          <w:szCs w:val="32"/>
        </w:rPr>
        <w:lastRenderedPageBreak/>
        <w:t>进一步扩大助餐服务覆盖面和受益人群，增强社区居民获得感、幸福感，提升社区便民服务水平。</w:t>
      </w:r>
      <w:r>
        <w:rPr>
          <w:rFonts w:eastAsia="方正仿宋_GBK"/>
          <w:sz w:val="32"/>
          <w:szCs w:val="32"/>
        </w:rPr>
        <w:t>2020</w:t>
      </w:r>
      <w:r>
        <w:rPr>
          <w:rFonts w:eastAsia="方正仿宋_GBK"/>
          <w:sz w:val="32"/>
          <w:szCs w:val="32"/>
        </w:rPr>
        <w:t>年，初步建立多元主体参与、覆盖全区的社区食堂网络，建成集中用餐和配送到户相结合的助餐服务体系，为在渝中生活、工作的居民提供更加</w:t>
      </w:r>
      <w:r>
        <w:rPr>
          <w:rFonts w:eastAsia="方正仿宋_GBK"/>
          <w:sz w:val="32"/>
          <w:szCs w:val="32"/>
        </w:rPr>
        <w:t>实惠、安全、便捷的订餐、就餐、送餐服务。</w:t>
      </w:r>
    </w:p>
    <w:p w:rsidR="00761F4F" w:rsidRDefault="003843B0">
      <w:pPr>
        <w:spacing w:line="600" w:lineRule="exact"/>
        <w:ind w:firstLineChars="200" w:firstLine="640"/>
        <w:rPr>
          <w:rFonts w:eastAsia="方正黑体_GBK"/>
          <w:sz w:val="32"/>
          <w:szCs w:val="32"/>
        </w:rPr>
      </w:pPr>
      <w:r>
        <w:rPr>
          <w:rFonts w:eastAsia="方正黑体_GBK"/>
          <w:sz w:val="32"/>
          <w:szCs w:val="32"/>
        </w:rPr>
        <w:t>三、主要任务</w:t>
      </w:r>
    </w:p>
    <w:p w:rsidR="00761F4F" w:rsidRDefault="003843B0">
      <w:pPr>
        <w:spacing w:line="600" w:lineRule="exact"/>
        <w:ind w:firstLineChars="200" w:firstLine="640"/>
        <w:rPr>
          <w:rFonts w:eastAsia="方正仿宋_GBK"/>
          <w:sz w:val="32"/>
          <w:szCs w:val="32"/>
        </w:rPr>
      </w:pPr>
      <w:r>
        <w:rPr>
          <w:rFonts w:eastAsia="方正楷体_GBK"/>
          <w:bCs/>
          <w:sz w:val="32"/>
          <w:szCs w:val="32"/>
        </w:rPr>
        <w:t>（一）改造提升现有社区食堂服务功能。</w:t>
      </w:r>
      <w:r>
        <w:rPr>
          <w:rFonts w:eastAsia="方正仿宋_GBK"/>
          <w:sz w:val="32"/>
          <w:szCs w:val="32"/>
        </w:rPr>
        <w:t>结合场地情况、服务需求状况及预测分析，对现有社区老年食堂、餐桌进行加工区、用餐区局部改造（包括在食品加工区域安装视频监控系统、明厨亮灶等）改善用餐环境，统一社区食堂标识、食堂服务规范，打造专业形象，增加识别度，推行标准化、规范化服务。</w:t>
      </w:r>
    </w:p>
    <w:p w:rsidR="00761F4F" w:rsidRDefault="003843B0">
      <w:pPr>
        <w:spacing w:line="600" w:lineRule="exact"/>
        <w:ind w:firstLineChars="200" w:firstLine="640"/>
        <w:rPr>
          <w:rFonts w:eastAsia="方正仿宋_GBK"/>
          <w:sz w:val="32"/>
          <w:szCs w:val="32"/>
        </w:rPr>
      </w:pPr>
      <w:r>
        <w:rPr>
          <w:rFonts w:eastAsia="方正楷体_GBK"/>
          <w:bCs/>
          <w:sz w:val="32"/>
          <w:szCs w:val="32"/>
        </w:rPr>
        <w:t>（二）新建一批社区食堂。</w:t>
      </w:r>
      <w:r>
        <w:rPr>
          <w:rFonts w:eastAsia="方正仿宋_GBK"/>
          <w:sz w:val="32"/>
          <w:szCs w:val="32"/>
        </w:rPr>
        <w:t>结合社区养老服务设施建设，在新建的社区养老服务中心、</w:t>
      </w:r>
      <w:r>
        <w:rPr>
          <w:rFonts w:eastAsia="方正仿宋_GBK"/>
          <w:sz w:val="32"/>
          <w:szCs w:val="32"/>
        </w:rPr>
        <w:t>300</w:t>
      </w:r>
      <w:r>
        <w:rPr>
          <w:rFonts w:eastAsia="方正仿宋_GBK"/>
          <w:sz w:val="32"/>
          <w:szCs w:val="32"/>
        </w:rPr>
        <w:t>平方米以上的社区养老服务站内，规划建设具有集中用餐、外送等功能的社区食堂，新建食堂需能同时容纳</w:t>
      </w:r>
      <w:r>
        <w:rPr>
          <w:rFonts w:eastAsia="方正仿宋_GBK"/>
          <w:sz w:val="32"/>
          <w:szCs w:val="32"/>
        </w:rPr>
        <w:t>50</w:t>
      </w:r>
      <w:r>
        <w:rPr>
          <w:rFonts w:eastAsia="方正仿宋_GBK"/>
          <w:sz w:val="32"/>
          <w:szCs w:val="32"/>
        </w:rPr>
        <w:t>人以</w:t>
      </w:r>
      <w:r>
        <w:rPr>
          <w:rFonts w:eastAsia="方正仿宋_GBK"/>
          <w:sz w:val="32"/>
          <w:szCs w:val="32"/>
        </w:rPr>
        <w:t>上用餐。在</w:t>
      </w:r>
      <w:r>
        <w:rPr>
          <w:rFonts w:eastAsia="方正仿宋_GBK"/>
          <w:sz w:val="32"/>
          <w:szCs w:val="32"/>
        </w:rPr>
        <w:t>300</w:t>
      </w:r>
      <w:r>
        <w:rPr>
          <w:rFonts w:eastAsia="方正仿宋_GBK"/>
          <w:sz w:val="32"/>
          <w:szCs w:val="32"/>
        </w:rPr>
        <w:t>平方米以下的社区养老服务站内建设能同时满足</w:t>
      </w:r>
      <w:r>
        <w:rPr>
          <w:rFonts w:eastAsia="方正仿宋_GBK"/>
          <w:sz w:val="32"/>
          <w:szCs w:val="32"/>
        </w:rPr>
        <w:t>10</w:t>
      </w:r>
      <w:r>
        <w:rPr>
          <w:rFonts w:eastAsia="方正仿宋_GBK"/>
          <w:sz w:val="32"/>
          <w:szCs w:val="32"/>
        </w:rPr>
        <w:t>人左右集中用餐的社区餐桌。</w:t>
      </w:r>
    </w:p>
    <w:p w:rsidR="00761F4F" w:rsidRDefault="003843B0">
      <w:pPr>
        <w:spacing w:line="600" w:lineRule="exact"/>
        <w:ind w:firstLineChars="200" w:firstLine="640"/>
        <w:rPr>
          <w:rFonts w:eastAsia="方正仿宋_GBK"/>
          <w:sz w:val="32"/>
          <w:szCs w:val="32"/>
        </w:rPr>
      </w:pPr>
      <w:r>
        <w:rPr>
          <w:rFonts w:eastAsia="方正楷体_GBK"/>
          <w:bCs/>
          <w:sz w:val="32"/>
          <w:szCs w:val="32"/>
        </w:rPr>
        <w:t>（三）支持养老机构面向社区开放食堂。</w:t>
      </w:r>
      <w:r>
        <w:rPr>
          <w:rFonts w:eastAsia="方正仿宋_GBK"/>
          <w:sz w:val="32"/>
          <w:szCs w:val="32"/>
        </w:rPr>
        <w:t>鼓励引导现有养老机构及新建养老机构，在满足院内老人就餐需求的前提下，开放为社区食堂，对外提供集中用餐、外送服务。</w:t>
      </w:r>
    </w:p>
    <w:p w:rsidR="00761F4F" w:rsidRDefault="003843B0">
      <w:pPr>
        <w:spacing w:line="600" w:lineRule="exact"/>
        <w:ind w:firstLineChars="200" w:firstLine="640"/>
        <w:rPr>
          <w:rFonts w:eastAsia="方正仿宋_GBK"/>
          <w:sz w:val="32"/>
          <w:szCs w:val="32"/>
        </w:rPr>
      </w:pPr>
      <w:r>
        <w:rPr>
          <w:rFonts w:eastAsia="方正楷体_GBK"/>
          <w:bCs/>
          <w:sz w:val="32"/>
          <w:szCs w:val="32"/>
        </w:rPr>
        <w:t>（四）整合其他社会资源提供用餐服务。</w:t>
      </w:r>
      <w:r>
        <w:rPr>
          <w:rFonts w:eastAsia="方正仿宋_GBK"/>
          <w:sz w:val="32"/>
          <w:szCs w:val="32"/>
        </w:rPr>
        <w:t>通过整合其他社会资源、合作共建等方式，积极引导诚信规范的社会餐饮服务单位</w:t>
      </w:r>
      <w:r>
        <w:rPr>
          <w:rFonts w:eastAsia="方正仿宋_GBK"/>
          <w:sz w:val="32"/>
          <w:szCs w:val="32"/>
        </w:rPr>
        <w:lastRenderedPageBreak/>
        <w:t>或其他社会单位建设社区食堂，并设置相对独立的老年就餐区域。支持动员社会餐饮企业建设中央厨房，以</w:t>
      </w:r>
      <w:r>
        <w:rPr>
          <w:rFonts w:eastAsia="方正仿宋_GBK"/>
          <w:sz w:val="32"/>
          <w:szCs w:val="32"/>
        </w:rPr>
        <w:t>“</w:t>
      </w:r>
      <w:r>
        <w:rPr>
          <w:rFonts w:eastAsia="方正仿宋_GBK"/>
          <w:sz w:val="32"/>
          <w:szCs w:val="32"/>
        </w:rPr>
        <w:t>中央厨房</w:t>
      </w:r>
      <w:r>
        <w:rPr>
          <w:rFonts w:eastAsia="方正仿宋_GBK"/>
          <w:sz w:val="32"/>
          <w:szCs w:val="32"/>
        </w:rPr>
        <w:t>+</w:t>
      </w:r>
      <w:r>
        <w:rPr>
          <w:rFonts w:eastAsia="方正仿宋_GBK"/>
          <w:sz w:val="32"/>
          <w:szCs w:val="32"/>
        </w:rPr>
        <w:t>配送</w:t>
      </w:r>
      <w:r>
        <w:rPr>
          <w:rFonts w:eastAsia="方正仿宋_GBK"/>
          <w:sz w:val="32"/>
          <w:szCs w:val="32"/>
        </w:rPr>
        <w:t>”</w:t>
      </w:r>
      <w:r>
        <w:rPr>
          <w:rFonts w:eastAsia="方正仿宋_GBK"/>
          <w:sz w:val="32"/>
          <w:szCs w:val="32"/>
        </w:rPr>
        <w:t>的模式提供配送餐服务。</w:t>
      </w:r>
    </w:p>
    <w:p w:rsidR="00761F4F" w:rsidRDefault="003843B0">
      <w:pPr>
        <w:spacing w:line="600" w:lineRule="exact"/>
        <w:ind w:firstLineChars="200" w:firstLine="640"/>
        <w:rPr>
          <w:rFonts w:eastAsia="方正黑体_GBK"/>
          <w:sz w:val="32"/>
          <w:szCs w:val="32"/>
        </w:rPr>
      </w:pPr>
      <w:r>
        <w:rPr>
          <w:rFonts w:eastAsia="方正黑体_GBK"/>
          <w:sz w:val="32"/>
          <w:szCs w:val="32"/>
        </w:rPr>
        <w:t>四、补贴项目及标准</w:t>
      </w:r>
    </w:p>
    <w:p w:rsidR="00761F4F" w:rsidRDefault="003843B0">
      <w:pPr>
        <w:spacing w:line="600" w:lineRule="exact"/>
        <w:ind w:firstLineChars="200" w:firstLine="640"/>
        <w:rPr>
          <w:rFonts w:eastAsia="方正仿宋_GBK"/>
          <w:sz w:val="32"/>
          <w:szCs w:val="32"/>
        </w:rPr>
      </w:pPr>
      <w:r>
        <w:rPr>
          <w:rFonts w:eastAsia="方正楷体_GBK"/>
          <w:bCs/>
          <w:sz w:val="32"/>
          <w:szCs w:val="32"/>
        </w:rPr>
        <w:t>1.</w:t>
      </w:r>
      <w:r>
        <w:rPr>
          <w:rFonts w:eastAsia="方正楷体_GBK"/>
          <w:bCs/>
          <w:sz w:val="32"/>
          <w:szCs w:val="32"/>
        </w:rPr>
        <w:t>建设</w:t>
      </w:r>
      <w:r>
        <w:rPr>
          <w:rFonts w:eastAsia="方正楷体_GBK"/>
          <w:bCs/>
          <w:sz w:val="32"/>
          <w:szCs w:val="32"/>
        </w:rPr>
        <w:t>补贴。</w:t>
      </w:r>
      <w:r>
        <w:rPr>
          <w:rFonts w:eastAsia="方正仿宋_GBK"/>
          <w:sz w:val="32"/>
          <w:szCs w:val="32"/>
        </w:rPr>
        <w:t>新建社区食堂或社区餐桌，给予</w:t>
      </w:r>
      <w:r>
        <w:rPr>
          <w:rFonts w:eastAsia="方正仿宋_GBK"/>
          <w:sz w:val="32"/>
          <w:szCs w:val="32"/>
        </w:rPr>
        <w:t>1-5</w:t>
      </w:r>
      <w:r>
        <w:rPr>
          <w:rFonts w:eastAsia="方正仿宋_GBK"/>
          <w:sz w:val="32"/>
          <w:szCs w:val="32"/>
        </w:rPr>
        <w:t>万元一次性建设补贴：同时用餐规模</w:t>
      </w:r>
      <w:r>
        <w:rPr>
          <w:rFonts w:eastAsia="方正仿宋_GBK"/>
          <w:sz w:val="32"/>
          <w:szCs w:val="32"/>
        </w:rPr>
        <w:t>10</w:t>
      </w:r>
      <w:r>
        <w:rPr>
          <w:rFonts w:eastAsia="方正仿宋_GBK"/>
          <w:sz w:val="32"/>
          <w:szCs w:val="32"/>
        </w:rPr>
        <w:t>人或设置</w:t>
      </w:r>
      <w:r>
        <w:rPr>
          <w:rFonts w:eastAsia="方正仿宋_GBK"/>
          <w:sz w:val="32"/>
          <w:szCs w:val="32"/>
        </w:rPr>
        <w:t>10</w:t>
      </w:r>
      <w:r>
        <w:rPr>
          <w:rFonts w:eastAsia="方正仿宋_GBK"/>
          <w:sz w:val="32"/>
          <w:szCs w:val="32"/>
        </w:rPr>
        <w:t>平米以上老年用餐区域的补贴</w:t>
      </w:r>
      <w:r>
        <w:rPr>
          <w:rFonts w:eastAsia="方正仿宋_GBK"/>
          <w:sz w:val="32"/>
          <w:szCs w:val="32"/>
        </w:rPr>
        <w:t>1</w:t>
      </w:r>
      <w:r>
        <w:rPr>
          <w:rFonts w:eastAsia="方正仿宋_GBK"/>
          <w:sz w:val="32"/>
          <w:szCs w:val="32"/>
        </w:rPr>
        <w:t>万元，同时用餐规模达</w:t>
      </w:r>
      <w:r>
        <w:rPr>
          <w:rFonts w:eastAsia="方正仿宋_GBK"/>
          <w:sz w:val="32"/>
          <w:szCs w:val="32"/>
        </w:rPr>
        <w:t>30</w:t>
      </w:r>
      <w:r>
        <w:rPr>
          <w:rFonts w:eastAsia="方正仿宋_GBK"/>
          <w:sz w:val="32"/>
          <w:szCs w:val="32"/>
        </w:rPr>
        <w:t>人的补贴</w:t>
      </w:r>
      <w:r>
        <w:rPr>
          <w:rFonts w:eastAsia="方正仿宋_GBK"/>
          <w:sz w:val="32"/>
          <w:szCs w:val="32"/>
        </w:rPr>
        <w:t>3</w:t>
      </w:r>
      <w:r>
        <w:rPr>
          <w:rFonts w:eastAsia="方正仿宋_GBK"/>
          <w:sz w:val="32"/>
          <w:szCs w:val="32"/>
        </w:rPr>
        <w:t>万元，同时用餐规模达</w:t>
      </w:r>
      <w:r>
        <w:rPr>
          <w:rFonts w:eastAsia="方正仿宋_GBK"/>
          <w:sz w:val="32"/>
          <w:szCs w:val="32"/>
        </w:rPr>
        <w:t>50</w:t>
      </w:r>
      <w:r>
        <w:rPr>
          <w:rFonts w:eastAsia="方正仿宋_GBK"/>
          <w:sz w:val="32"/>
          <w:szCs w:val="32"/>
        </w:rPr>
        <w:t>人的补贴</w:t>
      </w:r>
      <w:r>
        <w:rPr>
          <w:rFonts w:eastAsia="方正仿宋_GBK"/>
          <w:sz w:val="32"/>
          <w:szCs w:val="32"/>
        </w:rPr>
        <w:t>5</w:t>
      </w:r>
      <w:r>
        <w:rPr>
          <w:rFonts w:eastAsia="方正仿宋_GBK"/>
          <w:sz w:val="32"/>
          <w:szCs w:val="32"/>
        </w:rPr>
        <w:t>万元。</w:t>
      </w:r>
    </w:p>
    <w:p w:rsidR="00761F4F" w:rsidRDefault="003843B0">
      <w:pPr>
        <w:spacing w:line="600" w:lineRule="exact"/>
        <w:ind w:firstLineChars="200" w:firstLine="640"/>
        <w:rPr>
          <w:rFonts w:eastAsia="方正仿宋_GBK"/>
          <w:sz w:val="32"/>
          <w:szCs w:val="32"/>
        </w:rPr>
      </w:pPr>
      <w:r>
        <w:rPr>
          <w:rFonts w:eastAsia="方正楷体_GBK"/>
          <w:bCs/>
          <w:sz w:val="32"/>
          <w:szCs w:val="32"/>
        </w:rPr>
        <w:t>2.</w:t>
      </w:r>
      <w:r>
        <w:rPr>
          <w:rFonts w:eastAsia="方正楷体_GBK"/>
          <w:bCs/>
          <w:sz w:val="32"/>
          <w:szCs w:val="32"/>
        </w:rPr>
        <w:t>运营补贴。</w:t>
      </w:r>
      <w:r>
        <w:rPr>
          <w:rFonts w:eastAsia="方正仿宋_GBK"/>
          <w:sz w:val="32"/>
          <w:szCs w:val="32"/>
        </w:rPr>
        <w:t>根据用餐服务情况按年给予差别化运营补贴，年助餐人数在</w:t>
      </w:r>
      <w:r>
        <w:rPr>
          <w:rFonts w:eastAsia="方正仿宋_GBK"/>
          <w:sz w:val="32"/>
          <w:szCs w:val="32"/>
        </w:rPr>
        <w:t>3000</w:t>
      </w:r>
      <w:r>
        <w:rPr>
          <w:rFonts w:eastAsia="方正仿宋_GBK"/>
          <w:sz w:val="32"/>
          <w:szCs w:val="32"/>
        </w:rPr>
        <w:t>人次以上的补贴</w:t>
      </w:r>
      <w:r>
        <w:rPr>
          <w:rFonts w:eastAsia="方正仿宋_GBK"/>
          <w:sz w:val="32"/>
          <w:szCs w:val="32"/>
        </w:rPr>
        <w:t>1</w:t>
      </w:r>
      <w:r>
        <w:rPr>
          <w:rFonts w:eastAsia="方正仿宋_GBK"/>
          <w:sz w:val="32"/>
          <w:szCs w:val="32"/>
        </w:rPr>
        <w:t>万元，年助餐人数在</w:t>
      </w:r>
      <w:r>
        <w:rPr>
          <w:rFonts w:eastAsia="方正仿宋_GBK"/>
          <w:sz w:val="32"/>
          <w:szCs w:val="32"/>
        </w:rPr>
        <w:t>5000-8000</w:t>
      </w:r>
      <w:r>
        <w:rPr>
          <w:rFonts w:eastAsia="方正仿宋_GBK"/>
          <w:sz w:val="32"/>
          <w:szCs w:val="32"/>
        </w:rPr>
        <w:t>人次的补贴</w:t>
      </w:r>
      <w:r>
        <w:rPr>
          <w:rFonts w:eastAsia="方正仿宋_GBK"/>
          <w:sz w:val="32"/>
          <w:szCs w:val="32"/>
        </w:rPr>
        <w:t>2</w:t>
      </w:r>
      <w:r>
        <w:rPr>
          <w:rFonts w:eastAsia="方正仿宋_GBK"/>
          <w:sz w:val="32"/>
          <w:szCs w:val="32"/>
        </w:rPr>
        <w:t>万元，年助餐人数达</w:t>
      </w:r>
      <w:r>
        <w:rPr>
          <w:rFonts w:eastAsia="方正仿宋_GBK"/>
          <w:sz w:val="32"/>
          <w:szCs w:val="32"/>
        </w:rPr>
        <w:t>8000-12000</w:t>
      </w:r>
      <w:r>
        <w:rPr>
          <w:rFonts w:eastAsia="方正仿宋_GBK"/>
          <w:sz w:val="32"/>
          <w:szCs w:val="32"/>
        </w:rPr>
        <w:t>人次的补贴</w:t>
      </w:r>
      <w:r>
        <w:rPr>
          <w:rFonts w:eastAsia="方正仿宋_GBK"/>
          <w:sz w:val="32"/>
          <w:szCs w:val="32"/>
        </w:rPr>
        <w:t>4</w:t>
      </w:r>
      <w:r>
        <w:rPr>
          <w:rFonts w:eastAsia="方正仿宋_GBK"/>
          <w:sz w:val="32"/>
          <w:szCs w:val="32"/>
        </w:rPr>
        <w:t>万元，年助餐人数在</w:t>
      </w:r>
      <w:r>
        <w:rPr>
          <w:rFonts w:eastAsia="方正仿宋_GBK"/>
          <w:sz w:val="32"/>
          <w:szCs w:val="32"/>
        </w:rPr>
        <w:t>12000</w:t>
      </w:r>
      <w:r>
        <w:rPr>
          <w:rFonts w:eastAsia="方正仿宋_GBK"/>
          <w:sz w:val="32"/>
          <w:szCs w:val="32"/>
        </w:rPr>
        <w:t>人次以上的补贴</w:t>
      </w:r>
      <w:r>
        <w:rPr>
          <w:rFonts w:eastAsia="方正仿宋_GBK"/>
          <w:sz w:val="32"/>
          <w:szCs w:val="32"/>
        </w:rPr>
        <w:t>6</w:t>
      </w:r>
      <w:r>
        <w:rPr>
          <w:rFonts w:eastAsia="方正仿宋_GBK"/>
          <w:sz w:val="32"/>
          <w:szCs w:val="32"/>
        </w:rPr>
        <w:t>万元。</w:t>
      </w:r>
    </w:p>
    <w:p w:rsidR="00761F4F" w:rsidRDefault="003843B0">
      <w:pPr>
        <w:spacing w:line="600" w:lineRule="exact"/>
        <w:ind w:firstLineChars="200" w:firstLine="640"/>
        <w:rPr>
          <w:rFonts w:eastAsia="方正仿宋_GBK"/>
          <w:sz w:val="32"/>
          <w:szCs w:val="32"/>
        </w:rPr>
      </w:pPr>
      <w:r>
        <w:rPr>
          <w:rFonts w:eastAsia="方正楷体_GBK"/>
          <w:bCs/>
          <w:sz w:val="32"/>
          <w:szCs w:val="32"/>
        </w:rPr>
        <w:t>3.</w:t>
      </w:r>
      <w:r>
        <w:rPr>
          <w:rFonts w:eastAsia="方正楷体_GBK"/>
          <w:bCs/>
          <w:sz w:val="32"/>
          <w:szCs w:val="32"/>
        </w:rPr>
        <w:t>就餐补贴。</w:t>
      </w:r>
      <w:r>
        <w:rPr>
          <w:rFonts w:eastAsia="方正仿宋_GBK"/>
          <w:kern w:val="0"/>
          <w:sz w:val="32"/>
          <w:szCs w:val="32"/>
        </w:rPr>
        <w:t>具有渝中区户籍且居住在渝中区的</w:t>
      </w:r>
      <w:r>
        <w:rPr>
          <w:rFonts w:eastAsia="方正仿宋_GBK"/>
          <w:kern w:val="0"/>
          <w:sz w:val="32"/>
          <w:szCs w:val="32"/>
        </w:rPr>
        <w:t>60</w:t>
      </w:r>
      <w:r>
        <w:rPr>
          <w:rFonts w:eastAsia="方正仿宋_GBK"/>
          <w:kern w:val="0"/>
          <w:sz w:val="32"/>
          <w:szCs w:val="32"/>
        </w:rPr>
        <w:t>周岁以上建档困难家庭、低保老人</w:t>
      </w:r>
      <w:r>
        <w:rPr>
          <w:rFonts w:eastAsia="方正仿宋_GBK"/>
          <w:kern w:val="0"/>
          <w:sz w:val="32"/>
          <w:szCs w:val="32"/>
        </w:rPr>
        <w:t>(</w:t>
      </w:r>
      <w:r>
        <w:rPr>
          <w:rFonts w:eastAsia="方正仿宋_GBK"/>
          <w:kern w:val="0"/>
          <w:sz w:val="32"/>
          <w:szCs w:val="32"/>
        </w:rPr>
        <w:t>即现行居家养老服务补贴对象</w:t>
      </w:r>
      <w:r>
        <w:rPr>
          <w:rFonts w:eastAsia="方正仿宋_GBK"/>
          <w:kern w:val="0"/>
          <w:sz w:val="32"/>
          <w:szCs w:val="32"/>
        </w:rPr>
        <w:t>)</w:t>
      </w:r>
      <w:r>
        <w:rPr>
          <w:rFonts w:eastAsia="方正仿宋_GBK"/>
          <w:kern w:val="0"/>
          <w:sz w:val="32"/>
          <w:szCs w:val="32"/>
        </w:rPr>
        <w:t>，所享受居家养老服务补贴视同就餐补贴可全额用于购买助餐服务。</w:t>
      </w:r>
    </w:p>
    <w:p w:rsidR="00761F4F" w:rsidRDefault="003843B0">
      <w:pPr>
        <w:spacing w:line="600" w:lineRule="exact"/>
        <w:ind w:firstLineChars="200" w:firstLine="640"/>
        <w:rPr>
          <w:rFonts w:eastAsia="方正黑体_GBK"/>
          <w:sz w:val="32"/>
          <w:szCs w:val="32"/>
        </w:rPr>
      </w:pPr>
      <w:r>
        <w:rPr>
          <w:rFonts w:eastAsia="方正黑体_GBK"/>
          <w:sz w:val="32"/>
          <w:szCs w:val="32"/>
        </w:rPr>
        <w:t>五、运营管理</w:t>
      </w:r>
    </w:p>
    <w:p w:rsidR="00761F4F" w:rsidRDefault="003843B0">
      <w:pPr>
        <w:spacing w:line="600" w:lineRule="exact"/>
        <w:ind w:firstLineChars="200" w:firstLine="640"/>
        <w:rPr>
          <w:rFonts w:eastAsia="方正楷体_GBK"/>
          <w:sz w:val="32"/>
          <w:szCs w:val="32"/>
        </w:rPr>
      </w:pPr>
      <w:r>
        <w:rPr>
          <w:rFonts w:eastAsia="方正楷体_GBK"/>
          <w:sz w:val="32"/>
          <w:szCs w:val="32"/>
        </w:rPr>
        <w:t>（一）规范服务场所</w:t>
      </w:r>
    </w:p>
    <w:p w:rsidR="00761F4F" w:rsidRDefault="003843B0">
      <w:pPr>
        <w:spacing w:line="600" w:lineRule="exact"/>
        <w:ind w:firstLineChars="200" w:firstLine="640"/>
        <w:rPr>
          <w:rFonts w:eastAsia="方正楷体_GBK"/>
          <w:sz w:val="32"/>
          <w:szCs w:val="32"/>
        </w:rPr>
      </w:pPr>
      <w:r>
        <w:rPr>
          <w:rFonts w:eastAsia="方正仿宋_GBK"/>
          <w:sz w:val="32"/>
          <w:szCs w:val="32"/>
        </w:rPr>
        <w:t>1.</w:t>
      </w:r>
      <w:r>
        <w:rPr>
          <w:rFonts w:eastAsia="方正仿宋_GBK"/>
          <w:sz w:val="32"/>
          <w:szCs w:val="32"/>
        </w:rPr>
        <w:t>统一标识。统一悬挂社区食堂标识。</w:t>
      </w:r>
    </w:p>
    <w:p w:rsidR="00761F4F" w:rsidRDefault="003843B0">
      <w:pPr>
        <w:spacing w:line="60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统一公示内容。上墙公示内容：食品经营许可证、健康证、收费价格、服务时间、预约电话以及对老年人的优惠、食品安全管理制度、食品安全承诺书、举报电话等。</w:t>
      </w:r>
    </w:p>
    <w:p w:rsidR="00761F4F" w:rsidRDefault="003843B0">
      <w:pPr>
        <w:spacing w:line="600" w:lineRule="exact"/>
        <w:ind w:firstLineChars="200" w:firstLine="640"/>
        <w:rPr>
          <w:rFonts w:eastAsia="方正仿宋_GBK"/>
          <w:sz w:val="32"/>
          <w:szCs w:val="32"/>
        </w:rPr>
      </w:pPr>
      <w:r>
        <w:rPr>
          <w:rFonts w:eastAsia="方正仿宋_GBK"/>
          <w:sz w:val="32"/>
          <w:szCs w:val="32"/>
        </w:rPr>
        <w:lastRenderedPageBreak/>
        <w:t>3.</w:t>
      </w:r>
      <w:r>
        <w:rPr>
          <w:rFonts w:eastAsia="方正仿宋_GBK"/>
          <w:sz w:val="32"/>
          <w:szCs w:val="32"/>
        </w:rPr>
        <w:t>统一建设要求。设置操作间的社区食堂应实施</w:t>
      </w:r>
      <w:r>
        <w:rPr>
          <w:rFonts w:eastAsia="方正仿宋_GBK"/>
          <w:sz w:val="32"/>
          <w:szCs w:val="32"/>
        </w:rPr>
        <w:t>“</w:t>
      </w:r>
      <w:r>
        <w:rPr>
          <w:rFonts w:eastAsia="方正仿宋_GBK"/>
          <w:sz w:val="32"/>
          <w:szCs w:val="32"/>
        </w:rPr>
        <w:t>明厨亮灶</w:t>
      </w:r>
      <w:r>
        <w:rPr>
          <w:rFonts w:eastAsia="方正仿宋_GBK"/>
          <w:sz w:val="32"/>
          <w:szCs w:val="32"/>
        </w:rPr>
        <w:t>”</w:t>
      </w:r>
      <w:r>
        <w:rPr>
          <w:rFonts w:eastAsia="方正仿宋_GBK"/>
          <w:sz w:val="32"/>
          <w:szCs w:val="32"/>
        </w:rPr>
        <w:t>，安装视频监控系统，接受公众监督。对老年人以外群体开放的社区食堂应设置相对独立的老年人就餐区域。</w:t>
      </w:r>
    </w:p>
    <w:p w:rsidR="00761F4F" w:rsidRDefault="003843B0">
      <w:pPr>
        <w:spacing w:line="60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统一服务项目。社区食堂应提供中、晚餐服务</w:t>
      </w:r>
      <w:r>
        <w:rPr>
          <w:rFonts w:eastAsia="方正仿宋_GBK"/>
          <w:sz w:val="32"/>
          <w:szCs w:val="32"/>
        </w:rPr>
        <w:t>，有条件的可提供早餐、配送餐服务。</w:t>
      </w:r>
    </w:p>
    <w:p w:rsidR="00761F4F" w:rsidRDefault="003843B0">
      <w:pPr>
        <w:spacing w:line="600" w:lineRule="exact"/>
        <w:ind w:firstLineChars="200" w:firstLine="640"/>
        <w:rPr>
          <w:rFonts w:eastAsia="方正楷体_GBK"/>
          <w:sz w:val="32"/>
          <w:szCs w:val="32"/>
        </w:rPr>
      </w:pPr>
      <w:r>
        <w:rPr>
          <w:rFonts w:eastAsia="方正楷体_GBK"/>
          <w:sz w:val="32"/>
          <w:szCs w:val="32"/>
        </w:rPr>
        <w:t>（二）实行专业运营</w:t>
      </w:r>
    </w:p>
    <w:p w:rsidR="00761F4F" w:rsidRDefault="003843B0">
      <w:pPr>
        <w:spacing w:line="600" w:lineRule="exact"/>
        <w:ind w:firstLineChars="200" w:firstLine="640"/>
        <w:rPr>
          <w:rFonts w:eastAsia="方正仿宋_GBK"/>
          <w:sz w:val="32"/>
          <w:szCs w:val="32"/>
        </w:rPr>
      </w:pPr>
      <w:r>
        <w:rPr>
          <w:rFonts w:eastAsia="方正仿宋_GBK"/>
          <w:sz w:val="32"/>
          <w:szCs w:val="32"/>
        </w:rPr>
        <w:t>社区食堂均实行专业机构运营。街道应与运营机构签订协议，明确服务项目、标准、送餐及标识等相关内容。</w:t>
      </w:r>
    </w:p>
    <w:p w:rsidR="00761F4F" w:rsidRDefault="003843B0">
      <w:pPr>
        <w:spacing w:line="600" w:lineRule="exact"/>
        <w:ind w:firstLineChars="200" w:firstLine="640"/>
        <w:rPr>
          <w:rFonts w:eastAsia="方正楷体_GBK"/>
          <w:sz w:val="32"/>
          <w:szCs w:val="32"/>
        </w:rPr>
      </w:pPr>
      <w:r>
        <w:rPr>
          <w:rFonts w:eastAsia="方正楷体_GBK"/>
          <w:sz w:val="32"/>
          <w:szCs w:val="32"/>
        </w:rPr>
        <w:t>（三）加强服务信息管理</w:t>
      </w:r>
    </w:p>
    <w:p w:rsidR="00761F4F" w:rsidRDefault="003843B0">
      <w:pPr>
        <w:spacing w:line="600" w:lineRule="exact"/>
        <w:ind w:firstLineChars="200" w:firstLine="640"/>
        <w:rPr>
          <w:rFonts w:eastAsia="方正仿宋_GBK"/>
          <w:sz w:val="32"/>
          <w:szCs w:val="32"/>
        </w:rPr>
      </w:pPr>
      <w:r>
        <w:rPr>
          <w:rFonts w:eastAsia="方正仿宋_GBK"/>
          <w:sz w:val="32"/>
          <w:szCs w:val="32"/>
        </w:rPr>
        <w:t>运营单位应采取信息化手段对就餐人数进行实时记录；条件暂不具备的，应做到每餐登记，通过签字、记账等方式记录每日就餐人数。各街道应在每季度末月</w:t>
      </w:r>
      <w:r>
        <w:rPr>
          <w:rFonts w:eastAsia="方正仿宋_GBK"/>
          <w:sz w:val="32"/>
          <w:szCs w:val="32"/>
        </w:rPr>
        <w:t>20</w:t>
      </w:r>
      <w:r>
        <w:rPr>
          <w:rFonts w:eastAsia="方正仿宋_GBK"/>
          <w:sz w:val="32"/>
          <w:szCs w:val="32"/>
        </w:rPr>
        <w:t>日前将本辖区社区食堂服务情况统计汇总后上报区民政局。</w:t>
      </w:r>
    </w:p>
    <w:p w:rsidR="00761F4F" w:rsidRDefault="003843B0">
      <w:pPr>
        <w:spacing w:line="600" w:lineRule="exact"/>
        <w:ind w:leftChars="200" w:left="420" w:firstLineChars="100" w:firstLine="320"/>
        <w:rPr>
          <w:rFonts w:eastAsia="方正黑体_GBK"/>
          <w:sz w:val="32"/>
          <w:szCs w:val="32"/>
        </w:rPr>
      </w:pPr>
      <w:r>
        <w:rPr>
          <w:rFonts w:eastAsia="方正黑体_GBK"/>
          <w:sz w:val="32"/>
          <w:szCs w:val="32"/>
        </w:rPr>
        <w:t>六、进度安排</w:t>
      </w:r>
    </w:p>
    <w:p w:rsidR="00761F4F" w:rsidRDefault="003843B0">
      <w:pPr>
        <w:spacing w:line="600" w:lineRule="exact"/>
        <w:ind w:firstLineChars="200" w:firstLine="640"/>
        <w:rPr>
          <w:rFonts w:eastAsia="方正仿宋_GBK"/>
          <w:sz w:val="32"/>
          <w:szCs w:val="32"/>
        </w:rPr>
      </w:pPr>
      <w:r>
        <w:rPr>
          <w:rFonts w:eastAsia="方正楷体_GBK"/>
          <w:bCs/>
          <w:sz w:val="32"/>
          <w:szCs w:val="32"/>
        </w:rPr>
        <w:t>（一）深入开展调研，统筹规划布局（</w:t>
      </w:r>
      <w:r>
        <w:rPr>
          <w:rFonts w:eastAsia="方正楷体_GBK"/>
          <w:bCs/>
          <w:sz w:val="32"/>
          <w:szCs w:val="32"/>
        </w:rPr>
        <w:t>2020.09-2020.10</w:t>
      </w:r>
      <w:r>
        <w:rPr>
          <w:rFonts w:eastAsia="方正楷体_GBK"/>
          <w:bCs/>
          <w:sz w:val="32"/>
          <w:szCs w:val="32"/>
        </w:rPr>
        <w:t>）</w:t>
      </w:r>
      <w:r>
        <w:rPr>
          <w:rFonts w:eastAsia="方正仿宋_GBK"/>
          <w:bCs/>
          <w:sz w:val="32"/>
          <w:szCs w:val="32"/>
        </w:rPr>
        <w:t>。</w:t>
      </w:r>
      <w:r>
        <w:rPr>
          <w:rFonts w:eastAsia="方正仿宋_GBK"/>
          <w:sz w:val="32"/>
          <w:szCs w:val="32"/>
        </w:rPr>
        <w:t>各街道开展养老服务需求、服务设施、服务资源调查，在对辖区</w:t>
      </w:r>
      <w:r>
        <w:rPr>
          <w:rFonts w:eastAsia="方正仿宋_GBK"/>
          <w:sz w:val="32"/>
          <w:szCs w:val="32"/>
        </w:rPr>
        <w:t>居民和上班人群服务需求进行全面摸排、情况分析基础上，充分整合社区养老服务设施建设项目资源、统筹制定社区食堂布局规划，提出年度建设计划。</w:t>
      </w:r>
    </w:p>
    <w:p w:rsidR="00761F4F" w:rsidRDefault="003843B0">
      <w:pPr>
        <w:spacing w:line="600" w:lineRule="exact"/>
        <w:ind w:firstLineChars="200" w:firstLine="640"/>
        <w:rPr>
          <w:rFonts w:eastAsia="方正仿宋_GBK"/>
          <w:sz w:val="32"/>
          <w:szCs w:val="32"/>
        </w:rPr>
      </w:pPr>
      <w:r>
        <w:rPr>
          <w:rFonts w:eastAsia="方正楷体_GBK"/>
          <w:bCs/>
          <w:sz w:val="32"/>
          <w:szCs w:val="32"/>
        </w:rPr>
        <w:t>（二）制定规范标准，打造示范试点</w:t>
      </w:r>
      <w:r>
        <w:rPr>
          <w:rFonts w:eastAsia="方正仿宋_GBK"/>
          <w:sz w:val="32"/>
          <w:szCs w:val="32"/>
        </w:rPr>
        <w:t>（</w:t>
      </w:r>
      <w:r>
        <w:rPr>
          <w:rFonts w:eastAsia="方正仿宋_GBK"/>
          <w:sz w:val="32"/>
          <w:szCs w:val="32"/>
        </w:rPr>
        <w:t>2020.09-2020.12</w:t>
      </w:r>
      <w:r>
        <w:rPr>
          <w:rFonts w:eastAsia="方正仿宋_GBK"/>
          <w:sz w:val="32"/>
          <w:szCs w:val="32"/>
        </w:rPr>
        <w:t>）</w:t>
      </w:r>
    </w:p>
    <w:p w:rsidR="00761F4F" w:rsidRDefault="003843B0">
      <w:pPr>
        <w:spacing w:line="600" w:lineRule="exact"/>
        <w:ind w:firstLineChars="200" w:firstLine="640"/>
        <w:rPr>
          <w:rFonts w:eastAsia="方正仿宋_GBK"/>
          <w:sz w:val="32"/>
          <w:szCs w:val="32"/>
        </w:rPr>
      </w:pPr>
      <w:r>
        <w:rPr>
          <w:rFonts w:eastAsia="方正仿宋_GBK"/>
          <w:sz w:val="32"/>
          <w:szCs w:val="32"/>
        </w:rPr>
        <w:t>制定社区食堂标志、管理服务规范，指导新建社区养老服务</w:t>
      </w:r>
      <w:r>
        <w:rPr>
          <w:rFonts w:eastAsia="方正仿宋_GBK"/>
          <w:sz w:val="32"/>
          <w:szCs w:val="32"/>
        </w:rPr>
        <w:lastRenderedPageBreak/>
        <w:t>设施和养老机构开展示范食堂建设，规范社会餐饮单位服务标识张贴，先期打造</w:t>
      </w:r>
      <w:r>
        <w:rPr>
          <w:rFonts w:eastAsia="方正仿宋_GBK"/>
          <w:sz w:val="32"/>
          <w:szCs w:val="32"/>
        </w:rPr>
        <w:t>2</w:t>
      </w:r>
      <w:r>
        <w:rPr>
          <w:rFonts w:eastAsia="方正仿宋_GBK"/>
          <w:sz w:val="32"/>
          <w:szCs w:val="32"/>
        </w:rPr>
        <w:t>个以上示范社区食堂，逐步建成一批形象统一、质量安全、服务规范的社区食堂，</w:t>
      </w:r>
    </w:p>
    <w:p w:rsidR="00761F4F" w:rsidRDefault="003843B0">
      <w:pPr>
        <w:spacing w:line="600" w:lineRule="exact"/>
        <w:ind w:firstLineChars="200" w:firstLine="640"/>
        <w:rPr>
          <w:rFonts w:eastAsia="方正仿宋_GBK"/>
          <w:sz w:val="32"/>
          <w:szCs w:val="32"/>
        </w:rPr>
      </w:pPr>
      <w:r>
        <w:rPr>
          <w:rFonts w:eastAsia="方正楷体_GBK"/>
          <w:bCs/>
          <w:sz w:val="32"/>
          <w:szCs w:val="32"/>
        </w:rPr>
        <w:t>（三）广泛宣传动员，实现服务覆盖（</w:t>
      </w:r>
      <w:r>
        <w:rPr>
          <w:rFonts w:eastAsia="方正楷体_GBK"/>
          <w:bCs/>
          <w:sz w:val="32"/>
          <w:szCs w:val="32"/>
        </w:rPr>
        <w:t>2020.09-2020.12</w:t>
      </w:r>
      <w:r>
        <w:rPr>
          <w:rFonts w:eastAsia="方正楷体_GBK"/>
          <w:bCs/>
          <w:sz w:val="32"/>
          <w:szCs w:val="32"/>
        </w:rPr>
        <w:t>）</w:t>
      </w:r>
      <w:r>
        <w:rPr>
          <w:rFonts w:eastAsia="方正仿宋_GBK"/>
          <w:bCs/>
          <w:sz w:val="32"/>
          <w:szCs w:val="32"/>
        </w:rPr>
        <w:t>。</w:t>
      </w:r>
      <w:r>
        <w:rPr>
          <w:rFonts w:eastAsia="方正仿宋_GBK"/>
          <w:sz w:val="32"/>
          <w:szCs w:val="32"/>
        </w:rPr>
        <w:t>广泛宣传社区食堂服务点、服务方式和补贴政策，扩大社会知晓面，推广示范食堂建设运营经验。鼓励各社区养老服务中心（站）运营机构、养老机构对现有食品加工、用餐区域进行改造，联合其他餐饮服务配送资源，扩大订餐、用餐、配餐服务覆盖面。</w:t>
      </w:r>
    </w:p>
    <w:p w:rsidR="00761F4F" w:rsidRDefault="003843B0">
      <w:pPr>
        <w:spacing w:line="600" w:lineRule="exact"/>
        <w:ind w:firstLineChars="200" w:firstLine="640"/>
        <w:rPr>
          <w:rFonts w:eastAsia="方正黑体_GBK"/>
          <w:sz w:val="32"/>
          <w:szCs w:val="32"/>
        </w:rPr>
      </w:pPr>
      <w:r>
        <w:rPr>
          <w:rFonts w:eastAsia="方正黑体_GBK"/>
          <w:sz w:val="32"/>
          <w:szCs w:val="32"/>
        </w:rPr>
        <w:t>七、保障措施</w:t>
      </w:r>
    </w:p>
    <w:p w:rsidR="00761F4F" w:rsidRDefault="003843B0">
      <w:pPr>
        <w:spacing w:line="600" w:lineRule="exact"/>
        <w:ind w:firstLineChars="200" w:firstLine="640"/>
        <w:rPr>
          <w:rFonts w:eastAsia="方正仿宋_GBK"/>
          <w:sz w:val="32"/>
          <w:szCs w:val="32"/>
        </w:rPr>
      </w:pPr>
      <w:r>
        <w:rPr>
          <w:rFonts w:eastAsia="方正楷体_GBK"/>
          <w:sz w:val="32"/>
          <w:szCs w:val="32"/>
        </w:rPr>
        <w:t>（一）建立工作机制。</w:t>
      </w:r>
      <w:r>
        <w:rPr>
          <w:rFonts w:eastAsia="方正仿宋_GBK"/>
          <w:sz w:val="32"/>
          <w:szCs w:val="32"/>
        </w:rPr>
        <w:t>建立以区民政局牵头，区财政局、区市场监管局等相关部门和各街道共同参与的工作机制，加强综合协调，形成工作合力，共同推进工作。经区民政局、区市场监管局备案的食堂，以及街道引入开展助餐服务的社会餐饮企业，均应信息共享。</w:t>
      </w:r>
    </w:p>
    <w:p w:rsidR="00761F4F" w:rsidRDefault="003843B0">
      <w:pPr>
        <w:spacing w:line="600" w:lineRule="exact"/>
        <w:ind w:firstLineChars="200" w:firstLine="640"/>
        <w:rPr>
          <w:rFonts w:eastAsia="方正仿宋_GBK"/>
          <w:sz w:val="32"/>
          <w:szCs w:val="32"/>
        </w:rPr>
      </w:pPr>
      <w:r>
        <w:rPr>
          <w:rFonts w:eastAsia="方正楷体_GBK"/>
          <w:sz w:val="32"/>
          <w:szCs w:val="32"/>
        </w:rPr>
        <w:t>（二）明确单位职责。</w:t>
      </w:r>
      <w:r>
        <w:rPr>
          <w:rFonts w:eastAsia="方正仿宋_GBK"/>
          <w:sz w:val="32"/>
          <w:szCs w:val="32"/>
        </w:rPr>
        <w:t>区民政局负责统筹研究制定全区社区食堂政策，同时依托区级养老服务信息管理平台，探索建立助餐服务信息管理系统，对社区食堂进行信息化、智能化管理。区市场监管局负责牵头制定社区食堂管理服务规范，减少和防范食品安全风险和事故。区财政局负责补贴资金充分保障，将相关经费纳入预算，加强对各类资金的指导和检查，切实提高补贴资金使用效益。各街道为本辖区社区食堂建设责任主体，合理规划社区</w:t>
      </w:r>
      <w:r>
        <w:rPr>
          <w:rFonts w:eastAsia="方正仿宋_GBK"/>
          <w:sz w:val="32"/>
          <w:szCs w:val="32"/>
        </w:rPr>
        <w:lastRenderedPageBreak/>
        <w:t>食堂布局，多元投入建设。各社区食堂运营机构要建立食材采购、加工、储存、餐食留样制度，确保食品质量安全。</w:t>
      </w:r>
    </w:p>
    <w:p w:rsidR="00761F4F" w:rsidRDefault="003843B0">
      <w:pPr>
        <w:spacing w:line="600" w:lineRule="exact"/>
        <w:ind w:firstLineChars="200" w:firstLine="640"/>
        <w:rPr>
          <w:rFonts w:eastAsia="方正仿宋_GBK"/>
          <w:sz w:val="32"/>
          <w:szCs w:val="32"/>
        </w:rPr>
      </w:pPr>
      <w:r>
        <w:rPr>
          <w:rFonts w:eastAsia="方正楷体_GBK"/>
          <w:sz w:val="32"/>
          <w:szCs w:val="32"/>
        </w:rPr>
        <w:t>（三）加强监督检查。</w:t>
      </w:r>
      <w:r>
        <w:rPr>
          <w:rFonts w:eastAsia="方正仿宋_GBK"/>
          <w:sz w:val="32"/>
          <w:szCs w:val="32"/>
        </w:rPr>
        <w:t>各街道会同区市场监管</w:t>
      </w:r>
      <w:r>
        <w:rPr>
          <w:rFonts w:eastAsia="方正仿宋_GBK"/>
          <w:sz w:val="32"/>
          <w:szCs w:val="32"/>
        </w:rPr>
        <w:t>局对社区食堂开展联合巡查，切实加强生产加工环境、设施设备、原材料、工艺流程等方面的巡查和监管。每半年向社会通报一次监督管理情况，公示食品原料供应商的名称、许可证照、每批产品的自检结果等信息。加强社区食堂菜谱、定价指导，制定适合社区居民尤其是老年人的菜谱、价格。</w:t>
      </w:r>
    </w:p>
    <w:p w:rsidR="00761F4F" w:rsidRDefault="003843B0">
      <w:pPr>
        <w:pStyle w:val="a9"/>
        <w:snapToGrid w:val="0"/>
        <w:spacing w:beforeAutospacing="0" w:afterAutospacing="0"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本方案自印发之日起施行。</w:t>
      </w:r>
    </w:p>
    <w:p w:rsidR="00761F4F" w:rsidRDefault="00761F4F">
      <w:pPr>
        <w:spacing w:line="600" w:lineRule="exact"/>
        <w:ind w:left="960" w:hangingChars="300" w:hanging="960"/>
        <w:rPr>
          <w:rFonts w:eastAsia="方正仿宋_GBK"/>
          <w:sz w:val="32"/>
          <w:szCs w:val="32"/>
        </w:rPr>
      </w:pPr>
    </w:p>
    <w:p w:rsidR="00761F4F" w:rsidRDefault="003843B0">
      <w:pPr>
        <w:spacing w:line="600" w:lineRule="exact"/>
        <w:ind w:leftChars="304" w:left="958" w:hangingChars="100" w:hanging="320"/>
        <w:rPr>
          <w:rFonts w:eastAsia="方正仿宋_GBK"/>
          <w:sz w:val="32"/>
          <w:szCs w:val="32"/>
        </w:rPr>
      </w:pPr>
      <w:r>
        <w:rPr>
          <w:rFonts w:eastAsia="方正黑体_GBK"/>
          <w:sz w:val="32"/>
          <w:szCs w:val="32"/>
        </w:rPr>
        <w:t>附件：</w:t>
      </w:r>
      <w:r>
        <w:rPr>
          <w:rFonts w:eastAsia="方正仿宋_GBK"/>
          <w:sz w:val="32"/>
          <w:szCs w:val="32"/>
        </w:rPr>
        <w:t>重庆市渝中区社区食堂建设计划表</w:t>
      </w:r>
    </w:p>
    <w:p w:rsidR="00761F4F" w:rsidRDefault="003843B0">
      <w:pPr>
        <w:spacing w:line="595" w:lineRule="exact"/>
        <w:rPr>
          <w:rFonts w:ascii="方正黑体_GBK" w:eastAsia="方正黑体_GBK"/>
          <w:sz w:val="32"/>
          <w:szCs w:val="32"/>
        </w:rPr>
      </w:pPr>
      <w:r>
        <w:rPr>
          <w:rFonts w:eastAsia="方正仿宋_GBK"/>
          <w:sz w:val="32"/>
          <w:szCs w:val="32"/>
        </w:rPr>
        <w:br w:type="page"/>
      </w:r>
      <w:r>
        <w:rPr>
          <w:rFonts w:ascii="方正黑体_GBK" w:eastAsia="方正黑体_GBK" w:hint="eastAsia"/>
          <w:sz w:val="32"/>
          <w:szCs w:val="32"/>
        </w:rPr>
        <w:lastRenderedPageBreak/>
        <w:t>附件</w:t>
      </w:r>
    </w:p>
    <w:p w:rsidR="00761F4F" w:rsidRDefault="003843B0">
      <w:pPr>
        <w:spacing w:line="595" w:lineRule="exact"/>
        <w:jc w:val="center"/>
        <w:rPr>
          <w:rFonts w:eastAsia="方正小标宋_GBK"/>
          <w:bCs/>
          <w:sz w:val="44"/>
          <w:szCs w:val="44"/>
        </w:rPr>
      </w:pPr>
      <w:r>
        <w:rPr>
          <w:rFonts w:eastAsia="方正小标宋_GBK"/>
          <w:sz w:val="44"/>
          <w:szCs w:val="44"/>
        </w:rPr>
        <w:t>重庆市渝中区社区食堂建设</w:t>
      </w:r>
      <w:r>
        <w:rPr>
          <w:rFonts w:eastAsia="方正小标宋_GBK"/>
          <w:bCs/>
          <w:sz w:val="44"/>
          <w:szCs w:val="44"/>
        </w:rPr>
        <w:t>计划表</w:t>
      </w:r>
    </w:p>
    <w:p w:rsidR="00761F4F" w:rsidRDefault="00761F4F">
      <w:pPr>
        <w:spacing w:line="595" w:lineRule="exact"/>
        <w:jc w:val="center"/>
        <w:rPr>
          <w:rFonts w:eastAsia="方正小标宋_GBK"/>
          <w:bCs/>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711"/>
        <w:gridCol w:w="1219"/>
        <w:gridCol w:w="2619"/>
        <w:gridCol w:w="3213"/>
      </w:tblGrid>
      <w:tr w:rsidR="00761F4F">
        <w:trPr>
          <w:trHeight w:val="369"/>
          <w:tblHeader/>
          <w:jc w:val="center"/>
        </w:trPr>
        <w:tc>
          <w:tcPr>
            <w:tcW w:w="711" w:type="dxa"/>
            <w:vMerge w:val="restart"/>
            <w:tcMar>
              <w:left w:w="28" w:type="dxa"/>
              <w:right w:w="28" w:type="dxa"/>
            </w:tcMar>
            <w:vAlign w:val="center"/>
          </w:tcPr>
          <w:p w:rsidR="00761F4F" w:rsidRDefault="003843B0">
            <w:pPr>
              <w:spacing w:line="595" w:lineRule="exact"/>
              <w:jc w:val="center"/>
              <w:rPr>
                <w:rFonts w:eastAsia="方正黑体_GBK"/>
                <w:szCs w:val="21"/>
              </w:rPr>
            </w:pPr>
            <w:r>
              <w:rPr>
                <w:rFonts w:eastAsia="方正黑体_GBK"/>
                <w:szCs w:val="21"/>
              </w:rPr>
              <w:t>序号</w:t>
            </w:r>
          </w:p>
        </w:tc>
        <w:tc>
          <w:tcPr>
            <w:tcW w:w="1219" w:type="dxa"/>
            <w:vMerge w:val="restart"/>
            <w:tcMar>
              <w:left w:w="28" w:type="dxa"/>
              <w:right w:w="28" w:type="dxa"/>
            </w:tcMar>
            <w:vAlign w:val="center"/>
          </w:tcPr>
          <w:p w:rsidR="00761F4F" w:rsidRDefault="003843B0">
            <w:pPr>
              <w:spacing w:line="595" w:lineRule="exact"/>
              <w:jc w:val="center"/>
              <w:rPr>
                <w:rFonts w:eastAsia="方正黑体_GBK"/>
                <w:szCs w:val="21"/>
              </w:rPr>
            </w:pPr>
            <w:r>
              <w:rPr>
                <w:rFonts w:eastAsia="方正黑体_GBK"/>
                <w:szCs w:val="21"/>
              </w:rPr>
              <w:t>街道</w:t>
            </w:r>
          </w:p>
        </w:tc>
        <w:tc>
          <w:tcPr>
            <w:tcW w:w="2619" w:type="dxa"/>
            <w:tcMar>
              <w:left w:w="28" w:type="dxa"/>
              <w:right w:w="28" w:type="dxa"/>
            </w:tcMar>
            <w:vAlign w:val="center"/>
          </w:tcPr>
          <w:p w:rsidR="00761F4F" w:rsidRDefault="003843B0">
            <w:pPr>
              <w:spacing w:line="595" w:lineRule="exact"/>
              <w:jc w:val="center"/>
              <w:rPr>
                <w:rFonts w:eastAsia="方正黑体_GBK"/>
                <w:szCs w:val="21"/>
              </w:rPr>
            </w:pPr>
            <w:r>
              <w:rPr>
                <w:rFonts w:eastAsia="方正黑体_GBK"/>
                <w:szCs w:val="21"/>
              </w:rPr>
              <w:t>示范社区食堂（个）</w:t>
            </w:r>
          </w:p>
        </w:tc>
        <w:tc>
          <w:tcPr>
            <w:tcW w:w="3213" w:type="dxa"/>
            <w:tcMar>
              <w:left w:w="28" w:type="dxa"/>
              <w:right w:w="28" w:type="dxa"/>
            </w:tcMar>
            <w:vAlign w:val="center"/>
          </w:tcPr>
          <w:p w:rsidR="00761F4F" w:rsidRDefault="003843B0">
            <w:pPr>
              <w:spacing w:line="595" w:lineRule="exact"/>
              <w:jc w:val="center"/>
              <w:rPr>
                <w:rFonts w:eastAsia="方正黑体_GBK"/>
                <w:szCs w:val="21"/>
              </w:rPr>
            </w:pPr>
            <w:r>
              <w:rPr>
                <w:rFonts w:eastAsia="方正黑体_GBK"/>
                <w:szCs w:val="21"/>
              </w:rPr>
              <w:t>社区助餐点（个）</w:t>
            </w:r>
          </w:p>
        </w:tc>
      </w:tr>
      <w:tr w:rsidR="00761F4F">
        <w:trPr>
          <w:trHeight w:val="603"/>
          <w:tblHeader/>
          <w:jc w:val="center"/>
        </w:trPr>
        <w:tc>
          <w:tcPr>
            <w:tcW w:w="711" w:type="dxa"/>
            <w:vMerge/>
            <w:tcMar>
              <w:left w:w="28" w:type="dxa"/>
              <w:right w:w="28" w:type="dxa"/>
            </w:tcMar>
            <w:vAlign w:val="center"/>
          </w:tcPr>
          <w:p w:rsidR="00761F4F" w:rsidRDefault="00761F4F">
            <w:pPr>
              <w:spacing w:line="595" w:lineRule="exact"/>
              <w:jc w:val="center"/>
              <w:rPr>
                <w:rFonts w:eastAsia="方正黑体_GBK"/>
                <w:szCs w:val="21"/>
              </w:rPr>
            </w:pPr>
          </w:p>
        </w:tc>
        <w:tc>
          <w:tcPr>
            <w:tcW w:w="1219" w:type="dxa"/>
            <w:vMerge/>
            <w:tcMar>
              <w:left w:w="28" w:type="dxa"/>
              <w:right w:w="28" w:type="dxa"/>
            </w:tcMar>
            <w:vAlign w:val="center"/>
          </w:tcPr>
          <w:p w:rsidR="00761F4F" w:rsidRDefault="00761F4F">
            <w:pPr>
              <w:spacing w:line="595" w:lineRule="exact"/>
              <w:jc w:val="center"/>
              <w:rPr>
                <w:rFonts w:eastAsia="方正黑体_GBK"/>
                <w:szCs w:val="21"/>
              </w:rPr>
            </w:pPr>
          </w:p>
        </w:tc>
        <w:tc>
          <w:tcPr>
            <w:tcW w:w="2619" w:type="dxa"/>
            <w:tcMar>
              <w:left w:w="28" w:type="dxa"/>
              <w:right w:w="28" w:type="dxa"/>
            </w:tcMar>
            <w:vAlign w:val="center"/>
          </w:tcPr>
          <w:p w:rsidR="00761F4F" w:rsidRDefault="003843B0">
            <w:pPr>
              <w:spacing w:line="595" w:lineRule="exact"/>
              <w:jc w:val="center"/>
              <w:rPr>
                <w:rFonts w:eastAsia="方正黑体_GBK"/>
                <w:szCs w:val="21"/>
              </w:rPr>
            </w:pPr>
            <w:r>
              <w:rPr>
                <w:rFonts w:eastAsia="方正黑体_GBK"/>
                <w:szCs w:val="21"/>
              </w:rPr>
              <w:t>2020</w:t>
            </w:r>
            <w:r>
              <w:rPr>
                <w:rFonts w:eastAsia="方正黑体_GBK"/>
                <w:szCs w:val="21"/>
              </w:rPr>
              <w:t>年</w:t>
            </w:r>
          </w:p>
          <w:p w:rsidR="00761F4F" w:rsidRDefault="003843B0">
            <w:pPr>
              <w:spacing w:line="595" w:lineRule="exact"/>
              <w:jc w:val="center"/>
              <w:rPr>
                <w:rFonts w:eastAsia="方正黑体_GBK"/>
                <w:szCs w:val="21"/>
              </w:rPr>
            </w:pPr>
            <w:r>
              <w:rPr>
                <w:rFonts w:eastAsia="方正黑体_GBK"/>
                <w:szCs w:val="21"/>
              </w:rPr>
              <w:t>拟建数</w:t>
            </w:r>
          </w:p>
        </w:tc>
        <w:tc>
          <w:tcPr>
            <w:tcW w:w="3213" w:type="dxa"/>
            <w:tcMar>
              <w:left w:w="28" w:type="dxa"/>
              <w:right w:w="28" w:type="dxa"/>
            </w:tcMar>
            <w:vAlign w:val="center"/>
          </w:tcPr>
          <w:p w:rsidR="00761F4F" w:rsidRDefault="003843B0">
            <w:pPr>
              <w:spacing w:line="595" w:lineRule="exact"/>
              <w:jc w:val="center"/>
              <w:rPr>
                <w:rFonts w:eastAsia="方正黑体_GBK"/>
                <w:szCs w:val="21"/>
              </w:rPr>
            </w:pPr>
            <w:r>
              <w:rPr>
                <w:rFonts w:eastAsia="方正黑体_GBK"/>
                <w:szCs w:val="21"/>
              </w:rPr>
              <w:t>2020</w:t>
            </w:r>
            <w:r>
              <w:rPr>
                <w:rFonts w:eastAsia="方正黑体_GBK"/>
                <w:szCs w:val="21"/>
              </w:rPr>
              <w:t>年</w:t>
            </w:r>
          </w:p>
          <w:p w:rsidR="00761F4F" w:rsidRDefault="003843B0">
            <w:pPr>
              <w:spacing w:line="595" w:lineRule="exact"/>
              <w:jc w:val="center"/>
              <w:rPr>
                <w:rFonts w:eastAsia="方正黑体_GBK"/>
                <w:szCs w:val="21"/>
              </w:rPr>
            </w:pPr>
            <w:r>
              <w:rPr>
                <w:rFonts w:eastAsia="方正黑体_GBK"/>
                <w:szCs w:val="21"/>
              </w:rPr>
              <w:t>拟建数</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解放碑街道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72"/>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2</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朝天门街道</w:t>
            </w:r>
          </w:p>
        </w:tc>
        <w:tc>
          <w:tcPr>
            <w:tcW w:w="2619" w:type="dxa"/>
            <w:tcMar>
              <w:left w:w="28" w:type="dxa"/>
              <w:right w:w="28" w:type="dxa"/>
            </w:tcMar>
            <w:vAlign w:val="center"/>
          </w:tcPr>
          <w:p w:rsidR="00761F4F" w:rsidRDefault="003843B0">
            <w:pPr>
              <w:spacing w:line="595" w:lineRule="exact"/>
              <w:jc w:val="center"/>
              <w:rPr>
                <w:rFonts w:eastAsia="方正书宋_GBK"/>
                <w:sz w:val="24"/>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 w:val="24"/>
              </w:rPr>
            </w:pPr>
            <w:r>
              <w:rPr>
                <w:rFonts w:eastAsia="方正书宋_GBK"/>
                <w:szCs w:val="21"/>
              </w:rPr>
              <w:t>≥1</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3</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七星岗街道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65"/>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4</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南纪门街道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72"/>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5</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菜园坝街道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54"/>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6</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大溪沟街道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7</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两路口街道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8</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上清寺街道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9</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大坪街道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10</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石油路街道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0</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11</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化龙桥街道</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w:t>
            </w:r>
          </w:p>
        </w:tc>
      </w:tr>
      <w:tr w:rsidR="00761F4F">
        <w:trPr>
          <w:trHeight w:hRule="exact" w:val="567"/>
          <w:jc w:val="center"/>
        </w:trPr>
        <w:tc>
          <w:tcPr>
            <w:tcW w:w="711"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12</w:t>
            </w:r>
          </w:p>
        </w:tc>
        <w:tc>
          <w:tcPr>
            <w:tcW w:w="12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合计</w:t>
            </w:r>
          </w:p>
        </w:tc>
        <w:tc>
          <w:tcPr>
            <w:tcW w:w="2619"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11</w:t>
            </w:r>
          </w:p>
        </w:tc>
        <w:tc>
          <w:tcPr>
            <w:tcW w:w="3213" w:type="dxa"/>
            <w:tcMar>
              <w:left w:w="28" w:type="dxa"/>
              <w:right w:w="28" w:type="dxa"/>
            </w:tcMar>
            <w:vAlign w:val="center"/>
          </w:tcPr>
          <w:p w:rsidR="00761F4F" w:rsidRDefault="003843B0">
            <w:pPr>
              <w:spacing w:line="595" w:lineRule="exact"/>
              <w:jc w:val="center"/>
              <w:rPr>
                <w:rFonts w:eastAsia="方正书宋_GBK"/>
                <w:szCs w:val="21"/>
              </w:rPr>
            </w:pPr>
            <w:r>
              <w:rPr>
                <w:rFonts w:eastAsia="方正书宋_GBK"/>
                <w:szCs w:val="21"/>
              </w:rPr>
              <w:t>≥11</w:t>
            </w:r>
          </w:p>
        </w:tc>
      </w:tr>
    </w:tbl>
    <w:p w:rsidR="00761F4F" w:rsidRDefault="00761F4F">
      <w:pPr>
        <w:spacing w:line="600" w:lineRule="exact"/>
        <w:rPr>
          <w:rFonts w:ascii="Times New Roman" w:eastAsia="方正黑体_GBK" w:hAnsi="Times New Roman" w:cs="Times New Roman"/>
          <w:sz w:val="36"/>
          <w:szCs w:val="32"/>
        </w:rPr>
      </w:pPr>
    </w:p>
    <w:p w:rsidR="00761F4F" w:rsidRDefault="00761F4F">
      <w:pPr>
        <w:spacing w:line="600" w:lineRule="exact"/>
        <w:rPr>
          <w:rFonts w:ascii="Times New Roman" w:eastAsia="方正黑体_GBK" w:hAnsi="Times New Roman" w:cs="Times New Roman"/>
          <w:sz w:val="36"/>
          <w:szCs w:val="32"/>
        </w:rPr>
      </w:pPr>
    </w:p>
    <w:p w:rsidR="00761F4F" w:rsidRDefault="00761F4F">
      <w:pPr>
        <w:spacing w:line="600" w:lineRule="exact"/>
        <w:rPr>
          <w:rFonts w:ascii="Times New Roman" w:eastAsia="方正黑体_GBK" w:hAnsi="Times New Roman" w:cs="Times New Roman"/>
          <w:sz w:val="36"/>
          <w:szCs w:val="32"/>
        </w:rPr>
      </w:pPr>
    </w:p>
    <w:sectPr w:rsidR="00761F4F">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3B0" w:rsidRDefault="003843B0">
      <w:r>
        <w:separator/>
      </w:r>
    </w:p>
  </w:endnote>
  <w:endnote w:type="continuationSeparator" w:id="0">
    <w:p w:rsidR="003843B0" w:rsidRDefault="0038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4F" w:rsidRDefault="003843B0">
    <w:pPr>
      <w:pStyle w:val="a8"/>
      <w:ind w:leftChars="2280" w:left="4788" w:firstLineChars="2000" w:firstLine="6400"/>
      <w:rPr>
        <w:sz w:val="32"/>
      </w:rPr>
    </w:pPr>
    <w:r>
      <w:rPr>
        <w:noProof/>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61F4F" w:rsidRDefault="003843B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5B0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jGwIAABc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sAPkIxsCAAAXBAAADgAAAAAAAAAAAAAAAAAuAgAAZHJzL2Uyb0RvYy54bWxQSwECLQAUAAYACAAA&#10;ACEAcarRudcAAAAFAQAADwAAAAAAAAAAAAAAAAB1BAAAZHJzL2Rvd25yZXYueG1sUEsFBgAAAAAE&#10;AAQA8wAAAHkFAAAAAA==&#10;" filled="f" stroked="f" strokeweight=".5pt">
              <v:textbox style="mso-fit-shape-to-text:t" inset="0,0,0,0">
                <w:txbxContent>
                  <w:p w:rsidR="00761F4F" w:rsidRDefault="003843B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5B0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761F4F" w:rsidRDefault="003843B0">
    <w:pPr>
      <w:pStyle w:val="a8"/>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74930</wp:posOffset>
              </wp:positionV>
              <wp:extent cx="5634990" cy="0"/>
              <wp:effectExtent l="0" t="10795" r="3810" b="17780"/>
              <wp:wrapNone/>
              <wp:docPr id="1"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7DCE6668"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pt,5.9pt" to="442.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" strokecolor="#005192" strokeweight="1.75pt">
              <v:stroke joinstyle="miter"/>
            </v:line>
          </w:pict>
        </mc:Fallback>
      </mc:AlternateContent>
    </w:r>
  </w:p>
  <w:p w:rsidR="00761F4F" w:rsidRDefault="003843B0">
    <w:pPr>
      <w:pStyle w:val="a8"/>
      <w:wordWrap w:val="0"/>
      <w:ind w:right="28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w:t>
    </w:r>
    <w:r>
      <w:rPr>
        <w:rFonts w:ascii="宋体" w:eastAsia="宋体" w:hAnsi="宋体" w:cs="宋体"/>
        <w:b/>
        <w:bCs/>
        <w:color w:val="005192"/>
        <w:sz w:val="28"/>
        <w:szCs w:val="44"/>
      </w:rPr>
      <w:t>庆市渝中区民政局</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3B0" w:rsidRDefault="003843B0">
      <w:r>
        <w:separator/>
      </w:r>
    </w:p>
  </w:footnote>
  <w:footnote w:type="continuationSeparator" w:id="0">
    <w:p w:rsidR="003843B0" w:rsidRDefault="0038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4F" w:rsidRDefault="003843B0">
    <w:pPr>
      <w:pStyle w:val="a8"/>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462280</wp:posOffset>
              </wp:positionV>
              <wp:extent cx="563499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40F7CEB6"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36.4pt" to="442.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w:t>
    </w:r>
    <w:r>
      <w:rPr>
        <w:rFonts w:ascii="宋体" w:eastAsia="宋体" w:hAnsi="宋体" w:cs="宋体"/>
        <w:b/>
        <w:bCs/>
        <w:color w:val="005192"/>
        <w:sz w:val="32"/>
      </w:rPr>
      <w:t>庆市渝中区民政局</w:t>
    </w: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defaultTabStop w:val="420"/>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DNjYjY2YzE3ZDYwODYxNWY2MGQxZmM1OTI5NjUifQ=="/>
  </w:docVars>
  <w:rsids>
    <w:rsidRoot w:val="00172A27"/>
    <w:rsid w:val="BD9D1569"/>
    <w:rsid w:val="EBDDA9D0"/>
    <w:rsid w:val="F05B4F69"/>
    <w:rsid w:val="F7F902F6"/>
    <w:rsid w:val="F97D9566"/>
    <w:rsid w:val="FDFF411C"/>
    <w:rsid w:val="00150736"/>
    <w:rsid w:val="00172A27"/>
    <w:rsid w:val="001E2EFC"/>
    <w:rsid w:val="00204B47"/>
    <w:rsid w:val="00291085"/>
    <w:rsid w:val="003843B0"/>
    <w:rsid w:val="00434D53"/>
    <w:rsid w:val="00477342"/>
    <w:rsid w:val="0069399B"/>
    <w:rsid w:val="00736C6B"/>
    <w:rsid w:val="00761F4F"/>
    <w:rsid w:val="007B0A1C"/>
    <w:rsid w:val="008D1DBD"/>
    <w:rsid w:val="009238EB"/>
    <w:rsid w:val="00A25B0B"/>
    <w:rsid w:val="00A80B74"/>
    <w:rsid w:val="00B126B4"/>
    <w:rsid w:val="00B65CFB"/>
    <w:rsid w:val="00B76288"/>
    <w:rsid w:val="00BC5BC4"/>
    <w:rsid w:val="00BD30DF"/>
    <w:rsid w:val="00C87075"/>
    <w:rsid w:val="00F25669"/>
    <w:rsid w:val="019E71BD"/>
    <w:rsid w:val="01E93D58"/>
    <w:rsid w:val="04B679C3"/>
    <w:rsid w:val="05F07036"/>
    <w:rsid w:val="06E00104"/>
    <w:rsid w:val="080F63D8"/>
    <w:rsid w:val="09341458"/>
    <w:rsid w:val="098254C2"/>
    <w:rsid w:val="09E42CC8"/>
    <w:rsid w:val="0A766EDE"/>
    <w:rsid w:val="0AD64BE8"/>
    <w:rsid w:val="0B0912D7"/>
    <w:rsid w:val="0E025194"/>
    <w:rsid w:val="0EEF0855"/>
    <w:rsid w:val="0F040A6B"/>
    <w:rsid w:val="11DB7C71"/>
    <w:rsid w:val="152D2DCA"/>
    <w:rsid w:val="187168EA"/>
    <w:rsid w:val="196673CA"/>
    <w:rsid w:val="1CF734C9"/>
    <w:rsid w:val="1DEC284C"/>
    <w:rsid w:val="1E6523AC"/>
    <w:rsid w:val="22440422"/>
    <w:rsid w:val="22BB4BBB"/>
    <w:rsid w:val="25EB1AF4"/>
    <w:rsid w:val="2DD05FE1"/>
    <w:rsid w:val="2EAE3447"/>
    <w:rsid w:val="315810E9"/>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7615E9"/>
    <w:rsid w:val="4BC77339"/>
    <w:rsid w:val="4C9236C5"/>
    <w:rsid w:val="4E250A85"/>
    <w:rsid w:val="4FFD4925"/>
    <w:rsid w:val="505C172E"/>
    <w:rsid w:val="506405EA"/>
    <w:rsid w:val="52F46F0B"/>
    <w:rsid w:val="532B6A10"/>
    <w:rsid w:val="539E4E99"/>
    <w:rsid w:val="53D8014D"/>
    <w:rsid w:val="54727784"/>
    <w:rsid w:val="550C209A"/>
    <w:rsid w:val="55E064E0"/>
    <w:rsid w:val="572C6D10"/>
    <w:rsid w:val="594F356B"/>
    <w:rsid w:val="5DC34279"/>
    <w:rsid w:val="5FCD688E"/>
    <w:rsid w:val="5FF9BDAA"/>
    <w:rsid w:val="608816D1"/>
    <w:rsid w:val="60EF4E7F"/>
    <w:rsid w:val="6458344A"/>
    <w:rsid w:val="648B0A32"/>
    <w:rsid w:val="658F6764"/>
    <w:rsid w:val="665233C1"/>
    <w:rsid w:val="69AC0D42"/>
    <w:rsid w:val="6AD9688B"/>
    <w:rsid w:val="6B68303F"/>
    <w:rsid w:val="6D0E3F22"/>
    <w:rsid w:val="744E4660"/>
    <w:rsid w:val="753355A2"/>
    <w:rsid w:val="759F1C61"/>
    <w:rsid w:val="769F2DE8"/>
    <w:rsid w:val="76FDEB7C"/>
    <w:rsid w:val="78F376E5"/>
    <w:rsid w:val="79C65162"/>
    <w:rsid w:val="79EE7E31"/>
    <w:rsid w:val="7AAF67FA"/>
    <w:rsid w:val="7C9011D9"/>
    <w:rsid w:val="7DC651C5"/>
    <w:rsid w:val="7E4E325E"/>
    <w:rsid w:val="7FCC2834"/>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1CCDF"/>
  <w15:docId w15:val="{1DBC81B1-4853-4B60-A5B6-972A79DC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99"/>
    <w:semiHidden/>
    <w:unhideWhenUsed/>
    <w:qFormat/>
    <w:pPr>
      <w:spacing w:after="120"/>
    </w:pPr>
    <w:rPr>
      <w:sz w:val="3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bCs/>
    </w:rPr>
  </w:style>
  <w:style w:type="character" w:styleId="ab">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492</Words>
  <Characters>2806</Characters>
  <Application>Microsoft Office Word</Application>
  <DocSecurity>0</DocSecurity>
  <Lines>23</Lines>
  <Paragraphs>6</Paragraphs>
  <ScaleCrop>false</ScaleCrop>
  <Company>Hewlett-Packard Company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2023-06-21T07:30:00Z</cp:lastPrinted>
  <dcterms:created xsi:type="dcterms:W3CDTF">2021-09-11T02:41:00Z</dcterms:created>
  <dcterms:modified xsi:type="dcterms:W3CDTF">2023-06-21T07:38:00Z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06838F41AC9D479CB3A78219208A4B82_13</vt:lpwstr>
  </property>
</Properties>
</file>