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10984" w14:textId="77777777" w:rsidR="00A60296" w:rsidRDefault="00A60296">
      <w:pPr>
        <w:spacing w:line="660" w:lineRule="exact"/>
        <w:jc w:val="center"/>
        <w:rPr>
          <w:rFonts w:eastAsia="方正仿宋_GBK"/>
          <w:sz w:val="32"/>
          <w:szCs w:val="32"/>
        </w:rPr>
      </w:pPr>
    </w:p>
    <w:p w14:paraId="47E6E166" w14:textId="77777777" w:rsidR="00A60296" w:rsidRDefault="00A60296">
      <w:pPr>
        <w:spacing w:line="660" w:lineRule="exact"/>
        <w:jc w:val="center"/>
        <w:rPr>
          <w:rFonts w:eastAsia="方正仿宋_GBK"/>
          <w:sz w:val="32"/>
          <w:szCs w:val="32"/>
        </w:rPr>
      </w:pPr>
      <w:bookmarkStart w:id="0" w:name="fh"/>
      <w:bookmarkEnd w:id="0"/>
    </w:p>
    <w:p w14:paraId="7F61D4BA" w14:textId="77777777" w:rsidR="00A60296" w:rsidRDefault="00A60296">
      <w:pPr>
        <w:spacing w:line="660" w:lineRule="exact"/>
        <w:jc w:val="center"/>
        <w:rPr>
          <w:rFonts w:eastAsia="方正仿宋_GBK"/>
          <w:sz w:val="32"/>
          <w:szCs w:val="32"/>
        </w:rPr>
      </w:pPr>
      <w:bookmarkStart w:id="1" w:name="mj"/>
      <w:bookmarkStart w:id="2" w:name="hj"/>
      <w:bookmarkEnd w:id="1"/>
      <w:bookmarkEnd w:id="2"/>
    </w:p>
    <w:p w14:paraId="672AD921" w14:textId="77777777" w:rsidR="00A60296" w:rsidRDefault="00A60296">
      <w:pPr>
        <w:spacing w:line="660" w:lineRule="exact"/>
        <w:jc w:val="center"/>
        <w:rPr>
          <w:rFonts w:eastAsia="方正仿宋_GBK"/>
          <w:sz w:val="32"/>
          <w:szCs w:val="32"/>
        </w:rPr>
      </w:pPr>
    </w:p>
    <w:p w14:paraId="71D8C70A" w14:textId="77777777" w:rsidR="00A60296" w:rsidRDefault="00A60296">
      <w:pPr>
        <w:spacing w:line="660" w:lineRule="exact"/>
        <w:jc w:val="center"/>
        <w:rPr>
          <w:rFonts w:eastAsia="方正仿宋_GBK"/>
          <w:sz w:val="32"/>
          <w:szCs w:val="32"/>
        </w:rPr>
      </w:pPr>
    </w:p>
    <w:p w14:paraId="2458B4BC" w14:textId="77777777" w:rsidR="00A60296" w:rsidRDefault="00A60296">
      <w:pPr>
        <w:spacing w:line="660" w:lineRule="exact"/>
        <w:jc w:val="center"/>
        <w:rPr>
          <w:rFonts w:eastAsia="方正仿宋_GBK"/>
          <w:sz w:val="32"/>
          <w:szCs w:val="32"/>
        </w:rPr>
      </w:pPr>
    </w:p>
    <w:p w14:paraId="7A1A4B90" w14:textId="77777777" w:rsidR="00A60296" w:rsidRDefault="00A60296">
      <w:pPr>
        <w:spacing w:line="660" w:lineRule="exact"/>
        <w:jc w:val="center"/>
        <w:rPr>
          <w:rFonts w:eastAsia="方正仿宋_GBK"/>
          <w:sz w:val="32"/>
          <w:szCs w:val="32"/>
        </w:rPr>
      </w:pPr>
    </w:p>
    <w:p w14:paraId="5DD1C726" w14:textId="77777777" w:rsidR="00A60296" w:rsidRDefault="00000000">
      <w:pPr>
        <w:spacing w:line="660" w:lineRule="exact"/>
        <w:jc w:val="center"/>
        <w:rPr>
          <w:rFonts w:eastAsia="方正仿宋_GBK"/>
          <w:sz w:val="32"/>
          <w:szCs w:val="32"/>
        </w:rPr>
      </w:pPr>
      <w:bookmarkStart w:id="3" w:name="fwz"/>
      <w:bookmarkEnd w:id="3"/>
      <w:r>
        <w:rPr>
          <w:rFonts w:eastAsia="方正仿宋_GBK"/>
          <w:spacing w:val="4"/>
          <w:sz w:val="32"/>
          <w:szCs w:val="32"/>
        </w:rPr>
        <w:t>渝中府发〔</w:t>
      </w:r>
      <w:bookmarkStart w:id="4" w:name="nd"/>
      <w:bookmarkEnd w:id="4"/>
      <w:r>
        <w:rPr>
          <w:rFonts w:eastAsia="方正仿宋_GBK"/>
          <w:spacing w:val="4"/>
          <w:sz w:val="32"/>
          <w:szCs w:val="32"/>
        </w:rPr>
        <w:t>2023</w:t>
      </w:r>
      <w:r>
        <w:rPr>
          <w:rFonts w:eastAsia="方正仿宋_GBK"/>
          <w:spacing w:val="4"/>
          <w:sz w:val="32"/>
          <w:szCs w:val="32"/>
        </w:rPr>
        <w:t>〕</w:t>
      </w:r>
      <w:bookmarkStart w:id="5" w:name="bh"/>
      <w:bookmarkEnd w:id="5"/>
      <w:r>
        <w:rPr>
          <w:rFonts w:eastAsia="方正仿宋_GBK" w:hint="eastAsia"/>
          <w:spacing w:val="4"/>
          <w:sz w:val="32"/>
          <w:szCs w:val="32"/>
        </w:rPr>
        <w:t>6</w:t>
      </w:r>
      <w:r>
        <w:rPr>
          <w:rFonts w:eastAsia="方正仿宋_GBK"/>
          <w:spacing w:val="4"/>
          <w:sz w:val="32"/>
          <w:szCs w:val="32"/>
        </w:rPr>
        <w:t>号</w:t>
      </w:r>
    </w:p>
    <w:p w14:paraId="53D1F61D" w14:textId="77777777" w:rsidR="00A60296" w:rsidRDefault="00A60296">
      <w:pPr>
        <w:pStyle w:val="a4"/>
        <w:overflowPunct w:val="0"/>
        <w:spacing w:after="0" w:line="680" w:lineRule="exact"/>
        <w:jc w:val="center"/>
      </w:pPr>
    </w:p>
    <w:p w14:paraId="38DB934C" w14:textId="77777777" w:rsidR="00A60296" w:rsidRDefault="00000000">
      <w:pPr>
        <w:pStyle w:val="110"/>
        <w:overflowPunct w:val="0"/>
        <w:snapToGrid w:val="0"/>
        <w:spacing w:line="600" w:lineRule="exact"/>
        <w:jc w:val="center"/>
        <w:rPr>
          <w:rFonts w:eastAsia="方正小标宋_GBK"/>
          <w:bCs/>
          <w:color w:val="000000"/>
          <w:w w:val="94"/>
          <w:kern w:val="0"/>
          <w:sz w:val="44"/>
          <w:szCs w:val="44"/>
        </w:rPr>
      </w:pPr>
      <w:r>
        <w:rPr>
          <w:rFonts w:eastAsia="方正小标宋_GBK" w:hint="eastAsia"/>
          <w:bCs/>
          <w:color w:val="000000"/>
          <w:w w:val="94"/>
          <w:kern w:val="0"/>
          <w:sz w:val="44"/>
          <w:szCs w:val="44"/>
        </w:rPr>
        <w:t>重庆市渝中区人民政府</w:t>
      </w:r>
    </w:p>
    <w:p w14:paraId="5AAE9F80" w14:textId="77777777" w:rsidR="00A60296" w:rsidRDefault="00000000">
      <w:pPr>
        <w:pStyle w:val="110"/>
        <w:overflowPunct w:val="0"/>
        <w:snapToGrid w:val="0"/>
        <w:spacing w:line="600" w:lineRule="exact"/>
        <w:jc w:val="center"/>
        <w:rPr>
          <w:rFonts w:eastAsia="方正小标宋_GBK"/>
          <w:bCs/>
          <w:color w:val="000000"/>
          <w:w w:val="94"/>
          <w:kern w:val="0"/>
          <w:sz w:val="44"/>
          <w:szCs w:val="44"/>
        </w:rPr>
      </w:pPr>
      <w:r>
        <w:rPr>
          <w:rFonts w:eastAsia="方正小标宋_GBK" w:hint="eastAsia"/>
          <w:bCs/>
          <w:color w:val="000000"/>
          <w:w w:val="94"/>
          <w:kern w:val="0"/>
          <w:sz w:val="44"/>
          <w:szCs w:val="44"/>
        </w:rPr>
        <w:t>关于印发《渝中区妇女发展规划（</w:t>
      </w:r>
      <w:r>
        <w:rPr>
          <w:rFonts w:eastAsia="方正小标宋_GBK" w:hint="eastAsia"/>
          <w:bCs/>
          <w:color w:val="000000"/>
          <w:w w:val="94"/>
          <w:kern w:val="0"/>
          <w:sz w:val="44"/>
          <w:szCs w:val="44"/>
        </w:rPr>
        <w:t>2021</w:t>
      </w:r>
      <w:r>
        <w:rPr>
          <w:rFonts w:eastAsia="方正小标宋_GBK" w:hint="eastAsia"/>
          <w:bCs/>
          <w:color w:val="000000"/>
          <w:w w:val="94"/>
          <w:kern w:val="0"/>
          <w:sz w:val="44"/>
          <w:szCs w:val="44"/>
        </w:rPr>
        <w:t>—</w:t>
      </w:r>
      <w:r>
        <w:rPr>
          <w:rFonts w:eastAsia="方正小标宋_GBK" w:hint="eastAsia"/>
          <w:bCs/>
          <w:color w:val="000000"/>
          <w:w w:val="94"/>
          <w:kern w:val="0"/>
          <w:sz w:val="44"/>
          <w:szCs w:val="44"/>
        </w:rPr>
        <w:t>2030</w:t>
      </w:r>
      <w:r>
        <w:rPr>
          <w:rFonts w:eastAsia="方正小标宋_GBK" w:hint="eastAsia"/>
          <w:bCs/>
          <w:color w:val="000000"/>
          <w:w w:val="94"/>
          <w:kern w:val="0"/>
          <w:sz w:val="44"/>
          <w:szCs w:val="44"/>
        </w:rPr>
        <w:t>年）》《渝中区儿童发展规划（</w:t>
      </w:r>
      <w:r>
        <w:rPr>
          <w:rFonts w:eastAsia="方正小标宋_GBK" w:hint="eastAsia"/>
          <w:bCs/>
          <w:color w:val="000000"/>
          <w:w w:val="94"/>
          <w:kern w:val="0"/>
          <w:sz w:val="44"/>
          <w:szCs w:val="44"/>
        </w:rPr>
        <w:t>2021</w:t>
      </w:r>
      <w:r>
        <w:rPr>
          <w:rFonts w:eastAsia="方正小标宋_GBK" w:hint="eastAsia"/>
          <w:bCs/>
          <w:color w:val="000000"/>
          <w:w w:val="94"/>
          <w:kern w:val="0"/>
          <w:sz w:val="44"/>
          <w:szCs w:val="44"/>
        </w:rPr>
        <w:t>—</w:t>
      </w:r>
      <w:r>
        <w:rPr>
          <w:rFonts w:eastAsia="方正小标宋_GBK" w:hint="eastAsia"/>
          <w:bCs/>
          <w:color w:val="000000"/>
          <w:w w:val="94"/>
          <w:kern w:val="0"/>
          <w:sz w:val="44"/>
          <w:szCs w:val="44"/>
        </w:rPr>
        <w:t>2030</w:t>
      </w:r>
      <w:r>
        <w:rPr>
          <w:rFonts w:eastAsia="方正小标宋_GBK" w:hint="eastAsia"/>
          <w:bCs/>
          <w:color w:val="000000"/>
          <w:w w:val="94"/>
          <w:kern w:val="0"/>
          <w:sz w:val="44"/>
          <w:szCs w:val="44"/>
        </w:rPr>
        <w:t>年）》的</w:t>
      </w:r>
    </w:p>
    <w:p w14:paraId="7829E9FB" w14:textId="77777777" w:rsidR="00A60296" w:rsidRDefault="00000000">
      <w:pPr>
        <w:pStyle w:val="110"/>
        <w:overflowPunct w:val="0"/>
        <w:snapToGrid w:val="0"/>
        <w:spacing w:line="600" w:lineRule="exact"/>
        <w:jc w:val="center"/>
        <w:rPr>
          <w:rFonts w:eastAsia="方正小标宋_GBK" w:cs="方正小标宋_GBK"/>
          <w:w w:val="94"/>
          <w:sz w:val="44"/>
          <w:szCs w:val="44"/>
        </w:rPr>
      </w:pPr>
      <w:r>
        <w:rPr>
          <w:rFonts w:eastAsia="方正小标宋_GBK" w:hint="eastAsia"/>
          <w:bCs/>
          <w:color w:val="000000"/>
          <w:w w:val="94"/>
          <w:kern w:val="0"/>
          <w:sz w:val="44"/>
          <w:szCs w:val="44"/>
        </w:rPr>
        <w:t>通知</w:t>
      </w:r>
    </w:p>
    <w:p w14:paraId="7B024561" w14:textId="77777777" w:rsidR="00A60296" w:rsidRDefault="00A60296">
      <w:pPr>
        <w:spacing w:line="600" w:lineRule="exact"/>
        <w:rPr>
          <w:sz w:val="32"/>
          <w:szCs w:val="32"/>
        </w:rPr>
      </w:pPr>
    </w:p>
    <w:p w14:paraId="212C9C8A" w14:textId="77777777" w:rsidR="00A60296" w:rsidRDefault="00000000">
      <w:pPr>
        <w:pStyle w:val="Bodytext1"/>
        <w:overflowPunct w:val="0"/>
        <w:spacing w:line="600" w:lineRule="exact"/>
        <w:ind w:firstLine="0"/>
        <w:jc w:val="left"/>
        <w:rPr>
          <w:rFonts w:ascii="Times New Roman" w:eastAsia="方正仿宋_GBK" w:hAnsi="Times New Roman" w:cs="Times New Roman"/>
          <w:color w:val="000000"/>
          <w:sz w:val="32"/>
          <w:szCs w:val="32"/>
          <w:lang w:val="en-US" w:eastAsia="zh-CN" w:bidi="ar-SA"/>
        </w:rPr>
      </w:pPr>
      <w:r>
        <w:rPr>
          <w:rFonts w:ascii="Times New Roman" w:eastAsia="方正仿宋_GBK" w:hAnsi="Times New Roman" w:cs="Times New Roman" w:hint="eastAsia"/>
          <w:color w:val="000000"/>
          <w:sz w:val="32"/>
          <w:szCs w:val="32"/>
          <w:lang w:val="en-US" w:eastAsia="zh-CN" w:bidi="ar-SA"/>
        </w:rPr>
        <w:t>区级国家有关部门，各管委会、街道办事处，有关单位：</w:t>
      </w:r>
    </w:p>
    <w:p w14:paraId="477E2F2D" w14:textId="77777777" w:rsidR="00A60296" w:rsidRDefault="00000000">
      <w:pPr>
        <w:pStyle w:val="Bodytext1"/>
        <w:overflowPunct w:val="0"/>
        <w:spacing w:line="600" w:lineRule="exact"/>
        <w:ind w:firstLineChars="200" w:firstLine="640"/>
        <w:jc w:val="left"/>
        <w:rPr>
          <w:rFonts w:ascii="Times New Roman" w:eastAsia="方正仿宋_GBK" w:hAnsi="Times New Roman" w:cs="Times New Roman"/>
          <w:color w:val="000000"/>
          <w:sz w:val="32"/>
          <w:szCs w:val="32"/>
          <w:lang w:val="en-US" w:eastAsia="zh-CN" w:bidi="ar-SA"/>
        </w:rPr>
      </w:pPr>
      <w:r>
        <w:rPr>
          <w:rFonts w:ascii="Times New Roman" w:eastAsia="方正仿宋_GBK" w:hAnsi="Times New Roman" w:cs="Times New Roman" w:hint="eastAsia"/>
          <w:color w:val="000000"/>
          <w:sz w:val="32"/>
          <w:szCs w:val="32"/>
          <w:lang w:val="en-US" w:eastAsia="zh-CN" w:bidi="ar-SA"/>
        </w:rPr>
        <w:t>现将《渝中区妇女发展规划（</w:t>
      </w:r>
      <w:r>
        <w:rPr>
          <w:rFonts w:ascii="Times New Roman" w:eastAsia="方正仿宋_GBK" w:hAnsi="Times New Roman" w:cs="Times New Roman" w:hint="eastAsia"/>
          <w:color w:val="000000"/>
          <w:sz w:val="32"/>
          <w:szCs w:val="32"/>
          <w:lang w:val="en-US" w:eastAsia="zh-CN" w:bidi="ar-SA"/>
        </w:rPr>
        <w:t>2021</w:t>
      </w:r>
      <w:r>
        <w:rPr>
          <w:rFonts w:ascii="Times New Roman" w:eastAsia="方正仿宋_GBK" w:hAnsi="Times New Roman" w:cs="Times New Roman" w:hint="eastAsia"/>
          <w:color w:val="000000"/>
          <w:sz w:val="32"/>
          <w:szCs w:val="32"/>
          <w:lang w:val="en-US" w:eastAsia="zh-CN" w:bidi="ar-SA"/>
        </w:rPr>
        <w:t>—</w:t>
      </w:r>
      <w:r>
        <w:rPr>
          <w:rFonts w:ascii="Times New Roman" w:eastAsia="方正仿宋_GBK" w:hAnsi="Times New Roman" w:cs="Times New Roman" w:hint="eastAsia"/>
          <w:color w:val="000000"/>
          <w:sz w:val="32"/>
          <w:szCs w:val="32"/>
          <w:lang w:val="en-US" w:eastAsia="zh-CN" w:bidi="ar-SA"/>
        </w:rPr>
        <w:t>2030</w:t>
      </w:r>
      <w:r>
        <w:rPr>
          <w:rFonts w:ascii="Times New Roman" w:eastAsia="方正仿宋_GBK" w:hAnsi="Times New Roman" w:cs="Times New Roman" w:hint="eastAsia"/>
          <w:color w:val="000000"/>
          <w:sz w:val="32"/>
          <w:szCs w:val="32"/>
          <w:lang w:val="en-US" w:eastAsia="zh-CN" w:bidi="ar-SA"/>
        </w:rPr>
        <w:t>年）》《渝中区</w:t>
      </w:r>
      <w:r>
        <w:rPr>
          <w:rFonts w:ascii="Times New Roman" w:eastAsia="方正仿宋_GBK" w:hAnsi="Times New Roman" w:cs="Times New Roman" w:hint="eastAsia"/>
          <w:color w:val="000000"/>
          <w:spacing w:val="-6"/>
          <w:sz w:val="32"/>
          <w:szCs w:val="32"/>
          <w:lang w:val="en-US" w:eastAsia="zh-CN" w:bidi="ar-SA"/>
        </w:rPr>
        <w:t>儿童发展规划（</w:t>
      </w:r>
      <w:r>
        <w:rPr>
          <w:rFonts w:ascii="Times New Roman" w:eastAsia="方正仿宋_GBK" w:hAnsi="Times New Roman" w:cs="Times New Roman" w:hint="eastAsia"/>
          <w:color w:val="000000"/>
          <w:spacing w:val="-6"/>
          <w:sz w:val="32"/>
          <w:szCs w:val="32"/>
          <w:lang w:val="en-US" w:eastAsia="zh-CN" w:bidi="ar-SA"/>
        </w:rPr>
        <w:t>2021</w:t>
      </w:r>
      <w:r>
        <w:rPr>
          <w:rFonts w:ascii="Times New Roman" w:eastAsia="方正仿宋_GBK" w:hAnsi="Times New Roman" w:cs="Times New Roman" w:hint="eastAsia"/>
          <w:color w:val="000000"/>
          <w:spacing w:val="-6"/>
          <w:sz w:val="32"/>
          <w:szCs w:val="32"/>
          <w:lang w:val="en-US" w:eastAsia="zh-CN" w:bidi="ar-SA"/>
        </w:rPr>
        <w:t>—</w:t>
      </w:r>
      <w:r>
        <w:rPr>
          <w:rFonts w:ascii="Times New Roman" w:eastAsia="方正仿宋_GBK" w:hAnsi="Times New Roman" w:cs="Times New Roman" w:hint="eastAsia"/>
          <w:color w:val="000000"/>
          <w:spacing w:val="-6"/>
          <w:sz w:val="32"/>
          <w:szCs w:val="32"/>
          <w:lang w:val="en-US" w:eastAsia="zh-CN" w:bidi="ar-SA"/>
        </w:rPr>
        <w:t>2030</w:t>
      </w:r>
      <w:r>
        <w:rPr>
          <w:rFonts w:ascii="Times New Roman" w:eastAsia="方正仿宋_GBK" w:hAnsi="Times New Roman" w:cs="Times New Roman" w:hint="eastAsia"/>
          <w:color w:val="000000"/>
          <w:spacing w:val="-6"/>
          <w:sz w:val="32"/>
          <w:szCs w:val="32"/>
          <w:lang w:val="en-US" w:eastAsia="zh-CN" w:bidi="ar-SA"/>
        </w:rPr>
        <w:t>年）》印发给你们，</w:t>
      </w:r>
      <w:proofErr w:type="gramStart"/>
      <w:r>
        <w:rPr>
          <w:rFonts w:ascii="Times New Roman" w:eastAsia="方正仿宋_GBK" w:hAnsi="Times New Roman" w:cs="Times New Roman" w:hint="eastAsia"/>
          <w:color w:val="000000"/>
          <w:spacing w:val="-6"/>
          <w:sz w:val="32"/>
          <w:szCs w:val="32"/>
          <w:lang w:val="en-US" w:eastAsia="zh-CN" w:bidi="ar-SA"/>
        </w:rPr>
        <w:t>请抓好</w:t>
      </w:r>
      <w:proofErr w:type="gramEnd"/>
      <w:r>
        <w:rPr>
          <w:rFonts w:ascii="Times New Roman" w:eastAsia="方正仿宋_GBK" w:hAnsi="Times New Roman" w:cs="Times New Roman" w:hint="eastAsia"/>
          <w:color w:val="000000"/>
          <w:spacing w:val="-6"/>
          <w:sz w:val="32"/>
          <w:szCs w:val="32"/>
          <w:lang w:val="en-US" w:eastAsia="zh-CN" w:bidi="ar-SA"/>
        </w:rPr>
        <w:t>贯彻落实。</w:t>
      </w:r>
    </w:p>
    <w:p w14:paraId="4EE4B168" w14:textId="77777777" w:rsidR="00A60296" w:rsidRDefault="00A60296">
      <w:pPr>
        <w:pStyle w:val="110"/>
        <w:overflowPunct w:val="0"/>
        <w:snapToGrid w:val="0"/>
        <w:spacing w:line="600" w:lineRule="exact"/>
        <w:jc w:val="left"/>
        <w:rPr>
          <w:rFonts w:eastAsia="方正仿宋_GBK"/>
          <w:color w:val="000000"/>
          <w:spacing w:val="-2"/>
          <w:sz w:val="32"/>
          <w:szCs w:val="32"/>
          <w:shd w:val="clear" w:color="auto" w:fill="FFFFFF"/>
        </w:rPr>
      </w:pPr>
    </w:p>
    <w:p w14:paraId="3676B760" w14:textId="77777777" w:rsidR="00A60296" w:rsidRDefault="00A60296">
      <w:pPr>
        <w:pStyle w:val="110"/>
        <w:overflowPunct w:val="0"/>
        <w:snapToGrid w:val="0"/>
        <w:spacing w:line="600" w:lineRule="exact"/>
        <w:jc w:val="left"/>
        <w:rPr>
          <w:rFonts w:eastAsia="方正仿宋_GBK"/>
          <w:color w:val="000000"/>
          <w:spacing w:val="-2"/>
          <w:sz w:val="32"/>
          <w:szCs w:val="32"/>
          <w:shd w:val="clear" w:color="auto" w:fill="FFFFFF"/>
        </w:rPr>
      </w:pPr>
    </w:p>
    <w:p w14:paraId="0365BA7E" w14:textId="77777777" w:rsidR="00A60296" w:rsidRDefault="00000000">
      <w:pPr>
        <w:pStyle w:val="110"/>
        <w:overflowPunct w:val="0"/>
        <w:snapToGrid w:val="0"/>
        <w:spacing w:line="600" w:lineRule="exact"/>
        <w:ind w:firstLineChars="1380" w:firstLine="4361"/>
        <w:jc w:val="left"/>
        <w:rPr>
          <w:rFonts w:eastAsia="方正仿宋_GBK"/>
          <w:sz w:val="32"/>
          <w:szCs w:val="32"/>
        </w:rPr>
      </w:pPr>
      <w:r>
        <w:rPr>
          <w:rFonts w:eastAsia="方正仿宋_GBK"/>
          <w:color w:val="000000"/>
          <w:spacing w:val="-2"/>
          <w:sz w:val="32"/>
          <w:szCs w:val="32"/>
          <w:shd w:val="clear" w:color="auto" w:fill="FFFFFF"/>
        </w:rPr>
        <w:t>重庆市渝中区人民政府</w:t>
      </w:r>
    </w:p>
    <w:p w14:paraId="70B0145D" w14:textId="77777777" w:rsidR="00A60296" w:rsidRDefault="00000000">
      <w:pPr>
        <w:overflowPunct w:val="0"/>
        <w:spacing w:line="600" w:lineRule="exact"/>
        <w:ind w:firstLineChars="1480" w:firstLine="4736"/>
        <w:rPr>
          <w:rFonts w:eastAsia="方正仿宋_GBK"/>
          <w:sz w:val="32"/>
          <w:szCs w:val="32"/>
        </w:rPr>
      </w:pPr>
      <w:r>
        <w:rPr>
          <w:rFonts w:eastAsia="方正仿宋_GBK"/>
          <w:sz w:val="32"/>
          <w:szCs w:val="32"/>
        </w:rPr>
        <w:t>2023</w:t>
      </w:r>
      <w:r>
        <w:rPr>
          <w:rFonts w:eastAsia="方正仿宋_GBK"/>
          <w:sz w:val="32"/>
          <w:szCs w:val="32"/>
        </w:rPr>
        <w:t>年</w:t>
      </w:r>
      <w:r>
        <w:rPr>
          <w:rFonts w:eastAsia="方正仿宋_GBK"/>
          <w:sz w:val="32"/>
          <w:szCs w:val="32"/>
        </w:rPr>
        <w:t>2</w:t>
      </w:r>
      <w:r>
        <w:rPr>
          <w:rFonts w:eastAsia="方正仿宋_GBK"/>
          <w:sz w:val="32"/>
          <w:szCs w:val="32"/>
        </w:rPr>
        <w:t>月</w:t>
      </w:r>
      <w:r>
        <w:rPr>
          <w:rFonts w:eastAsia="方正仿宋_GBK"/>
          <w:sz w:val="32"/>
          <w:szCs w:val="32"/>
        </w:rPr>
        <w:t>27</w:t>
      </w:r>
      <w:r>
        <w:rPr>
          <w:rFonts w:eastAsia="方正仿宋_GBK"/>
          <w:sz w:val="32"/>
          <w:szCs w:val="32"/>
        </w:rPr>
        <w:t>日</w:t>
      </w:r>
    </w:p>
    <w:p w14:paraId="2E0A3483" w14:textId="77777777" w:rsidR="00A60296" w:rsidRDefault="00000000">
      <w:pPr>
        <w:overflowPunct w:val="0"/>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lastRenderedPageBreak/>
        <w:t>（此件公开发布）</w:t>
      </w:r>
    </w:p>
    <w:p w14:paraId="588D61D3" w14:textId="77777777" w:rsidR="00A60296" w:rsidRDefault="00000000">
      <w:pPr>
        <w:overflowPunct w:val="0"/>
        <w:spacing w:line="620" w:lineRule="exact"/>
        <w:jc w:val="center"/>
        <w:rPr>
          <w:rFonts w:eastAsia="方正小标宋_GBK"/>
          <w:sz w:val="44"/>
          <w:szCs w:val="44"/>
        </w:rPr>
      </w:pPr>
      <w:r>
        <w:rPr>
          <w:rFonts w:eastAsia="方正小标宋_GBK"/>
          <w:sz w:val="44"/>
          <w:szCs w:val="44"/>
        </w:rPr>
        <w:t>渝中区妇女发展规划（</w:t>
      </w:r>
      <w:r>
        <w:rPr>
          <w:rFonts w:eastAsia="方正小标宋_GBK"/>
          <w:sz w:val="44"/>
          <w:szCs w:val="44"/>
        </w:rPr>
        <w:t>2021—2030</w:t>
      </w:r>
      <w:r>
        <w:rPr>
          <w:rFonts w:eastAsia="方正小标宋_GBK"/>
          <w:sz w:val="44"/>
          <w:szCs w:val="44"/>
        </w:rPr>
        <w:t>年）</w:t>
      </w:r>
    </w:p>
    <w:p w14:paraId="42EECC7F" w14:textId="77777777" w:rsidR="00A60296" w:rsidRDefault="00A60296">
      <w:pPr>
        <w:pStyle w:val="Bodytext1"/>
        <w:overflowPunct w:val="0"/>
        <w:spacing w:line="620" w:lineRule="exact"/>
        <w:ind w:firstLine="0"/>
        <w:rPr>
          <w:rFonts w:ascii="Times New Roman" w:eastAsia="方正仿宋_GBK" w:hAnsi="Times New Roman" w:cs="Times New Roman"/>
          <w:sz w:val="32"/>
          <w:szCs w:val="20"/>
          <w:lang w:val="en-US" w:eastAsia="zh-CN" w:bidi="ar-SA"/>
        </w:rPr>
      </w:pPr>
    </w:p>
    <w:p w14:paraId="5E27ECBE" w14:textId="77777777" w:rsidR="00A60296" w:rsidRDefault="00000000">
      <w:pPr>
        <w:pStyle w:val="Bodytext1"/>
        <w:overflowPunct w:val="0"/>
        <w:spacing w:line="620" w:lineRule="exact"/>
        <w:ind w:firstLineChars="200" w:firstLine="640"/>
        <w:rPr>
          <w:rFonts w:ascii="Times New Roman" w:eastAsia="方正仿宋_GBK" w:hAnsi="Times New Roman" w:cs="Times New Roman"/>
          <w:color w:val="000000"/>
          <w:sz w:val="32"/>
          <w:szCs w:val="32"/>
          <w:lang w:val="en-US" w:eastAsia="zh-CN" w:bidi="ar-SA"/>
        </w:rPr>
      </w:pPr>
      <w:r>
        <w:rPr>
          <w:rFonts w:ascii="Times New Roman" w:eastAsia="方正仿宋_GBK" w:hAnsi="Times New Roman" w:cs="Times New Roman"/>
          <w:color w:val="000000"/>
          <w:sz w:val="32"/>
          <w:szCs w:val="32"/>
          <w:lang w:val="en-US" w:eastAsia="zh-CN" w:bidi="ar-SA"/>
        </w:rPr>
        <w:t>为推动妇女事业高质量发展，促进妇女事业与经济社会同步协调发展，根据《中国妇女发展纲要（</w:t>
      </w:r>
      <w:r>
        <w:rPr>
          <w:rFonts w:ascii="Times New Roman" w:eastAsia="方正仿宋_GBK" w:hAnsi="Times New Roman" w:cs="Times New Roman"/>
          <w:color w:val="000000"/>
          <w:sz w:val="32"/>
          <w:szCs w:val="32"/>
          <w:lang w:val="en-US" w:eastAsia="zh-CN" w:bidi="ar-SA"/>
        </w:rPr>
        <w:t>2021—2030</w:t>
      </w:r>
      <w:r>
        <w:rPr>
          <w:rFonts w:ascii="Times New Roman" w:eastAsia="方正仿宋_GBK" w:hAnsi="Times New Roman" w:cs="Times New Roman"/>
          <w:color w:val="000000"/>
          <w:sz w:val="32"/>
          <w:szCs w:val="32"/>
          <w:lang w:val="en-US" w:eastAsia="zh-CN" w:bidi="ar-SA"/>
        </w:rPr>
        <w:t>年）》《重庆市妇女发展规划（</w:t>
      </w:r>
      <w:r>
        <w:rPr>
          <w:rFonts w:ascii="Times New Roman" w:eastAsia="方正仿宋_GBK" w:hAnsi="Times New Roman" w:cs="Times New Roman"/>
          <w:color w:val="000000"/>
          <w:sz w:val="32"/>
          <w:szCs w:val="32"/>
          <w:lang w:val="en-US" w:eastAsia="zh-CN" w:bidi="ar-SA"/>
        </w:rPr>
        <w:t>2021—2030</w:t>
      </w:r>
      <w:r>
        <w:rPr>
          <w:rFonts w:ascii="Times New Roman" w:eastAsia="方正仿宋_GBK" w:hAnsi="Times New Roman" w:cs="Times New Roman"/>
          <w:color w:val="000000"/>
          <w:sz w:val="32"/>
          <w:szCs w:val="32"/>
          <w:lang w:val="en-US" w:eastAsia="zh-CN" w:bidi="ar-SA"/>
        </w:rPr>
        <w:t>年）》和《重庆市渝中区国民经济和社会发展第十四个五年规划和二〇三五年远景目标纲要》，结合我区妇女发展实际，制定本规划。</w:t>
      </w:r>
    </w:p>
    <w:p w14:paraId="3CB20F3D" w14:textId="77777777" w:rsidR="00A60296" w:rsidRDefault="00000000">
      <w:pPr>
        <w:overflowPunct w:val="0"/>
        <w:spacing w:line="620" w:lineRule="exact"/>
        <w:ind w:firstLineChars="200" w:firstLine="640"/>
        <w:rPr>
          <w:rFonts w:eastAsia="方正黑体_GBK"/>
          <w:color w:val="000000"/>
          <w:sz w:val="32"/>
          <w:szCs w:val="32"/>
        </w:rPr>
      </w:pPr>
      <w:r>
        <w:rPr>
          <w:rFonts w:eastAsia="方正黑体_GBK"/>
          <w:color w:val="000000"/>
          <w:sz w:val="32"/>
          <w:szCs w:val="32"/>
        </w:rPr>
        <w:t>一、发展基础</w:t>
      </w:r>
    </w:p>
    <w:p w14:paraId="15FF6550" w14:textId="77777777" w:rsidR="00A60296" w:rsidRDefault="00000000">
      <w:pPr>
        <w:overflowPunct w:val="0"/>
        <w:spacing w:line="620" w:lineRule="exact"/>
        <w:ind w:firstLineChars="200" w:firstLine="640"/>
        <w:rPr>
          <w:rFonts w:eastAsia="方正仿宋_GBK"/>
          <w:color w:val="000000"/>
          <w:sz w:val="32"/>
          <w:szCs w:val="32"/>
        </w:rPr>
      </w:pPr>
      <w:r>
        <w:rPr>
          <w:rFonts w:eastAsia="方正仿宋_GBK"/>
          <w:color w:val="000000"/>
          <w:sz w:val="32"/>
          <w:szCs w:val="32"/>
        </w:rPr>
        <w:t>党的十八大以来，全区认真落实市委、市政府部署要求，坚决贯彻男女平等基本国策，统筹谋划妇女事业，倾力扶持妇女发展，《重庆市妇女发展规划（</w:t>
      </w:r>
      <w:r>
        <w:rPr>
          <w:rFonts w:eastAsia="方正仿宋_GBK"/>
          <w:color w:val="000000"/>
          <w:sz w:val="32"/>
          <w:szCs w:val="32"/>
        </w:rPr>
        <w:t>2011—2020</w:t>
      </w:r>
      <w:r>
        <w:rPr>
          <w:rFonts w:eastAsia="方正仿宋_GBK"/>
          <w:color w:val="000000"/>
          <w:sz w:val="32"/>
          <w:szCs w:val="32"/>
        </w:rPr>
        <w:t>年）》《渝中区妇女发展规划（</w:t>
      </w:r>
      <w:r>
        <w:rPr>
          <w:rFonts w:eastAsia="方正仿宋_GBK"/>
          <w:color w:val="000000"/>
          <w:sz w:val="32"/>
          <w:szCs w:val="32"/>
        </w:rPr>
        <w:t>2011—2020</w:t>
      </w:r>
      <w:r>
        <w:rPr>
          <w:rFonts w:eastAsia="方正仿宋_GBK"/>
          <w:color w:val="000000"/>
          <w:sz w:val="32"/>
          <w:szCs w:val="32"/>
        </w:rPr>
        <w:t>年）》明确的目标任务已基本完成，妇女工作紧密融入全区发展大局，妇女事业再上新台阶。</w:t>
      </w:r>
    </w:p>
    <w:p w14:paraId="01DE72DA" w14:textId="77777777" w:rsidR="00A60296" w:rsidRDefault="00000000">
      <w:pPr>
        <w:overflowPunct w:val="0"/>
        <w:spacing w:line="620" w:lineRule="exact"/>
        <w:ind w:firstLineChars="200" w:firstLine="640"/>
        <w:rPr>
          <w:rFonts w:eastAsia="方正仿宋_GBK"/>
          <w:color w:val="000000"/>
          <w:sz w:val="32"/>
          <w:szCs w:val="32"/>
          <w:lang w:val="zh-TW"/>
        </w:rPr>
      </w:pPr>
      <w:r>
        <w:rPr>
          <w:rFonts w:eastAsia="方正楷体_GBK"/>
          <w:color w:val="000000"/>
          <w:sz w:val="32"/>
          <w:szCs w:val="32"/>
        </w:rPr>
        <w:t>——</w:t>
      </w:r>
      <w:r>
        <w:rPr>
          <w:rFonts w:eastAsia="方正楷体_GBK"/>
          <w:color w:val="000000"/>
          <w:sz w:val="32"/>
          <w:szCs w:val="32"/>
          <w:lang w:val="zh-TW"/>
        </w:rPr>
        <w:t>妇女健康</w:t>
      </w:r>
      <w:r>
        <w:rPr>
          <w:rFonts w:eastAsia="方正楷体_GBK"/>
          <w:color w:val="000000"/>
          <w:sz w:val="32"/>
          <w:szCs w:val="32"/>
        </w:rPr>
        <w:t>水平明显提升</w:t>
      </w:r>
      <w:r>
        <w:rPr>
          <w:rFonts w:eastAsia="方正楷体_GBK"/>
          <w:color w:val="000000"/>
          <w:sz w:val="32"/>
          <w:szCs w:val="32"/>
          <w:lang w:val="zh-TW"/>
        </w:rPr>
        <w:t>。</w:t>
      </w:r>
      <w:r>
        <w:rPr>
          <w:rFonts w:eastAsia="方正仿宋_GBK"/>
          <w:color w:val="000000"/>
          <w:sz w:val="32"/>
          <w:szCs w:val="32"/>
          <w:lang w:val="zh-TW"/>
        </w:rPr>
        <w:t>全区现有社区卫生服务中心</w:t>
      </w:r>
      <w:r>
        <w:rPr>
          <w:rFonts w:eastAsia="方正仿宋_GBK"/>
          <w:color w:val="000000"/>
          <w:sz w:val="32"/>
          <w:szCs w:val="32"/>
          <w:lang w:val="zh-TW"/>
        </w:rPr>
        <w:t>11</w:t>
      </w:r>
      <w:r>
        <w:rPr>
          <w:rFonts w:eastAsia="方正仿宋_GBK"/>
          <w:color w:val="000000"/>
          <w:sz w:val="32"/>
          <w:szCs w:val="32"/>
          <w:lang w:val="zh-TW"/>
        </w:rPr>
        <w:t>个、站</w:t>
      </w:r>
      <w:r>
        <w:rPr>
          <w:rFonts w:eastAsia="方正仿宋_GBK"/>
          <w:color w:val="000000"/>
          <w:sz w:val="32"/>
          <w:szCs w:val="32"/>
          <w:lang w:val="zh-TW"/>
        </w:rPr>
        <w:t>17</w:t>
      </w:r>
      <w:r>
        <w:rPr>
          <w:rFonts w:eastAsia="方正仿宋_GBK"/>
          <w:color w:val="000000"/>
          <w:sz w:val="32"/>
          <w:szCs w:val="32"/>
          <w:lang w:val="zh-TW"/>
        </w:rPr>
        <w:t>个，机构标准化率</w:t>
      </w:r>
      <w:r>
        <w:rPr>
          <w:rFonts w:eastAsia="方正仿宋_GBK"/>
          <w:color w:val="000000"/>
          <w:sz w:val="32"/>
          <w:szCs w:val="32"/>
        </w:rPr>
        <w:t>达到</w:t>
      </w:r>
      <w:r>
        <w:rPr>
          <w:rFonts w:eastAsia="方正仿宋_GBK"/>
          <w:color w:val="000000"/>
          <w:sz w:val="32"/>
          <w:szCs w:val="32"/>
          <w:lang w:val="zh-TW"/>
        </w:rPr>
        <w:t>100%</w:t>
      </w:r>
      <w:r>
        <w:rPr>
          <w:rFonts w:eastAsia="方正仿宋_GBK"/>
          <w:color w:val="000000"/>
          <w:sz w:val="32"/>
          <w:szCs w:val="32"/>
          <w:lang w:val="zh-TW"/>
        </w:rPr>
        <w:t>，</w:t>
      </w:r>
      <w:r>
        <w:rPr>
          <w:rFonts w:eastAsia="方正仿宋_GBK"/>
          <w:color w:val="000000"/>
          <w:sz w:val="32"/>
          <w:szCs w:val="32"/>
        </w:rPr>
        <w:t>基本实现</w:t>
      </w:r>
      <w:r>
        <w:rPr>
          <w:rFonts w:eastAsia="方正仿宋_GBK" w:hint="eastAsia"/>
          <w:color w:val="000000"/>
          <w:sz w:val="32"/>
          <w:szCs w:val="32"/>
          <w:lang w:val="zh-TW"/>
        </w:rPr>
        <w:t>“</w:t>
      </w:r>
      <w:r>
        <w:rPr>
          <w:rFonts w:eastAsia="方正仿宋_GBK"/>
          <w:color w:val="000000"/>
          <w:sz w:val="32"/>
          <w:szCs w:val="32"/>
          <w:lang w:val="zh-TW"/>
        </w:rPr>
        <w:t>10</w:t>
      </w:r>
      <w:r>
        <w:rPr>
          <w:rFonts w:eastAsia="方正仿宋_GBK"/>
          <w:color w:val="000000"/>
          <w:sz w:val="32"/>
          <w:szCs w:val="32"/>
          <w:lang w:val="zh-TW"/>
        </w:rPr>
        <w:t>分钟医疗卫生服务圈</w:t>
      </w:r>
      <w:r>
        <w:rPr>
          <w:rFonts w:eastAsia="方正仿宋_GBK" w:hint="eastAsia"/>
          <w:color w:val="000000"/>
          <w:sz w:val="32"/>
          <w:szCs w:val="32"/>
          <w:lang w:val="zh-TW"/>
        </w:rPr>
        <w:t>”</w:t>
      </w:r>
      <w:r>
        <w:rPr>
          <w:rFonts w:eastAsia="方正仿宋_GBK"/>
          <w:color w:val="000000"/>
          <w:sz w:val="32"/>
          <w:szCs w:val="32"/>
        </w:rPr>
        <w:t>全覆盖</w:t>
      </w:r>
      <w:r>
        <w:rPr>
          <w:rFonts w:eastAsia="方正仿宋_GBK"/>
          <w:color w:val="000000"/>
          <w:sz w:val="32"/>
          <w:szCs w:val="32"/>
          <w:lang w:val="zh-TW"/>
        </w:rPr>
        <w:t>。</w:t>
      </w:r>
      <w:r>
        <w:rPr>
          <w:rFonts w:eastAsia="方正仿宋_GBK"/>
          <w:color w:val="000000"/>
          <w:sz w:val="32"/>
          <w:szCs w:val="32"/>
        </w:rPr>
        <w:t>2020</w:t>
      </w:r>
      <w:r>
        <w:rPr>
          <w:rFonts w:eastAsia="方正仿宋_GBK"/>
          <w:color w:val="000000"/>
          <w:sz w:val="32"/>
          <w:szCs w:val="32"/>
        </w:rPr>
        <w:t>年，</w:t>
      </w:r>
      <w:r>
        <w:rPr>
          <w:rFonts w:eastAsia="方正仿宋_GBK"/>
          <w:color w:val="000000"/>
          <w:sz w:val="32"/>
          <w:szCs w:val="32"/>
          <w:lang w:val="zh-TW"/>
        </w:rPr>
        <w:t>孕产妇产前检查率为</w:t>
      </w:r>
      <w:r>
        <w:rPr>
          <w:rFonts w:eastAsia="方正仿宋_GBK"/>
          <w:color w:val="000000"/>
          <w:sz w:val="32"/>
          <w:szCs w:val="32"/>
          <w:lang w:val="zh-TW"/>
        </w:rPr>
        <w:t>98.43%</w:t>
      </w:r>
      <w:r>
        <w:rPr>
          <w:rFonts w:eastAsia="方正仿宋_GBK"/>
          <w:color w:val="000000"/>
          <w:sz w:val="32"/>
          <w:szCs w:val="32"/>
          <w:lang w:val="zh-TW"/>
        </w:rPr>
        <w:t>，住院分娩率为</w:t>
      </w:r>
      <w:r>
        <w:rPr>
          <w:rFonts w:eastAsia="方正仿宋_GBK"/>
          <w:color w:val="000000"/>
          <w:sz w:val="32"/>
          <w:szCs w:val="32"/>
          <w:lang w:val="zh-TW"/>
        </w:rPr>
        <w:t>100%</w:t>
      </w:r>
      <w:r>
        <w:rPr>
          <w:rFonts w:eastAsia="方正仿宋_GBK"/>
          <w:color w:val="000000"/>
          <w:sz w:val="32"/>
          <w:szCs w:val="32"/>
          <w:lang w:val="zh-TW"/>
        </w:rPr>
        <w:t>，孕产期中、重度贫血患病率为</w:t>
      </w:r>
      <w:r>
        <w:rPr>
          <w:rFonts w:eastAsia="方正仿宋_GBK"/>
          <w:color w:val="000000"/>
          <w:sz w:val="32"/>
          <w:szCs w:val="32"/>
          <w:lang w:val="zh-TW"/>
        </w:rPr>
        <w:t>0</w:t>
      </w:r>
      <w:r>
        <w:rPr>
          <w:rFonts w:eastAsia="方正仿宋_GBK"/>
          <w:color w:val="000000"/>
          <w:sz w:val="32"/>
          <w:szCs w:val="32"/>
        </w:rPr>
        <w:t>.</w:t>
      </w:r>
      <w:r>
        <w:rPr>
          <w:rFonts w:eastAsia="方正仿宋_GBK"/>
          <w:color w:val="000000"/>
          <w:sz w:val="32"/>
          <w:szCs w:val="32"/>
          <w:lang w:val="zh-TW"/>
        </w:rPr>
        <w:t>02%</w:t>
      </w:r>
      <w:r>
        <w:rPr>
          <w:rFonts w:eastAsia="方正仿宋_GBK"/>
          <w:color w:val="000000"/>
          <w:sz w:val="32"/>
          <w:szCs w:val="32"/>
          <w:lang w:val="zh-TW"/>
        </w:rPr>
        <w:t>，孕产妇死亡率低于全国、全市水平，孕产妇系统管理率达</w:t>
      </w:r>
      <w:r>
        <w:rPr>
          <w:rFonts w:eastAsia="方正仿宋_GBK"/>
          <w:color w:val="000000"/>
          <w:sz w:val="32"/>
          <w:szCs w:val="32"/>
        </w:rPr>
        <w:t>到</w:t>
      </w:r>
      <w:r>
        <w:rPr>
          <w:rFonts w:eastAsia="方正仿宋_GBK"/>
          <w:color w:val="000000"/>
          <w:sz w:val="32"/>
          <w:szCs w:val="32"/>
          <w:lang w:val="zh-TW"/>
        </w:rPr>
        <w:t>90</w:t>
      </w:r>
      <w:r>
        <w:rPr>
          <w:rFonts w:eastAsia="方正仿宋_GBK"/>
          <w:color w:val="000000"/>
          <w:sz w:val="32"/>
          <w:szCs w:val="32"/>
        </w:rPr>
        <w:t>.</w:t>
      </w:r>
      <w:r>
        <w:rPr>
          <w:rFonts w:eastAsia="方正仿宋_GBK"/>
          <w:color w:val="000000"/>
          <w:sz w:val="32"/>
          <w:szCs w:val="32"/>
          <w:lang w:val="zh-TW"/>
        </w:rPr>
        <w:t>88%</w:t>
      </w:r>
      <w:r>
        <w:rPr>
          <w:rFonts w:eastAsia="方正仿宋_GBK"/>
          <w:color w:val="000000"/>
          <w:sz w:val="32"/>
          <w:szCs w:val="32"/>
          <w:lang w:val="zh-TW"/>
        </w:rPr>
        <w:t>，婚前医学检查率、妇科常见病筛查率、孕产妇艾滋病、梅毒和乙肝免费检测及干预措施比例等多项指标均提前实现</w:t>
      </w:r>
      <w:r>
        <w:rPr>
          <w:rFonts w:eastAsia="方正仿宋_GBK"/>
          <w:color w:val="000000"/>
          <w:sz w:val="32"/>
          <w:szCs w:val="32"/>
        </w:rPr>
        <w:t>纲要（规划）</w:t>
      </w:r>
      <w:r>
        <w:rPr>
          <w:rFonts w:eastAsia="方正仿宋_GBK"/>
          <w:color w:val="000000"/>
          <w:sz w:val="32"/>
          <w:szCs w:val="32"/>
          <w:lang w:val="zh-TW"/>
        </w:rPr>
        <w:t>目标。</w:t>
      </w:r>
      <w:r>
        <w:rPr>
          <w:rFonts w:eastAsia="方正仿宋_GBK"/>
          <w:color w:val="000000"/>
          <w:sz w:val="32"/>
          <w:szCs w:val="32"/>
        </w:rPr>
        <w:t>区</w:t>
      </w:r>
      <w:r>
        <w:rPr>
          <w:rFonts w:eastAsia="方正仿宋_GBK"/>
          <w:color w:val="000000"/>
          <w:sz w:val="32"/>
          <w:szCs w:val="32"/>
          <w:lang w:val="zh-TW"/>
        </w:rPr>
        <w:t>户籍女性平均预期寿命达到</w:t>
      </w:r>
      <w:r>
        <w:rPr>
          <w:rFonts w:eastAsia="方正仿宋_GBK"/>
          <w:color w:val="000000"/>
          <w:sz w:val="32"/>
          <w:szCs w:val="32"/>
          <w:lang w:val="zh-TW"/>
        </w:rPr>
        <w:t>80</w:t>
      </w:r>
      <w:r>
        <w:rPr>
          <w:rFonts w:eastAsia="方正仿宋_GBK"/>
          <w:color w:val="000000"/>
          <w:sz w:val="32"/>
          <w:szCs w:val="32"/>
        </w:rPr>
        <w:t>.</w:t>
      </w:r>
      <w:r>
        <w:rPr>
          <w:rFonts w:eastAsia="方正仿宋_GBK"/>
          <w:color w:val="000000"/>
          <w:sz w:val="32"/>
          <w:szCs w:val="32"/>
          <w:lang w:val="zh-TW"/>
        </w:rPr>
        <w:t>7</w:t>
      </w:r>
      <w:r>
        <w:rPr>
          <w:rFonts w:eastAsia="方正仿宋_GBK"/>
          <w:color w:val="000000"/>
          <w:sz w:val="32"/>
          <w:szCs w:val="32"/>
          <w:lang w:val="zh-TW"/>
        </w:rPr>
        <w:t>岁</w:t>
      </w:r>
      <w:r>
        <w:rPr>
          <w:rFonts w:eastAsia="方正仿宋_GBK"/>
          <w:color w:val="000000"/>
          <w:sz w:val="32"/>
          <w:szCs w:val="32"/>
          <w:lang w:val="zh-TW"/>
        </w:rPr>
        <w:lastRenderedPageBreak/>
        <w:t>以上。</w:t>
      </w:r>
    </w:p>
    <w:p w14:paraId="4DE8BEEE" w14:textId="77777777" w:rsidR="00A60296" w:rsidRDefault="00000000">
      <w:pPr>
        <w:overflowPunct w:val="0"/>
        <w:spacing w:line="620" w:lineRule="exact"/>
        <w:ind w:firstLineChars="200" w:firstLine="640"/>
        <w:rPr>
          <w:rFonts w:eastAsia="方正仿宋_GBK"/>
          <w:color w:val="000000"/>
          <w:sz w:val="32"/>
          <w:szCs w:val="32"/>
        </w:rPr>
      </w:pPr>
      <w:r>
        <w:rPr>
          <w:rFonts w:eastAsia="方正楷体_GBK"/>
          <w:color w:val="000000"/>
          <w:sz w:val="32"/>
          <w:szCs w:val="32"/>
        </w:rPr>
        <w:t>——</w:t>
      </w:r>
      <w:r>
        <w:rPr>
          <w:rFonts w:eastAsia="方正楷体_GBK"/>
          <w:color w:val="000000"/>
          <w:sz w:val="32"/>
          <w:szCs w:val="32"/>
        </w:rPr>
        <w:t>女性</w:t>
      </w:r>
      <w:r>
        <w:rPr>
          <w:rFonts w:eastAsia="方正楷体_GBK"/>
          <w:color w:val="000000"/>
          <w:sz w:val="32"/>
          <w:szCs w:val="32"/>
          <w:lang w:val="zh-TW"/>
        </w:rPr>
        <w:t>受教育水平</w:t>
      </w:r>
      <w:r>
        <w:rPr>
          <w:rFonts w:eastAsia="方正楷体_GBK"/>
          <w:color w:val="000000"/>
          <w:sz w:val="32"/>
          <w:szCs w:val="32"/>
        </w:rPr>
        <w:t>显著</w:t>
      </w:r>
      <w:r>
        <w:rPr>
          <w:rFonts w:eastAsia="方正楷体_GBK"/>
          <w:color w:val="000000"/>
          <w:sz w:val="32"/>
          <w:szCs w:val="32"/>
          <w:lang w:val="zh-TW"/>
        </w:rPr>
        <w:t>提高。</w:t>
      </w:r>
      <w:r>
        <w:rPr>
          <w:rFonts w:eastAsia="方正仿宋_GBK"/>
          <w:color w:val="000000"/>
          <w:sz w:val="32"/>
          <w:szCs w:val="32"/>
        </w:rPr>
        <w:t>各阶段教育性别差距基本消除，</w:t>
      </w:r>
      <w:r>
        <w:rPr>
          <w:rFonts w:eastAsia="方正仿宋_GBK"/>
          <w:color w:val="000000"/>
          <w:sz w:val="32"/>
          <w:szCs w:val="32"/>
          <w:lang w:val="zh-TW"/>
        </w:rPr>
        <w:t>全区女童学前三年入园率达到</w:t>
      </w:r>
      <w:r>
        <w:rPr>
          <w:rFonts w:eastAsia="方正仿宋_GBK"/>
          <w:color w:val="000000"/>
          <w:sz w:val="32"/>
          <w:szCs w:val="32"/>
          <w:lang w:val="zh-TW"/>
        </w:rPr>
        <w:t>98.2%</w:t>
      </w:r>
      <w:r>
        <w:rPr>
          <w:rFonts w:eastAsia="方正仿宋_GBK"/>
          <w:color w:val="000000"/>
          <w:sz w:val="32"/>
          <w:szCs w:val="32"/>
          <w:lang w:val="zh-TW"/>
        </w:rPr>
        <w:t>，适龄女童接受基础教育保持较高水平，小学适龄女童净入学率、初高中阶段女性毛入学率连续</w:t>
      </w:r>
      <w:r>
        <w:rPr>
          <w:rFonts w:eastAsia="方正仿宋_GBK"/>
          <w:color w:val="000000"/>
          <w:sz w:val="32"/>
          <w:szCs w:val="32"/>
        </w:rPr>
        <w:t>十</w:t>
      </w:r>
      <w:r>
        <w:rPr>
          <w:rFonts w:eastAsia="方正仿宋_GBK"/>
          <w:color w:val="000000"/>
          <w:sz w:val="32"/>
          <w:szCs w:val="32"/>
          <w:lang w:val="zh-TW"/>
        </w:rPr>
        <w:t>年保持</w:t>
      </w:r>
      <w:r>
        <w:rPr>
          <w:rFonts w:eastAsia="方正仿宋_GBK"/>
          <w:color w:val="000000"/>
          <w:sz w:val="32"/>
          <w:szCs w:val="32"/>
          <w:lang w:val="zh-TW"/>
        </w:rPr>
        <w:t>100%</w:t>
      </w:r>
      <w:r>
        <w:rPr>
          <w:rFonts w:eastAsia="方正仿宋_GBK"/>
          <w:color w:val="000000"/>
          <w:sz w:val="32"/>
          <w:szCs w:val="32"/>
          <w:lang w:val="zh-TW"/>
        </w:rPr>
        <w:t>，女</w:t>
      </w:r>
      <w:r>
        <w:rPr>
          <w:rFonts w:eastAsia="方正仿宋_GBK"/>
          <w:color w:val="000000"/>
          <w:sz w:val="32"/>
          <w:szCs w:val="32"/>
        </w:rPr>
        <w:t>性</w:t>
      </w:r>
      <w:r>
        <w:rPr>
          <w:rFonts w:eastAsia="方正仿宋_GBK"/>
          <w:color w:val="000000"/>
          <w:sz w:val="32"/>
          <w:szCs w:val="32"/>
          <w:lang w:val="zh-TW"/>
        </w:rPr>
        <w:t>九年义务教育巩固率</w:t>
      </w:r>
      <w:r>
        <w:rPr>
          <w:rFonts w:eastAsia="方正仿宋_GBK"/>
          <w:color w:val="000000"/>
          <w:sz w:val="32"/>
          <w:szCs w:val="32"/>
          <w:lang w:val="zh-TW"/>
        </w:rPr>
        <w:t>100%</w:t>
      </w:r>
      <w:r>
        <w:rPr>
          <w:rFonts w:eastAsia="方正仿宋_GBK"/>
          <w:color w:val="000000"/>
          <w:sz w:val="32"/>
          <w:szCs w:val="32"/>
          <w:lang w:val="zh-TW"/>
        </w:rPr>
        <w:t>，小学女童辍学率、初中女童辍学率、全区女性青壮年文盲率多年保持为</w:t>
      </w:r>
      <w:r>
        <w:rPr>
          <w:rFonts w:eastAsia="方正仿宋_GBK"/>
          <w:color w:val="000000"/>
          <w:sz w:val="32"/>
          <w:szCs w:val="32"/>
          <w:lang w:val="zh-TW"/>
        </w:rPr>
        <w:t>0</w:t>
      </w:r>
      <w:r>
        <w:rPr>
          <w:rFonts w:eastAsia="方正仿宋_GBK"/>
          <w:color w:val="000000"/>
          <w:sz w:val="32"/>
          <w:szCs w:val="32"/>
          <w:lang w:val="zh-TW"/>
        </w:rPr>
        <w:t>。普通高中在校生中</w:t>
      </w:r>
      <w:r>
        <w:rPr>
          <w:rFonts w:eastAsia="方正仿宋_GBK"/>
          <w:color w:val="000000"/>
          <w:sz w:val="32"/>
          <w:szCs w:val="32"/>
        </w:rPr>
        <w:t>女性</w:t>
      </w:r>
      <w:r>
        <w:rPr>
          <w:rFonts w:eastAsia="方正仿宋_GBK"/>
          <w:color w:val="000000"/>
          <w:sz w:val="32"/>
          <w:szCs w:val="32"/>
          <w:lang w:val="zh-TW"/>
        </w:rPr>
        <w:t>所占比例达</w:t>
      </w:r>
      <w:r>
        <w:rPr>
          <w:rFonts w:eastAsia="方正仿宋_GBK"/>
          <w:color w:val="000000"/>
          <w:sz w:val="32"/>
          <w:szCs w:val="32"/>
        </w:rPr>
        <w:t>到</w:t>
      </w:r>
      <w:r>
        <w:rPr>
          <w:rFonts w:eastAsia="方正仿宋_GBK"/>
          <w:color w:val="000000"/>
          <w:sz w:val="32"/>
          <w:szCs w:val="32"/>
        </w:rPr>
        <w:t>50.16%</w:t>
      </w:r>
      <w:r>
        <w:rPr>
          <w:rFonts w:eastAsia="方正仿宋_GBK"/>
          <w:color w:val="000000"/>
          <w:sz w:val="32"/>
          <w:szCs w:val="32"/>
        </w:rPr>
        <w:t>，中等职业学校在校生中女性所占比例达到</w:t>
      </w:r>
      <w:r>
        <w:rPr>
          <w:rFonts w:eastAsia="方正仿宋_GBK"/>
          <w:color w:val="000000"/>
          <w:sz w:val="32"/>
          <w:szCs w:val="32"/>
        </w:rPr>
        <w:t>44.93%</w:t>
      </w:r>
      <w:r>
        <w:rPr>
          <w:rFonts w:eastAsia="方正仿宋_GBK"/>
          <w:color w:val="000000"/>
          <w:sz w:val="32"/>
          <w:szCs w:val="32"/>
        </w:rPr>
        <w:t>。</w:t>
      </w:r>
    </w:p>
    <w:p w14:paraId="74F190F8" w14:textId="77777777" w:rsidR="00A60296" w:rsidRDefault="00000000">
      <w:pPr>
        <w:overflowPunct w:val="0"/>
        <w:spacing w:line="620" w:lineRule="exact"/>
        <w:ind w:firstLineChars="200" w:firstLine="640"/>
        <w:rPr>
          <w:rFonts w:eastAsia="方正仿宋_GBK"/>
          <w:color w:val="000000"/>
          <w:sz w:val="32"/>
          <w:szCs w:val="32"/>
        </w:rPr>
      </w:pPr>
      <w:r>
        <w:rPr>
          <w:rFonts w:eastAsia="方正楷体_GBK"/>
          <w:color w:val="000000"/>
          <w:sz w:val="32"/>
          <w:szCs w:val="32"/>
        </w:rPr>
        <w:t>——</w:t>
      </w:r>
      <w:r>
        <w:rPr>
          <w:rFonts w:eastAsia="方正楷体_GBK"/>
          <w:color w:val="000000"/>
          <w:sz w:val="32"/>
          <w:szCs w:val="32"/>
          <w:lang w:val="zh-TW"/>
        </w:rPr>
        <w:t>妇女</w:t>
      </w:r>
      <w:r>
        <w:rPr>
          <w:rFonts w:eastAsia="方正楷体_GBK"/>
          <w:color w:val="000000"/>
          <w:sz w:val="32"/>
          <w:szCs w:val="32"/>
        </w:rPr>
        <w:t>创业环境不断优化。</w:t>
      </w:r>
      <w:r>
        <w:rPr>
          <w:rFonts w:eastAsia="方正仿宋_GBK"/>
          <w:color w:val="000000"/>
          <w:sz w:val="32"/>
          <w:szCs w:val="32"/>
        </w:rPr>
        <w:t>妇女参与社会经济取得长足进步，女性就业人员规模不断扩大。</w:t>
      </w:r>
      <w:r>
        <w:rPr>
          <w:rFonts w:eastAsia="方正仿宋_GBK"/>
          <w:color w:val="000000"/>
          <w:sz w:val="32"/>
          <w:szCs w:val="32"/>
        </w:rPr>
        <w:t>2020</w:t>
      </w:r>
      <w:r>
        <w:rPr>
          <w:rFonts w:eastAsia="方正仿宋_GBK"/>
          <w:color w:val="000000"/>
          <w:sz w:val="32"/>
          <w:szCs w:val="32"/>
        </w:rPr>
        <w:t>年，我区城镇单位就业人员中女性占比为</w:t>
      </w:r>
      <w:r>
        <w:rPr>
          <w:rFonts w:eastAsia="方正仿宋_GBK"/>
          <w:color w:val="000000"/>
          <w:sz w:val="32"/>
          <w:szCs w:val="32"/>
        </w:rPr>
        <w:t>40.9%</w:t>
      </w:r>
      <w:r>
        <w:rPr>
          <w:rFonts w:eastAsia="方正仿宋_GBK"/>
          <w:color w:val="000000"/>
          <w:sz w:val="32"/>
          <w:szCs w:val="32"/>
        </w:rPr>
        <w:t>，区所属事业单位中高级专业技术人员中的女性比例达到</w:t>
      </w:r>
      <w:r>
        <w:rPr>
          <w:rFonts w:eastAsia="方正仿宋_GBK"/>
          <w:color w:val="000000"/>
          <w:sz w:val="32"/>
          <w:szCs w:val="32"/>
        </w:rPr>
        <w:t>59%</w:t>
      </w:r>
      <w:r>
        <w:rPr>
          <w:rFonts w:eastAsia="方正仿宋_GBK"/>
          <w:color w:val="000000"/>
          <w:sz w:val="32"/>
          <w:szCs w:val="32"/>
        </w:rPr>
        <w:t>。累计有享受政府特殊津贴、重庆市有突出贡献的中青年专家、重庆市杰出人才突出贡献奖等各类高层次女性</w:t>
      </w:r>
      <w:r>
        <w:rPr>
          <w:rFonts w:eastAsia="方正仿宋_GBK"/>
          <w:color w:val="000000"/>
          <w:sz w:val="32"/>
          <w:szCs w:val="32"/>
        </w:rPr>
        <w:t>4</w:t>
      </w:r>
      <w:r>
        <w:rPr>
          <w:rFonts w:eastAsia="方正仿宋_GBK"/>
          <w:color w:val="000000"/>
          <w:sz w:val="32"/>
          <w:szCs w:val="32"/>
        </w:rPr>
        <w:t>人，占专家总人数</w:t>
      </w:r>
      <w:r>
        <w:rPr>
          <w:rFonts w:eastAsia="方正仿宋_GBK"/>
          <w:color w:val="000000"/>
          <w:sz w:val="32"/>
          <w:szCs w:val="32"/>
        </w:rPr>
        <w:t>40%</w:t>
      </w:r>
      <w:r>
        <w:rPr>
          <w:rFonts w:eastAsia="方正仿宋_GBK"/>
          <w:color w:val="000000"/>
          <w:sz w:val="32"/>
          <w:szCs w:val="32"/>
        </w:rPr>
        <w:t>。</w:t>
      </w:r>
    </w:p>
    <w:p w14:paraId="72536922" w14:textId="77777777" w:rsidR="00A60296" w:rsidRDefault="00000000">
      <w:pPr>
        <w:overflowPunct w:val="0"/>
        <w:spacing w:line="620" w:lineRule="exact"/>
        <w:ind w:firstLineChars="200" w:firstLine="640"/>
        <w:rPr>
          <w:rFonts w:eastAsia="方正仿宋_GBK"/>
          <w:color w:val="000000"/>
          <w:sz w:val="32"/>
          <w:szCs w:val="32"/>
        </w:rPr>
      </w:pPr>
      <w:r>
        <w:rPr>
          <w:rFonts w:eastAsia="方正楷体_GBK"/>
          <w:color w:val="000000"/>
          <w:sz w:val="32"/>
          <w:szCs w:val="32"/>
        </w:rPr>
        <w:t>——</w:t>
      </w:r>
      <w:r>
        <w:rPr>
          <w:rFonts w:eastAsia="方正楷体_GBK"/>
          <w:color w:val="000000"/>
          <w:sz w:val="32"/>
          <w:szCs w:val="32"/>
          <w:lang w:val="zh-TW"/>
        </w:rPr>
        <w:t>妇女参与决策</w:t>
      </w:r>
      <w:r>
        <w:rPr>
          <w:rFonts w:eastAsia="方正楷体_GBK"/>
          <w:color w:val="000000"/>
          <w:sz w:val="32"/>
          <w:szCs w:val="32"/>
        </w:rPr>
        <w:t>和管理水平较大</w:t>
      </w:r>
      <w:r>
        <w:rPr>
          <w:rFonts w:eastAsia="方正楷体_GBK"/>
          <w:color w:val="000000"/>
          <w:sz w:val="32"/>
          <w:szCs w:val="32"/>
          <w:lang w:val="zh-TW"/>
        </w:rPr>
        <w:t>提升。</w:t>
      </w:r>
      <w:r>
        <w:rPr>
          <w:rFonts w:eastAsia="方正仿宋_GBK"/>
          <w:color w:val="000000"/>
          <w:sz w:val="32"/>
          <w:szCs w:val="32"/>
          <w:lang w:val="zh-TW"/>
        </w:rPr>
        <w:t>妇女政治参与意识不断增强，</w:t>
      </w:r>
      <w:r>
        <w:rPr>
          <w:rFonts w:eastAsia="方正仿宋_GBK" w:hint="eastAsia"/>
          <w:color w:val="000000"/>
          <w:sz w:val="32"/>
          <w:szCs w:val="32"/>
          <w:lang w:val="zh-TW"/>
        </w:rPr>
        <w:t>“</w:t>
      </w:r>
      <w:r>
        <w:rPr>
          <w:rFonts w:eastAsia="方正仿宋_GBK"/>
          <w:color w:val="000000"/>
          <w:sz w:val="32"/>
          <w:szCs w:val="32"/>
          <w:lang w:val="zh-TW"/>
        </w:rPr>
        <w:t>半边天</w:t>
      </w:r>
      <w:r>
        <w:rPr>
          <w:rFonts w:eastAsia="方正仿宋_GBK" w:hint="eastAsia"/>
          <w:color w:val="000000"/>
          <w:sz w:val="32"/>
          <w:szCs w:val="32"/>
          <w:lang w:val="zh-TW"/>
        </w:rPr>
        <w:t>”</w:t>
      </w:r>
      <w:r>
        <w:rPr>
          <w:rFonts w:eastAsia="方正仿宋_GBK"/>
          <w:color w:val="000000"/>
          <w:sz w:val="32"/>
          <w:szCs w:val="32"/>
          <w:lang w:val="zh-TW"/>
        </w:rPr>
        <w:t>作用不断凸显。区委、区政府领导班子女干部配备率保持</w:t>
      </w:r>
      <w:r>
        <w:rPr>
          <w:rFonts w:eastAsia="方正仿宋_GBK"/>
          <w:color w:val="000000"/>
          <w:sz w:val="32"/>
          <w:szCs w:val="32"/>
          <w:lang w:val="zh-TW"/>
        </w:rPr>
        <w:t>100%</w:t>
      </w:r>
      <w:r>
        <w:rPr>
          <w:rFonts w:eastAsia="方正仿宋_GBK"/>
          <w:color w:val="000000"/>
          <w:sz w:val="32"/>
          <w:szCs w:val="32"/>
          <w:lang w:val="zh-TW"/>
        </w:rPr>
        <w:t>，党委、政府部门领导班子女干部配备率达</w:t>
      </w:r>
      <w:r>
        <w:rPr>
          <w:rFonts w:eastAsia="方正仿宋_GBK"/>
          <w:color w:val="000000"/>
          <w:sz w:val="32"/>
          <w:szCs w:val="32"/>
        </w:rPr>
        <w:t>到</w:t>
      </w:r>
      <w:r>
        <w:rPr>
          <w:rFonts w:eastAsia="方正仿宋_GBK"/>
          <w:color w:val="000000"/>
          <w:sz w:val="32"/>
          <w:szCs w:val="32"/>
          <w:lang w:val="zh-TW"/>
        </w:rPr>
        <w:t>83.9%</w:t>
      </w:r>
      <w:r>
        <w:rPr>
          <w:rFonts w:eastAsia="方正仿宋_GBK"/>
          <w:color w:val="000000"/>
          <w:sz w:val="32"/>
          <w:szCs w:val="32"/>
          <w:lang w:val="zh-TW"/>
        </w:rPr>
        <w:t>，街道领导班子女干部配备率达</w:t>
      </w:r>
      <w:r>
        <w:rPr>
          <w:rFonts w:eastAsia="方正仿宋_GBK"/>
          <w:color w:val="000000"/>
          <w:sz w:val="32"/>
          <w:szCs w:val="32"/>
        </w:rPr>
        <w:t>到</w:t>
      </w:r>
      <w:r>
        <w:rPr>
          <w:rFonts w:eastAsia="方正仿宋_GBK"/>
          <w:color w:val="000000"/>
          <w:sz w:val="32"/>
          <w:szCs w:val="32"/>
          <w:lang w:val="zh-TW"/>
        </w:rPr>
        <w:t>100%</w:t>
      </w:r>
      <w:r>
        <w:rPr>
          <w:rFonts w:eastAsia="方正仿宋_GBK"/>
          <w:color w:val="000000"/>
          <w:sz w:val="32"/>
          <w:szCs w:val="32"/>
          <w:lang w:val="zh-TW"/>
        </w:rPr>
        <w:t>。全区公务员女性占比</w:t>
      </w:r>
      <w:r>
        <w:rPr>
          <w:rFonts w:eastAsia="方正仿宋_GBK"/>
          <w:color w:val="000000"/>
          <w:sz w:val="32"/>
          <w:szCs w:val="32"/>
          <w:lang w:val="zh-TW"/>
        </w:rPr>
        <w:t>39.1%</w:t>
      </w:r>
      <w:r>
        <w:rPr>
          <w:rFonts w:eastAsia="方正仿宋_GBK"/>
          <w:color w:val="000000"/>
          <w:sz w:val="32"/>
          <w:szCs w:val="32"/>
          <w:lang w:val="zh-TW"/>
        </w:rPr>
        <w:t>，领导班子后备干部中女性</w:t>
      </w:r>
      <w:r>
        <w:rPr>
          <w:rFonts w:eastAsia="方正仿宋_GBK"/>
          <w:color w:val="000000"/>
          <w:sz w:val="32"/>
          <w:szCs w:val="32"/>
        </w:rPr>
        <w:t>占比</w:t>
      </w:r>
      <w:r>
        <w:rPr>
          <w:rFonts w:eastAsia="方正仿宋_GBK"/>
          <w:color w:val="000000"/>
          <w:sz w:val="32"/>
          <w:szCs w:val="32"/>
          <w:lang w:val="zh-TW"/>
        </w:rPr>
        <w:t>32.3%</w:t>
      </w:r>
      <w:r>
        <w:rPr>
          <w:rFonts w:eastAsia="方正仿宋_GBK"/>
          <w:color w:val="000000"/>
          <w:sz w:val="32"/>
          <w:szCs w:val="32"/>
          <w:lang w:val="zh-TW"/>
        </w:rPr>
        <w:t>，社区居委会成员中女性占比</w:t>
      </w:r>
      <w:r>
        <w:rPr>
          <w:rFonts w:eastAsia="方正仿宋_GBK"/>
          <w:color w:val="000000"/>
          <w:sz w:val="32"/>
          <w:szCs w:val="32"/>
          <w:lang w:val="zh-TW"/>
        </w:rPr>
        <w:t>79.4%</w:t>
      </w:r>
      <w:r>
        <w:rPr>
          <w:rFonts w:eastAsia="方正仿宋_GBK"/>
          <w:color w:val="000000"/>
          <w:sz w:val="32"/>
          <w:szCs w:val="32"/>
          <w:lang w:val="zh-TW"/>
        </w:rPr>
        <w:t>，企业董事会、监事会中的女性</w:t>
      </w:r>
      <w:r>
        <w:rPr>
          <w:rFonts w:eastAsia="方正仿宋_GBK"/>
          <w:color w:val="000000"/>
          <w:sz w:val="32"/>
          <w:szCs w:val="32"/>
        </w:rPr>
        <w:t>占比</w:t>
      </w:r>
      <w:r>
        <w:rPr>
          <w:rFonts w:eastAsia="方正仿宋_GBK"/>
          <w:color w:val="000000"/>
          <w:sz w:val="32"/>
          <w:szCs w:val="32"/>
          <w:lang w:val="zh-TW"/>
        </w:rPr>
        <w:t>41.9%</w:t>
      </w:r>
      <w:r>
        <w:rPr>
          <w:rFonts w:eastAsia="方正仿宋_GBK"/>
          <w:color w:val="000000"/>
          <w:sz w:val="32"/>
          <w:szCs w:val="32"/>
          <w:lang w:val="zh-TW"/>
        </w:rPr>
        <w:t>。</w:t>
      </w:r>
    </w:p>
    <w:p w14:paraId="04F5450D" w14:textId="77777777" w:rsidR="00A60296" w:rsidRDefault="00000000">
      <w:pPr>
        <w:overflowPunct w:val="0"/>
        <w:spacing w:line="620" w:lineRule="exact"/>
        <w:ind w:firstLineChars="200" w:firstLine="640"/>
        <w:rPr>
          <w:color w:val="000000"/>
          <w:sz w:val="32"/>
          <w:szCs w:val="32"/>
        </w:rPr>
      </w:pPr>
      <w:r>
        <w:rPr>
          <w:rFonts w:eastAsia="方正楷体_GBK"/>
          <w:color w:val="000000"/>
          <w:sz w:val="32"/>
          <w:szCs w:val="32"/>
        </w:rPr>
        <w:t>——</w:t>
      </w:r>
      <w:r>
        <w:rPr>
          <w:rFonts w:eastAsia="方正楷体_GBK"/>
          <w:color w:val="000000"/>
          <w:sz w:val="32"/>
          <w:szCs w:val="32"/>
          <w:lang w:val="zh-TW"/>
        </w:rPr>
        <w:t>妇女保障</w:t>
      </w:r>
      <w:r>
        <w:rPr>
          <w:rFonts w:eastAsia="方正楷体_GBK"/>
          <w:color w:val="000000"/>
          <w:sz w:val="32"/>
          <w:szCs w:val="32"/>
        </w:rPr>
        <w:t>体系</w:t>
      </w:r>
      <w:r>
        <w:rPr>
          <w:rFonts w:eastAsia="方正楷体_GBK"/>
          <w:color w:val="000000"/>
          <w:sz w:val="32"/>
          <w:szCs w:val="32"/>
          <w:lang w:val="zh-TW"/>
        </w:rPr>
        <w:t>逐步</w:t>
      </w:r>
      <w:r>
        <w:rPr>
          <w:rFonts w:eastAsia="方正楷体_GBK"/>
          <w:color w:val="000000"/>
          <w:sz w:val="32"/>
          <w:szCs w:val="32"/>
        </w:rPr>
        <w:t>健全</w:t>
      </w:r>
      <w:r>
        <w:rPr>
          <w:rFonts w:eastAsia="方正楷体_GBK"/>
          <w:color w:val="000000"/>
          <w:sz w:val="32"/>
          <w:szCs w:val="32"/>
          <w:lang w:val="zh-TW"/>
        </w:rPr>
        <w:t>。</w:t>
      </w:r>
      <w:r>
        <w:rPr>
          <w:rFonts w:eastAsia="方正仿宋_GBK"/>
          <w:color w:val="000000"/>
          <w:sz w:val="32"/>
          <w:szCs w:val="32"/>
          <w:lang w:val="zh-TW"/>
        </w:rPr>
        <w:t>全区企业认真执行《女职工</w:t>
      </w:r>
      <w:r>
        <w:rPr>
          <w:rFonts w:eastAsia="方正仿宋_GBK"/>
          <w:color w:val="000000"/>
          <w:sz w:val="32"/>
          <w:szCs w:val="32"/>
          <w:lang w:val="zh-TW"/>
        </w:rPr>
        <w:lastRenderedPageBreak/>
        <w:t>劳动保护特别规定》，女性参加社会保险人数明显增加。</w:t>
      </w:r>
      <w:r>
        <w:rPr>
          <w:rFonts w:eastAsia="方正仿宋_GBK"/>
          <w:color w:val="000000"/>
          <w:sz w:val="32"/>
          <w:szCs w:val="32"/>
          <w:lang w:val="zh-TW"/>
        </w:rPr>
        <w:t>20</w:t>
      </w:r>
      <w:r>
        <w:rPr>
          <w:rFonts w:eastAsia="方正仿宋_GBK"/>
          <w:color w:val="000000"/>
          <w:sz w:val="32"/>
          <w:szCs w:val="32"/>
        </w:rPr>
        <w:t>20</w:t>
      </w:r>
      <w:r>
        <w:rPr>
          <w:rFonts w:eastAsia="方正仿宋_GBK"/>
          <w:color w:val="000000"/>
          <w:sz w:val="32"/>
          <w:szCs w:val="32"/>
          <w:lang w:val="zh-TW"/>
        </w:rPr>
        <w:t>年全区女性参加城镇职工基本养老保险、城镇职工基本医疗保险、失业保险、工伤保险、生育保险的人数分别达</w:t>
      </w:r>
      <w:r>
        <w:rPr>
          <w:rFonts w:eastAsia="方正仿宋_GBK"/>
          <w:color w:val="000000"/>
          <w:sz w:val="32"/>
          <w:szCs w:val="32"/>
        </w:rPr>
        <w:t>到</w:t>
      </w:r>
      <w:r>
        <w:rPr>
          <w:rFonts w:eastAsia="方正仿宋_GBK"/>
          <w:color w:val="000000"/>
          <w:sz w:val="32"/>
          <w:szCs w:val="32"/>
          <w:lang w:val="zh-TW"/>
        </w:rPr>
        <w:t>39.53</w:t>
      </w:r>
      <w:r>
        <w:rPr>
          <w:rFonts w:eastAsia="方正仿宋_GBK"/>
          <w:color w:val="000000"/>
          <w:sz w:val="32"/>
          <w:szCs w:val="32"/>
          <w:lang w:val="zh-TW"/>
        </w:rPr>
        <w:t>万人、</w:t>
      </w:r>
      <w:r>
        <w:rPr>
          <w:rFonts w:eastAsia="方正仿宋_GBK"/>
          <w:color w:val="000000"/>
          <w:sz w:val="32"/>
          <w:szCs w:val="32"/>
          <w:lang w:val="zh-TW"/>
        </w:rPr>
        <w:t>39.20</w:t>
      </w:r>
      <w:r>
        <w:rPr>
          <w:rFonts w:eastAsia="方正仿宋_GBK"/>
          <w:color w:val="000000"/>
          <w:sz w:val="32"/>
          <w:szCs w:val="32"/>
          <w:lang w:val="zh-TW"/>
        </w:rPr>
        <w:t>万人、</w:t>
      </w:r>
      <w:r>
        <w:rPr>
          <w:rFonts w:eastAsia="方正仿宋_GBK"/>
          <w:color w:val="000000"/>
          <w:sz w:val="32"/>
          <w:szCs w:val="32"/>
          <w:lang w:val="zh-TW"/>
        </w:rPr>
        <w:t>29.14</w:t>
      </w:r>
      <w:r>
        <w:rPr>
          <w:rFonts w:eastAsia="方正仿宋_GBK"/>
          <w:color w:val="000000"/>
          <w:sz w:val="32"/>
          <w:szCs w:val="32"/>
          <w:lang w:val="zh-TW"/>
        </w:rPr>
        <w:t>万人、</w:t>
      </w:r>
      <w:r>
        <w:rPr>
          <w:rFonts w:eastAsia="方正仿宋_GBK"/>
          <w:color w:val="000000"/>
          <w:sz w:val="32"/>
          <w:szCs w:val="32"/>
          <w:lang w:val="zh-TW"/>
        </w:rPr>
        <w:t>26.71</w:t>
      </w:r>
      <w:r>
        <w:rPr>
          <w:rFonts w:eastAsia="方正仿宋_GBK"/>
          <w:color w:val="000000"/>
          <w:sz w:val="32"/>
          <w:szCs w:val="32"/>
          <w:lang w:val="zh-TW"/>
        </w:rPr>
        <w:t>万人、</w:t>
      </w:r>
      <w:r>
        <w:rPr>
          <w:rFonts w:eastAsia="方正仿宋_GBK"/>
          <w:color w:val="000000"/>
          <w:sz w:val="32"/>
          <w:szCs w:val="32"/>
          <w:lang w:val="zh-TW"/>
        </w:rPr>
        <w:t>26.92</w:t>
      </w:r>
      <w:r>
        <w:rPr>
          <w:rFonts w:eastAsia="方正仿宋_GBK"/>
          <w:color w:val="000000"/>
          <w:sz w:val="32"/>
          <w:szCs w:val="32"/>
          <w:lang w:val="zh-TW"/>
        </w:rPr>
        <w:t>万人。妇女社会救助体系更加完善，兜底能力和保障水平显著提高。</w:t>
      </w:r>
    </w:p>
    <w:p w14:paraId="5066B566" w14:textId="77777777" w:rsidR="00A60296" w:rsidRDefault="00000000">
      <w:pPr>
        <w:overflowPunct w:val="0"/>
        <w:spacing w:line="620" w:lineRule="exact"/>
        <w:ind w:firstLineChars="200" w:firstLine="640"/>
        <w:rPr>
          <w:rFonts w:eastAsia="方正仿宋_GBK"/>
          <w:color w:val="000000"/>
          <w:sz w:val="32"/>
          <w:szCs w:val="32"/>
          <w:highlight w:val="yellow"/>
        </w:rPr>
      </w:pPr>
      <w:r>
        <w:rPr>
          <w:rFonts w:eastAsia="方正楷体_GBK"/>
          <w:color w:val="000000"/>
          <w:sz w:val="32"/>
          <w:szCs w:val="32"/>
        </w:rPr>
        <w:t>——</w:t>
      </w:r>
      <w:r>
        <w:rPr>
          <w:rFonts w:eastAsia="方正楷体_GBK"/>
          <w:color w:val="000000"/>
          <w:sz w:val="32"/>
          <w:szCs w:val="32"/>
          <w:lang w:val="zh-TW"/>
        </w:rPr>
        <w:t>妇女</w:t>
      </w:r>
      <w:r>
        <w:rPr>
          <w:rFonts w:eastAsia="方正楷体_GBK"/>
          <w:color w:val="000000"/>
          <w:sz w:val="32"/>
          <w:szCs w:val="32"/>
        </w:rPr>
        <w:t>合法</w:t>
      </w:r>
      <w:r>
        <w:rPr>
          <w:rFonts w:eastAsia="方正楷体_GBK"/>
          <w:color w:val="000000"/>
          <w:sz w:val="32"/>
          <w:szCs w:val="32"/>
          <w:lang w:val="zh-TW"/>
        </w:rPr>
        <w:t>权益</w:t>
      </w:r>
      <w:r>
        <w:rPr>
          <w:rFonts w:eastAsia="方正楷体_GBK"/>
          <w:color w:val="000000"/>
          <w:sz w:val="32"/>
          <w:szCs w:val="32"/>
        </w:rPr>
        <w:t>得到</w:t>
      </w:r>
      <w:r>
        <w:rPr>
          <w:rFonts w:eastAsia="方正楷体_GBK"/>
          <w:color w:val="000000"/>
          <w:sz w:val="32"/>
          <w:szCs w:val="32"/>
          <w:lang w:val="zh-TW"/>
        </w:rPr>
        <w:t>保障。</w:t>
      </w:r>
      <w:r>
        <w:rPr>
          <w:rFonts w:eastAsia="方正仿宋_GBK"/>
          <w:color w:val="000000"/>
          <w:sz w:val="32"/>
          <w:szCs w:val="32"/>
          <w:lang w:val="zh-TW"/>
        </w:rPr>
        <w:t>妇女维权工作合力日益</w:t>
      </w:r>
      <w:r>
        <w:rPr>
          <w:rFonts w:eastAsia="方正仿宋_GBK"/>
          <w:color w:val="000000"/>
          <w:sz w:val="32"/>
          <w:szCs w:val="32"/>
        </w:rPr>
        <w:t>提高</w:t>
      </w:r>
      <w:r>
        <w:rPr>
          <w:rFonts w:eastAsia="方正仿宋_GBK"/>
          <w:color w:val="000000"/>
          <w:sz w:val="32"/>
          <w:szCs w:val="32"/>
          <w:lang w:val="zh-TW"/>
        </w:rPr>
        <w:t>，妇女维权工作取得新成效。</w:t>
      </w:r>
      <w:r>
        <w:rPr>
          <w:rFonts w:eastAsia="方正仿宋_GBK"/>
          <w:color w:val="000000"/>
          <w:sz w:val="32"/>
          <w:szCs w:val="32"/>
        </w:rPr>
        <w:t>建成以区妇联维权信访接待中心为中心，以街道妇联维权信访接待站为工作站，以社区妇联维权信访接待点为网络点的三级纠纷解决网络。街道、社区妇女信访服务中心建立率达到</w:t>
      </w:r>
      <w:r>
        <w:rPr>
          <w:rFonts w:eastAsia="方正仿宋_GBK"/>
          <w:color w:val="000000"/>
          <w:sz w:val="32"/>
          <w:szCs w:val="32"/>
        </w:rPr>
        <w:t>100%</w:t>
      </w:r>
      <w:r>
        <w:rPr>
          <w:rFonts w:eastAsia="方正仿宋_GBK"/>
          <w:color w:val="000000"/>
          <w:sz w:val="32"/>
          <w:szCs w:val="32"/>
        </w:rPr>
        <w:t>，检察官、法官、律师中女性比例分别达到</w:t>
      </w:r>
      <w:r>
        <w:rPr>
          <w:rFonts w:eastAsia="方正仿宋_GBK"/>
          <w:color w:val="000000"/>
          <w:sz w:val="32"/>
          <w:szCs w:val="32"/>
        </w:rPr>
        <w:t>33%</w:t>
      </w:r>
      <w:r>
        <w:rPr>
          <w:rFonts w:eastAsia="方正仿宋_GBK"/>
          <w:color w:val="000000"/>
          <w:sz w:val="32"/>
          <w:szCs w:val="32"/>
        </w:rPr>
        <w:t>、</w:t>
      </w:r>
      <w:r>
        <w:rPr>
          <w:rFonts w:eastAsia="方正仿宋_GBK"/>
          <w:color w:val="000000"/>
          <w:sz w:val="32"/>
          <w:szCs w:val="32"/>
        </w:rPr>
        <w:t>41.4%</w:t>
      </w:r>
      <w:r>
        <w:rPr>
          <w:rFonts w:eastAsia="方正仿宋_GBK"/>
          <w:color w:val="000000"/>
          <w:sz w:val="32"/>
          <w:szCs w:val="32"/>
        </w:rPr>
        <w:t>、</w:t>
      </w:r>
      <w:r>
        <w:rPr>
          <w:rFonts w:eastAsia="方正仿宋_GBK"/>
          <w:color w:val="000000"/>
          <w:sz w:val="32"/>
          <w:szCs w:val="32"/>
        </w:rPr>
        <w:t>40.31%</w:t>
      </w:r>
      <w:r>
        <w:rPr>
          <w:rFonts w:eastAsia="方正仿宋_GBK"/>
          <w:color w:val="000000"/>
          <w:sz w:val="32"/>
          <w:szCs w:val="32"/>
        </w:rPr>
        <w:t>。加强与成员单位联动机制，成立渝中区家事纠纷调处中心，构建全区</w:t>
      </w:r>
      <w:r>
        <w:rPr>
          <w:rFonts w:eastAsia="方正仿宋_GBK" w:hint="eastAsia"/>
          <w:color w:val="000000"/>
          <w:sz w:val="32"/>
          <w:szCs w:val="32"/>
        </w:rPr>
        <w:t>“</w:t>
      </w:r>
      <w:r>
        <w:rPr>
          <w:rFonts w:eastAsia="方正仿宋_GBK"/>
          <w:color w:val="000000"/>
          <w:sz w:val="32"/>
          <w:szCs w:val="32"/>
        </w:rPr>
        <w:t>大维权</w:t>
      </w:r>
      <w:r>
        <w:rPr>
          <w:rFonts w:eastAsia="方正仿宋_GBK" w:hint="eastAsia"/>
          <w:color w:val="000000"/>
          <w:sz w:val="32"/>
          <w:szCs w:val="32"/>
        </w:rPr>
        <w:t>”</w:t>
      </w:r>
      <w:r>
        <w:rPr>
          <w:rFonts w:eastAsia="方正仿宋_GBK"/>
          <w:color w:val="000000"/>
          <w:sz w:val="32"/>
          <w:szCs w:val="32"/>
        </w:rPr>
        <w:t>格局。严厉打击危害妇女的违法行为，共破获强奸案</w:t>
      </w:r>
      <w:r>
        <w:rPr>
          <w:rFonts w:eastAsia="方正仿宋_GBK"/>
          <w:color w:val="000000"/>
          <w:sz w:val="32"/>
          <w:szCs w:val="32"/>
        </w:rPr>
        <w:t>135</w:t>
      </w:r>
      <w:r>
        <w:rPr>
          <w:rFonts w:eastAsia="方正仿宋_GBK"/>
          <w:color w:val="000000"/>
          <w:sz w:val="32"/>
          <w:szCs w:val="32"/>
        </w:rPr>
        <w:t>件；破获拐卖妇女案件</w:t>
      </w:r>
      <w:r>
        <w:rPr>
          <w:rFonts w:eastAsia="方正仿宋_GBK"/>
          <w:color w:val="000000"/>
          <w:sz w:val="32"/>
          <w:szCs w:val="32"/>
        </w:rPr>
        <w:t>2</w:t>
      </w:r>
      <w:r>
        <w:rPr>
          <w:rFonts w:eastAsia="方正仿宋_GBK"/>
          <w:color w:val="000000"/>
          <w:sz w:val="32"/>
          <w:szCs w:val="32"/>
        </w:rPr>
        <w:t>件；破获强迫、引诱、介绍容留妇女卖淫案件</w:t>
      </w:r>
      <w:r>
        <w:rPr>
          <w:rFonts w:eastAsia="方正仿宋_GBK"/>
          <w:color w:val="000000"/>
          <w:sz w:val="32"/>
          <w:szCs w:val="32"/>
        </w:rPr>
        <w:t>253</w:t>
      </w:r>
      <w:r>
        <w:rPr>
          <w:rFonts w:eastAsia="方正仿宋_GBK"/>
          <w:color w:val="000000"/>
          <w:sz w:val="32"/>
          <w:szCs w:val="32"/>
        </w:rPr>
        <w:t>件；妇女获得法律援助人数</w:t>
      </w:r>
      <w:r>
        <w:rPr>
          <w:rFonts w:eastAsia="方正仿宋_GBK"/>
          <w:color w:val="000000"/>
          <w:sz w:val="32"/>
          <w:szCs w:val="32"/>
        </w:rPr>
        <w:t>154</w:t>
      </w:r>
      <w:r>
        <w:rPr>
          <w:rFonts w:eastAsia="方正仿宋_GBK"/>
          <w:color w:val="000000"/>
          <w:sz w:val="32"/>
          <w:szCs w:val="32"/>
        </w:rPr>
        <w:t>人。</w:t>
      </w:r>
    </w:p>
    <w:p w14:paraId="0F49F44E" w14:textId="77777777" w:rsidR="00A60296" w:rsidRDefault="00000000">
      <w:pPr>
        <w:overflowPunct w:val="0"/>
        <w:spacing w:line="620" w:lineRule="exact"/>
        <w:ind w:firstLineChars="200" w:firstLine="640"/>
        <w:rPr>
          <w:rFonts w:eastAsia="方正仿宋_GBK"/>
          <w:sz w:val="32"/>
          <w:szCs w:val="32"/>
        </w:rPr>
      </w:pPr>
      <w:r>
        <w:rPr>
          <w:rFonts w:eastAsia="方正楷体_GBK"/>
          <w:color w:val="000000"/>
          <w:sz w:val="32"/>
          <w:szCs w:val="32"/>
        </w:rPr>
        <w:t>——</w:t>
      </w:r>
      <w:r>
        <w:rPr>
          <w:rFonts w:eastAsia="方正楷体_GBK"/>
          <w:color w:val="000000"/>
          <w:sz w:val="32"/>
          <w:szCs w:val="32"/>
          <w:lang w:val="zh-TW"/>
        </w:rPr>
        <w:t>妇女生存环境</w:t>
      </w:r>
      <w:r>
        <w:rPr>
          <w:rFonts w:eastAsia="方正楷体_GBK"/>
          <w:color w:val="000000"/>
          <w:sz w:val="32"/>
          <w:szCs w:val="32"/>
        </w:rPr>
        <w:t>不断净化</w:t>
      </w:r>
      <w:r>
        <w:rPr>
          <w:rFonts w:eastAsia="方正楷体_GBK"/>
          <w:color w:val="000000"/>
          <w:sz w:val="32"/>
          <w:szCs w:val="32"/>
          <w:lang w:val="zh-TW"/>
        </w:rPr>
        <w:t>。</w:t>
      </w:r>
      <w:r>
        <w:rPr>
          <w:rFonts w:eastAsia="方正仿宋_GBK"/>
          <w:color w:val="000000"/>
          <w:kern w:val="0"/>
          <w:sz w:val="32"/>
          <w:szCs w:val="32"/>
        </w:rPr>
        <w:t>有利于妇女发展的生态及社会环境，</w:t>
      </w:r>
      <w:r>
        <w:rPr>
          <w:rFonts w:eastAsia="方正仿宋_GBK"/>
          <w:color w:val="000000"/>
          <w:sz w:val="32"/>
          <w:szCs w:val="32"/>
          <w:lang w:val="zh-TW"/>
        </w:rPr>
        <w:t>尊重妇女的良好风尚</w:t>
      </w:r>
      <w:r>
        <w:rPr>
          <w:rFonts w:eastAsia="方正仿宋_GBK"/>
          <w:color w:val="000000"/>
          <w:kern w:val="0"/>
          <w:sz w:val="32"/>
          <w:szCs w:val="32"/>
        </w:rPr>
        <w:t>初步形成</w:t>
      </w:r>
      <w:r>
        <w:rPr>
          <w:rFonts w:eastAsia="方正仿宋_GBK"/>
          <w:color w:val="000000"/>
          <w:sz w:val="32"/>
          <w:szCs w:val="32"/>
          <w:lang w:val="zh-TW"/>
        </w:rPr>
        <w:t>。</w:t>
      </w:r>
      <w:r>
        <w:rPr>
          <w:rFonts w:eastAsia="方正仿宋_GBK"/>
          <w:color w:val="000000"/>
          <w:sz w:val="32"/>
          <w:szCs w:val="32"/>
        </w:rPr>
        <w:t>2020</w:t>
      </w:r>
      <w:r>
        <w:rPr>
          <w:rFonts w:eastAsia="方正仿宋_GBK"/>
          <w:color w:val="000000"/>
          <w:sz w:val="32"/>
          <w:szCs w:val="32"/>
        </w:rPr>
        <w:t>年全年空气质量实现优良天数达到</w:t>
      </w:r>
      <w:r>
        <w:rPr>
          <w:rFonts w:eastAsia="方正仿宋_GBK"/>
          <w:color w:val="000000"/>
          <w:sz w:val="32"/>
          <w:szCs w:val="32"/>
        </w:rPr>
        <w:t>315</w:t>
      </w:r>
      <w:r>
        <w:rPr>
          <w:rFonts w:eastAsia="方正仿宋_GBK"/>
          <w:color w:val="000000"/>
          <w:sz w:val="32"/>
          <w:szCs w:val="32"/>
        </w:rPr>
        <w:t>天，空气质量优良率达到</w:t>
      </w:r>
      <w:r>
        <w:rPr>
          <w:rFonts w:eastAsia="方正仿宋_GBK"/>
          <w:color w:val="000000"/>
          <w:sz w:val="32"/>
          <w:szCs w:val="32"/>
        </w:rPr>
        <w:t>86.3%</w:t>
      </w:r>
      <w:r>
        <w:rPr>
          <w:rFonts w:eastAsia="方正仿宋_GBK"/>
          <w:color w:val="000000"/>
          <w:sz w:val="32"/>
          <w:szCs w:val="32"/>
        </w:rPr>
        <w:t>，</w:t>
      </w:r>
      <w:r>
        <w:rPr>
          <w:rFonts w:eastAsia="方正仿宋_GBK"/>
          <w:color w:val="000000"/>
          <w:sz w:val="32"/>
          <w:szCs w:val="32"/>
        </w:rPr>
        <w:t>PM2.5</w:t>
      </w:r>
      <w:r>
        <w:rPr>
          <w:rFonts w:eastAsia="方正仿宋_GBK"/>
          <w:color w:val="000000"/>
          <w:sz w:val="32"/>
          <w:szCs w:val="32"/>
        </w:rPr>
        <w:t>、</w:t>
      </w:r>
      <w:r>
        <w:rPr>
          <w:rFonts w:eastAsia="方正仿宋_GBK"/>
          <w:color w:val="000000"/>
          <w:sz w:val="32"/>
          <w:szCs w:val="32"/>
        </w:rPr>
        <w:t>NO2</w:t>
      </w:r>
      <w:r>
        <w:rPr>
          <w:rFonts w:eastAsia="方正仿宋_GBK"/>
          <w:color w:val="000000"/>
          <w:sz w:val="32"/>
          <w:szCs w:val="32"/>
        </w:rPr>
        <w:t>等六项空气质量指标年均浓度实现</w:t>
      </w:r>
      <w:r>
        <w:rPr>
          <w:rFonts w:eastAsia="方正仿宋_GBK" w:hint="eastAsia"/>
          <w:color w:val="000000"/>
          <w:sz w:val="32"/>
          <w:szCs w:val="32"/>
        </w:rPr>
        <w:t>“</w:t>
      </w:r>
      <w:r>
        <w:rPr>
          <w:rFonts w:eastAsia="方正仿宋_GBK"/>
          <w:color w:val="000000"/>
          <w:sz w:val="32"/>
          <w:szCs w:val="32"/>
        </w:rPr>
        <w:t>全下降</w:t>
      </w:r>
      <w:r>
        <w:rPr>
          <w:rFonts w:eastAsia="方正仿宋_GBK" w:hint="eastAsia"/>
          <w:color w:val="000000"/>
          <w:sz w:val="32"/>
          <w:szCs w:val="32"/>
        </w:rPr>
        <w:t>”</w:t>
      </w:r>
      <w:r>
        <w:rPr>
          <w:rFonts w:eastAsia="方正仿宋_GBK"/>
          <w:color w:val="000000"/>
          <w:sz w:val="32"/>
          <w:szCs w:val="32"/>
        </w:rPr>
        <w:t>，重污染天气首次实现零发生。妇女活动阵地不断拓展</w:t>
      </w:r>
      <w:r>
        <w:rPr>
          <w:rFonts w:eastAsia="方正仿宋_GBK"/>
          <w:sz w:val="32"/>
          <w:szCs w:val="32"/>
        </w:rPr>
        <w:t>，妇女之家规范化建设不断推进，全区社区妇女之家覆盖率达到</w:t>
      </w:r>
      <w:r>
        <w:rPr>
          <w:rFonts w:eastAsia="方正仿宋_GBK"/>
          <w:color w:val="000000"/>
          <w:sz w:val="32"/>
          <w:szCs w:val="32"/>
        </w:rPr>
        <w:t>100%</w:t>
      </w:r>
      <w:r>
        <w:rPr>
          <w:rFonts w:eastAsia="方正仿宋_GBK"/>
          <w:sz w:val="32"/>
          <w:szCs w:val="32"/>
        </w:rPr>
        <w:t>。</w:t>
      </w:r>
    </w:p>
    <w:p w14:paraId="232E1D8B" w14:textId="77777777" w:rsidR="00A60296" w:rsidRDefault="00000000">
      <w:pPr>
        <w:overflowPunct w:val="0"/>
        <w:spacing w:line="620" w:lineRule="exact"/>
        <w:ind w:firstLineChars="200" w:firstLine="640"/>
        <w:rPr>
          <w:rFonts w:eastAsia="方正仿宋_GBK"/>
          <w:sz w:val="32"/>
          <w:szCs w:val="32"/>
        </w:rPr>
      </w:pPr>
      <w:r>
        <w:rPr>
          <w:rFonts w:eastAsia="方正仿宋_GBK"/>
          <w:sz w:val="32"/>
          <w:szCs w:val="32"/>
        </w:rPr>
        <w:t>受经济社会发展水平的制约，我区妇女事业发展仍面临问</w:t>
      </w:r>
      <w:r>
        <w:rPr>
          <w:rFonts w:eastAsia="方正仿宋_GBK"/>
          <w:sz w:val="32"/>
          <w:szCs w:val="32"/>
        </w:rPr>
        <w:lastRenderedPageBreak/>
        <w:t>题和挑战：妇幼健康公共服务仍需优化，基础设施及公共服务还存在短板；妇女就业的社会环境和政策支持仍需持续健全，妇女权益保障制度有待完善、与家庭建设相关的公共政策及服务措施尚有待创新突破；性别平等意识宣传还需进一步加强，促进妇女全面发展仍有差距。</w:t>
      </w:r>
    </w:p>
    <w:p w14:paraId="3B3022BB" w14:textId="77777777" w:rsidR="00A60296" w:rsidRDefault="00000000">
      <w:pPr>
        <w:overflowPunct w:val="0"/>
        <w:spacing w:line="620" w:lineRule="exact"/>
        <w:ind w:firstLineChars="200" w:firstLine="640"/>
        <w:rPr>
          <w:rFonts w:eastAsia="方正仿宋_GBK"/>
          <w:color w:val="000000"/>
          <w:sz w:val="32"/>
          <w:szCs w:val="32"/>
        </w:rPr>
      </w:pPr>
      <w:r>
        <w:rPr>
          <w:rFonts w:eastAsia="方正仿宋_GBK"/>
          <w:sz w:val="32"/>
          <w:szCs w:val="32"/>
        </w:rPr>
        <w:t>2021—2030</w:t>
      </w:r>
      <w:r>
        <w:rPr>
          <w:rFonts w:eastAsia="方正仿宋_GBK"/>
          <w:sz w:val="32"/>
          <w:szCs w:val="32"/>
        </w:rPr>
        <w:t>年，我区妇女事业迎来重大发展机遇，</w:t>
      </w:r>
      <w:r>
        <w:rPr>
          <w:rFonts w:eastAsia="方正仿宋_GBK"/>
          <w:sz w:val="32"/>
          <w:szCs w:val="32"/>
          <w:lang w:val="zh-CN"/>
        </w:rPr>
        <w:t>成渝地区双城经济圈建设、共建</w:t>
      </w:r>
      <w:r>
        <w:rPr>
          <w:rFonts w:eastAsia="方正仿宋_GBK" w:hint="eastAsia"/>
          <w:sz w:val="32"/>
          <w:szCs w:val="32"/>
          <w:lang w:val="zh-CN"/>
        </w:rPr>
        <w:t>“</w:t>
      </w:r>
      <w:r>
        <w:rPr>
          <w:rFonts w:eastAsia="方正仿宋_GBK"/>
          <w:sz w:val="32"/>
          <w:szCs w:val="32"/>
          <w:lang w:val="zh-CN"/>
        </w:rPr>
        <w:t>一带一路</w:t>
      </w:r>
      <w:r>
        <w:rPr>
          <w:rFonts w:eastAsia="方正仿宋_GBK" w:hint="eastAsia"/>
          <w:sz w:val="32"/>
          <w:szCs w:val="32"/>
          <w:lang w:val="zh-CN"/>
        </w:rPr>
        <w:t>”</w:t>
      </w:r>
      <w:r>
        <w:rPr>
          <w:rFonts w:eastAsia="方正仿宋_GBK"/>
          <w:sz w:val="32"/>
          <w:szCs w:val="32"/>
          <w:lang w:val="zh-CN"/>
        </w:rPr>
        <w:t>、长江经济带发展、西部大开发等国家战略深入实施，重庆建设西部金融中心、国际消费中心城市、中西部国际交往中心等重大机遇有机叠加，为渝中区开展妇女工作，推动妇女全面发展提供良好条件</w:t>
      </w:r>
      <w:r>
        <w:rPr>
          <w:rFonts w:eastAsia="方正仿宋_GBK"/>
          <w:sz w:val="32"/>
          <w:szCs w:val="32"/>
        </w:rPr>
        <w:t>。站在新的历史起点，要坚持从渝中区经济社会发展实情出发，全面贯彻男女平等基本国策，</w:t>
      </w:r>
      <w:r>
        <w:rPr>
          <w:rFonts w:eastAsia="方正仿宋_GBK"/>
          <w:color w:val="000000"/>
          <w:sz w:val="32"/>
          <w:szCs w:val="32"/>
        </w:rPr>
        <w:t>统筹妇女事业与经济社会协调同步发展，努力为妇女提供优质、安全、平等的政策环境，充分发挥</w:t>
      </w:r>
      <w:r>
        <w:rPr>
          <w:rFonts w:eastAsia="方正仿宋_GBK"/>
          <w:color w:val="000000"/>
          <w:spacing w:val="-6"/>
          <w:sz w:val="32"/>
          <w:szCs w:val="32"/>
        </w:rPr>
        <w:t>妇女在社会和家庭生活中的独特作用，充分彰显新时代巾帼风采。</w:t>
      </w:r>
    </w:p>
    <w:p w14:paraId="40B1337B" w14:textId="77777777" w:rsidR="00A60296" w:rsidRDefault="00000000">
      <w:pPr>
        <w:overflowPunct w:val="0"/>
        <w:spacing w:line="620" w:lineRule="exact"/>
        <w:ind w:firstLineChars="200" w:firstLine="640"/>
        <w:rPr>
          <w:rFonts w:eastAsia="方正黑体_GBK"/>
          <w:color w:val="000000"/>
          <w:sz w:val="32"/>
          <w:szCs w:val="32"/>
        </w:rPr>
      </w:pPr>
      <w:r>
        <w:rPr>
          <w:rFonts w:eastAsia="方正黑体_GBK"/>
          <w:color w:val="000000"/>
          <w:sz w:val="32"/>
          <w:szCs w:val="32"/>
        </w:rPr>
        <w:t>二、总体思路</w:t>
      </w:r>
    </w:p>
    <w:p w14:paraId="6910BD76" w14:textId="77777777" w:rsidR="00A60296" w:rsidRDefault="00000000">
      <w:pPr>
        <w:overflowPunct w:val="0"/>
        <w:spacing w:line="620" w:lineRule="exact"/>
        <w:ind w:firstLineChars="200" w:firstLine="640"/>
        <w:rPr>
          <w:rFonts w:eastAsia="方正楷体_GBK"/>
          <w:color w:val="000000"/>
          <w:sz w:val="32"/>
          <w:szCs w:val="32"/>
        </w:rPr>
      </w:pPr>
      <w:r>
        <w:rPr>
          <w:rFonts w:eastAsia="方正楷体_GBK"/>
          <w:color w:val="000000"/>
          <w:sz w:val="32"/>
          <w:szCs w:val="32"/>
        </w:rPr>
        <w:t>（一）指导思想</w:t>
      </w:r>
    </w:p>
    <w:p w14:paraId="42415885" w14:textId="77777777" w:rsidR="00A60296" w:rsidRDefault="00000000">
      <w:pPr>
        <w:pStyle w:val="Bodytext1"/>
        <w:overflowPunct w:val="0"/>
        <w:spacing w:line="620" w:lineRule="exact"/>
        <w:ind w:firstLineChars="200" w:firstLine="640"/>
        <w:rPr>
          <w:rFonts w:ascii="Times New Roman" w:eastAsia="方正仿宋_GBK" w:hAnsi="Times New Roman" w:cs="Times New Roman"/>
          <w:color w:val="000000"/>
          <w:sz w:val="32"/>
          <w:szCs w:val="32"/>
          <w:lang w:eastAsia="zh-CN" w:bidi="ar-SA"/>
        </w:rPr>
      </w:pPr>
      <w:r>
        <w:rPr>
          <w:rFonts w:ascii="Times New Roman" w:eastAsia="方正仿宋_GBK" w:hAnsi="Times New Roman" w:cs="Times New Roman"/>
          <w:color w:val="000000"/>
          <w:sz w:val="32"/>
          <w:szCs w:val="32"/>
          <w:lang w:eastAsia="zh-CN" w:bidi="ar-SA"/>
        </w:rPr>
        <w:t>高举中国特色社会主义伟大旗帜，坚持以习近平新时代中国特色社会主义思想为指导，认真贯彻党的</w:t>
      </w:r>
      <w:r>
        <w:rPr>
          <w:rFonts w:ascii="Times New Roman" w:eastAsia="方正仿宋_GBK" w:hAnsi="Times New Roman" w:cs="Times New Roman"/>
          <w:color w:val="000000"/>
          <w:sz w:val="32"/>
          <w:szCs w:val="32"/>
          <w:lang w:val="en-US" w:eastAsia="zh-CN" w:bidi="ar-SA"/>
        </w:rPr>
        <w:t>二十大</w:t>
      </w:r>
      <w:r>
        <w:rPr>
          <w:rFonts w:ascii="Times New Roman" w:eastAsia="方正仿宋_GBK" w:hAnsi="Times New Roman" w:cs="Times New Roman"/>
          <w:color w:val="000000"/>
          <w:sz w:val="32"/>
          <w:szCs w:val="32"/>
          <w:lang w:eastAsia="zh-CN" w:bidi="ar-SA"/>
        </w:rPr>
        <w:t>精神，认真领会习近平总书记关于妇女和妇女工作重要论述的深刻内涵，全面贯彻市第六次党代会精神，立足新发展阶段，完整</w:t>
      </w:r>
      <w:r>
        <w:rPr>
          <w:rFonts w:ascii="Times New Roman" w:eastAsia="方正仿宋_GBK" w:hAnsi="Times New Roman" w:cs="Times New Roman" w:hint="eastAsia"/>
          <w:color w:val="000000"/>
          <w:sz w:val="32"/>
          <w:szCs w:val="32"/>
          <w:lang w:eastAsia="zh-CN" w:bidi="ar-SA"/>
        </w:rPr>
        <w:t>、</w:t>
      </w:r>
      <w:r>
        <w:rPr>
          <w:rFonts w:ascii="Times New Roman" w:eastAsia="方正仿宋_GBK" w:hAnsi="Times New Roman" w:cs="Times New Roman"/>
          <w:color w:val="000000"/>
          <w:sz w:val="32"/>
          <w:szCs w:val="32"/>
          <w:lang w:eastAsia="zh-CN" w:bidi="ar-SA"/>
        </w:rPr>
        <w:t>准确</w:t>
      </w:r>
      <w:r>
        <w:rPr>
          <w:rFonts w:ascii="Times New Roman" w:eastAsia="方正仿宋_GBK" w:hAnsi="Times New Roman" w:cs="Times New Roman" w:hint="eastAsia"/>
          <w:color w:val="000000"/>
          <w:sz w:val="32"/>
          <w:szCs w:val="32"/>
          <w:lang w:eastAsia="zh-CN" w:bidi="ar-SA"/>
        </w:rPr>
        <w:t>、</w:t>
      </w:r>
      <w:r>
        <w:rPr>
          <w:rFonts w:ascii="Times New Roman" w:eastAsia="方正仿宋_GBK" w:hAnsi="Times New Roman" w:cs="Times New Roman"/>
          <w:color w:val="000000"/>
          <w:sz w:val="32"/>
          <w:szCs w:val="32"/>
          <w:lang w:eastAsia="zh-CN" w:bidi="ar-SA"/>
        </w:rPr>
        <w:t>全面贯彻新发展理念，积极融入和服务新发展格局，全力投入成渝地区双城经济圈建设和</w:t>
      </w:r>
      <w:r>
        <w:rPr>
          <w:rFonts w:ascii="Times New Roman" w:eastAsia="方正仿宋_GBK" w:hAnsi="Times New Roman" w:cs="Times New Roman" w:hint="eastAsia"/>
          <w:color w:val="000000"/>
          <w:sz w:val="32"/>
          <w:szCs w:val="32"/>
          <w:lang w:eastAsia="zh-CN" w:bidi="ar-SA"/>
        </w:rPr>
        <w:t>“</w:t>
      </w:r>
      <w:r>
        <w:rPr>
          <w:rFonts w:ascii="Times New Roman" w:eastAsia="方正仿宋_GBK" w:hAnsi="Times New Roman" w:cs="Times New Roman"/>
          <w:color w:val="000000"/>
          <w:sz w:val="32"/>
          <w:szCs w:val="32"/>
          <w:lang w:eastAsia="zh-CN" w:bidi="ar-SA"/>
        </w:rPr>
        <w:t>一区两群</w:t>
      </w:r>
      <w:r>
        <w:rPr>
          <w:rFonts w:ascii="Times New Roman" w:eastAsia="方正仿宋_GBK" w:hAnsi="Times New Roman" w:cs="Times New Roman" w:hint="eastAsia"/>
          <w:color w:val="000000"/>
          <w:sz w:val="32"/>
          <w:szCs w:val="32"/>
          <w:lang w:eastAsia="zh-CN" w:bidi="ar-SA"/>
        </w:rPr>
        <w:t>”</w:t>
      </w:r>
      <w:r>
        <w:rPr>
          <w:rFonts w:ascii="Times New Roman" w:eastAsia="方正仿宋_GBK" w:hAnsi="Times New Roman" w:cs="Times New Roman"/>
          <w:color w:val="000000"/>
          <w:sz w:val="32"/>
          <w:szCs w:val="32"/>
          <w:lang w:eastAsia="zh-CN" w:bidi="ar-SA"/>
        </w:rPr>
        <w:t>协调发展，扎实推进</w:t>
      </w:r>
      <w:r>
        <w:rPr>
          <w:rFonts w:ascii="Times New Roman" w:eastAsia="方正仿宋_GBK" w:hAnsi="Times New Roman" w:cs="Times New Roman" w:hint="eastAsia"/>
          <w:color w:val="000000"/>
          <w:sz w:val="32"/>
          <w:szCs w:val="32"/>
          <w:lang w:eastAsia="zh-CN" w:bidi="ar-SA"/>
        </w:rPr>
        <w:lastRenderedPageBreak/>
        <w:t>“</w:t>
      </w:r>
      <w:r>
        <w:rPr>
          <w:rFonts w:ascii="Times New Roman" w:eastAsia="方正仿宋_GBK" w:hAnsi="Times New Roman" w:cs="Times New Roman"/>
          <w:color w:val="000000"/>
          <w:sz w:val="32"/>
          <w:szCs w:val="32"/>
          <w:lang w:eastAsia="zh-CN" w:bidi="ar-SA"/>
        </w:rPr>
        <w:t>首善之区、服务高地、品质半岛、人文渝中</w:t>
      </w:r>
      <w:r>
        <w:rPr>
          <w:rFonts w:ascii="Times New Roman" w:eastAsia="方正仿宋_GBK" w:hAnsi="Times New Roman" w:cs="Times New Roman" w:hint="eastAsia"/>
          <w:color w:val="000000"/>
          <w:sz w:val="32"/>
          <w:szCs w:val="32"/>
          <w:lang w:eastAsia="zh-CN" w:bidi="ar-SA"/>
        </w:rPr>
        <w:t>”</w:t>
      </w:r>
      <w:r>
        <w:rPr>
          <w:rFonts w:ascii="Times New Roman" w:eastAsia="方正仿宋_GBK" w:hAnsi="Times New Roman" w:cs="Times New Roman"/>
          <w:color w:val="000000"/>
          <w:sz w:val="32"/>
          <w:szCs w:val="32"/>
          <w:lang w:eastAsia="zh-CN" w:bidi="ar-SA"/>
        </w:rPr>
        <w:t>建设，坚持走中国特色社会主义妇女发展道路，不断完善促进男女平等和妇女全面发展的制度机制，切实保障妇女平等依法行使民主权利、平等参与经济社会发展、平等享有改革发展成果，充分发挥妇女半边天</w:t>
      </w:r>
      <w:r>
        <w:rPr>
          <w:rFonts w:ascii="Times New Roman" w:eastAsia="方正仿宋_GBK" w:hAnsi="Times New Roman" w:cs="Times New Roman"/>
          <w:color w:val="000000"/>
          <w:sz w:val="32"/>
          <w:szCs w:val="32"/>
          <w:lang w:val="en-US" w:eastAsia="zh-CN" w:bidi="ar-SA"/>
        </w:rPr>
        <w:t>的</w:t>
      </w:r>
      <w:r>
        <w:rPr>
          <w:rFonts w:ascii="Times New Roman" w:eastAsia="方正仿宋_GBK" w:hAnsi="Times New Roman" w:cs="Times New Roman"/>
          <w:color w:val="000000"/>
          <w:sz w:val="32"/>
          <w:szCs w:val="32"/>
          <w:lang w:eastAsia="zh-CN" w:bidi="ar-SA"/>
        </w:rPr>
        <w:t>作用，推动妇女走在时代前列。</w:t>
      </w:r>
    </w:p>
    <w:p w14:paraId="5FEDBB6F" w14:textId="77777777" w:rsidR="00A60296" w:rsidRDefault="00000000">
      <w:pPr>
        <w:overflowPunct w:val="0"/>
        <w:spacing w:line="620" w:lineRule="exact"/>
        <w:ind w:firstLineChars="200" w:firstLine="640"/>
        <w:rPr>
          <w:rFonts w:eastAsia="方正楷体_GBK"/>
          <w:color w:val="000000"/>
          <w:sz w:val="32"/>
          <w:szCs w:val="32"/>
        </w:rPr>
      </w:pPr>
      <w:r>
        <w:rPr>
          <w:rFonts w:eastAsia="方正楷体_GBK"/>
          <w:color w:val="000000"/>
          <w:sz w:val="32"/>
          <w:szCs w:val="32"/>
        </w:rPr>
        <w:t>（二）基本原则</w:t>
      </w:r>
    </w:p>
    <w:p w14:paraId="3E3C785A" w14:textId="77777777" w:rsidR="00A60296" w:rsidRDefault="00000000">
      <w:pPr>
        <w:overflowPunct w:val="0"/>
        <w:spacing w:line="62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color w:val="000000"/>
          <w:sz w:val="32"/>
          <w:szCs w:val="32"/>
          <w:lang w:val="zh-TW"/>
        </w:rPr>
        <w:t>坚持党</w:t>
      </w:r>
      <w:r>
        <w:rPr>
          <w:rFonts w:eastAsia="方正仿宋_GBK"/>
          <w:color w:val="000000"/>
          <w:sz w:val="32"/>
          <w:szCs w:val="32"/>
        </w:rPr>
        <w:t>的</w:t>
      </w:r>
      <w:r>
        <w:rPr>
          <w:rFonts w:eastAsia="方正仿宋_GBK"/>
          <w:color w:val="000000"/>
          <w:sz w:val="32"/>
          <w:szCs w:val="32"/>
          <w:lang w:val="zh-TW"/>
        </w:rPr>
        <w:t>全面领导。坚持妇女事业发展的正确政治方向，始终在思想上政治上行动上同以习近平同志为核心的党中央保持高度一致。认真贯彻落实党中央、国务院关于妇女事业发展的决策部署和市委、区委工作要求，切实把党的领导贯穿到妇女事业发展的全过程和各方面。</w:t>
      </w:r>
    </w:p>
    <w:p w14:paraId="30E1E52B" w14:textId="77777777" w:rsidR="00A60296" w:rsidRDefault="00000000">
      <w:pPr>
        <w:overflowPunct w:val="0"/>
        <w:spacing w:line="62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color w:val="000000"/>
          <w:sz w:val="32"/>
          <w:szCs w:val="32"/>
          <w:lang w:val="zh-TW"/>
        </w:rPr>
        <w:t>坚持妇女事业与经济社会同步协调发展。将促进妇女全面发展目标任务纳入全区经济社会发展总体规划和专项规划，纳入民生实事项目。深化社会发展领域的改革创新，动员全社会积极参与，不断增强妇女事业发展的活力和动力。</w:t>
      </w:r>
    </w:p>
    <w:p w14:paraId="65217F9B" w14:textId="77777777" w:rsidR="00A60296" w:rsidRDefault="00000000">
      <w:pPr>
        <w:pStyle w:val="Bodytext1"/>
        <w:overflowPunct w:val="0"/>
        <w:spacing w:line="620" w:lineRule="exact"/>
        <w:ind w:firstLine="7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lang w:eastAsia="zh-CN" w:bidi="ar-SA"/>
        </w:rPr>
        <w:t>——</w:t>
      </w:r>
      <w:r>
        <w:rPr>
          <w:rFonts w:ascii="Times New Roman" w:eastAsia="方正仿宋_GBK" w:hAnsi="Times New Roman" w:cs="Times New Roman"/>
          <w:color w:val="000000"/>
          <w:sz w:val="32"/>
          <w:szCs w:val="32"/>
          <w:lang w:eastAsia="zh-CN" w:bidi="ar-SA"/>
        </w:rPr>
        <w:t>坚持男女两性平等发展。强化政府主体责任，在制定政策、部署工作时充分考虑男女两性的现实差异和妇女的特殊利益，营造更加平等、包容、可持续的发展环境，实现男女两性更加公平、和谐的发展。</w:t>
      </w:r>
    </w:p>
    <w:p w14:paraId="5129471B" w14:textId="77777777" w:rsidR="00A60296" w:rsidRDefault="00000000">
      <w:pPr>
        <w:overflowPunct w:val="0"/>
        <w:spacing w:line="620" w:lineRule="exact"/>
        <w:ind w:firstLineChars="200" w:firstLine="640"/>
        <w:rPr>
          <w:rFonts w:eastAsia="方正仿宋_GBK"/>
          <w:color w:val="000000"/>
          <w:sz w:val="32"/>
          <w:szCs w:val="32"/>
          <w:lang w:val="zh-TW"/>
        </w:rPr>
      </w:pPr>
      <w:r>
        <w:rPr>
          <w:rFonts w:eastAsia="方正仿宋_GBK"/>
          <w:color w:val="000000"/>
          <w:sz w:val="32"/>
          <w:szCs w:val="32"/>
        </w:rPr>
        <w:t>——</w:t>
      </w:r>
      <w:r>
        <w:rPr>
          <w:rFonts w:eastAsia="方正仿宋_GBK"/>
          <w:color w:val="000000"/>
          <w:sz w:val="32"/>
          <w:szCs w:val="32"/>
          <w:lang w:val="zh-TW"/>
        </w:rPr>
        <w:t>坚持促进妇女全面发展。优化妇女全面发展制度机制，兼顾妇女在政治、经济、文化、社会和家庭生活各方面的发展利益，有效解决制约妇女发展的重点难点问题。统筹推进区域</w:t>
      </w:r>
      <w:r>
        <w:rPr>
          <w:rFonts w:eastAsia="方正仿宋_GBK"/>
          <w:color w:val="000000"/>
          <w:sz w:val="32"/>
          <w:szCs w:val="32"/>
          <w:lang w:val="zh-TW"/>
        </w:rPr>
        <w:lastRenderedPageBreak/>
        <w:t>之间、不同群体之间妇女均衡发展，协调推进妇女在各领域的全面发展。</w:t>
      </w:r>
    </w:p>
    <w:p w14:paraId="3799C2EE" w14:textId="77777777" w:rsidR="00A60296" w:rsidRDefault="00000000">
      <w:pPr>
        <w:overflowPunct w:val="0"/>
        <w:spacing w:line="620" w:lineRule="exact"/>
        <w:ind w:firstLineChars="200" w:firstLine="640"/>
        <w:rPr>
          <w:rFonts w:eastAsia="方正仿宋_GBK"/>
          <w:color w:val="000000"/>
          <w:sz w:val="32"/>
          <w:szCs w:val="32"/>
          <w:lang w:val="zh-TW"/>
        </w:rPr>
      </w:pPr>
      <w:r>
        <w:rPr>
          <w:rFonts w:eastAsia="方正仿宋_GBK"/>
          <w:color w:val="000000"/>
          <w:sz w:val="32"/>
          <w:szCs w:val="32"/>
        </w:rPr>
        <w:t>——</w:t>
      </w:r>
      <w:r>
        <w:rPr>
          <w:rFonts w:eastAsia="方正仿宋_GBK"/>
          <w:color w:val="000000"/>
          <w:sz w:val="32"/>
          <w:szCs w:val="32"/>
          <w:lang w:val="zh-TW"/>
        </w:rPr>
        <w:t>坚持共建共治共享。充分发挥妇女在推进经济社会高质量发展中的作用，促进妇女踊跃参与国家治理体系和治理能力现代化建设，让广大妇女更平等享有经济社会发展成果。</w:t>
      </w:r>
    </w:p>
    <w:p w14:paraId="20D8026C" w14:textId="77777777" w:rsidR="00A60296" w:rsidRDefault="00000000">
      <w:pPr>
        <w:overflowPunct w:val="0"/>
        <w:spacing w:line="620" w:lineRule="exact"/>
        <w:ind w:firstLineChars="200" w:firstLine="640"/>
        <w:rPr>
          <w:rFonts w:eastAsia="方正楷体_GBK"/>
          <w:color w:val="000000"/>
          <w:sz w:val="32"/>
          <w:szCs w:val="32"/>
        </w:rPr>
      </w:pPr>
      <w:r>
        <w:rPr>
          <w:rFonts w:eastAsia="方正楷体_GBK"/>
          <w:color w:val="000000"/>
          <w:sz w:val="32"/>
          <w:szCs w:val="32"/>
        </w:rPr>
        <w:t>（三）主要目标</w:t>
      </w:r>
    </w:p>
    <w:p w14:paraId="19E1BA89" w14:textId="77777777" w:rsidR="00A60296" w:rsidRDefault="00000000">
      <w:pPr>
        <w:pStyle w:val="Bodytext1"/>
        <w:overflowPunct w:val="0"/>
        <w:spacing w:line="620" w:lineRule="exact"/>
        <w:ind w:firstLineChars="200" w:firstLine="640"/>
        <w:rPr>
          <w:rFonts w:ascii="Times New Roman" w:eastAsia="方正仿宋_GBK" w:hAnsi="Times New Roman" w:cs="Times New Roman"/>
          <w:color w:val="000000"/>
          <w:sz w:val="32"/>
          <w:szCs w:val="32"/>
          <w:lang w:eastAsia="zh-CN" w:bidi="ar-SA"/>
        </w:rPr>
      </w:pPr>
      <w:r>
        <w:rPr>
          <w:rFonts w:ascii="Times New Roman" w:eastAsia="方正仿宋_GBK" w:hAnsi="Times New Roman" w:cs="Times New Roman"/>
          <w:color w:val="000000"/>
          <w:sz w:val="32"/>
          <w:szCs w:val="32"/>
          <w:lang w:val="en-US" w:eastAsia="zh-CN" w:bidi="ar-SA"/>
        </w:rPr>
        <w:t>深入贯彻</w:t>
      </w:r>
      <w:r>
        <w:rPr>
          <w:rFonts w:ascii="Times New Roman" w:eastAsia="方正仿宋_GBK" w:hAnsi="Times New Roman" w:cs="Times New Roman"/>
          <w:color w:val="000000"/>
          <w:sz w:val="32"/>
          <w:szCs w:val="32"/>
          <w:lang w:eastAsia="zh-CN" w:bidi="ar-SA"/>
        </w:rPr>
        <w:t>落实男女平等基本国策，促进男女平等和妇女全面发展的制度机制</w:t>
      </w:r>
      <w:r>
        <w:rPr>
          <w:rFonts w:ascii="Times New Roman" w:eastAsia="方正仿宋_GBK" w:hAnsi="Times New Roman" w:cs="Times New Roman"/>
          <w:color w:val="000000"/>
          <w:sz w:val="32"/>
          <w:szCs w:val="32"/>
          <w:lang w:val="en-US" w:eastAsia="zh-CN" w:bidi="ar-SA"/>
        </w:rPr>
        <w:t>不断</w:t>
      </w:r>
      <w:r>
        <w:rPr>
          <w:rFonts w:ascii="Times New Roman" w:eastAsia="方正仿宋_GBK" w:hAnsi="Times New Roman" w:cs="Times New Roman"/>
          <w:color w:val="000000"/>
          <w:sz w:val="32"/>
          <w:szCs w:val="32"/>
          <w:lang w:eastAsia="zh-CN" w:bidi="ar-SA"/>
        </w:rPr>
        <w:t>完善，法治体系更加健全，男女平等理念更加深入人心，妇女发展环境更加优化，妇女合法权益得到切实保障，妇女</w:t>
      </w:r>
      <w:r>
        <w:rPr>
          <w:rFonts w:ascii="Times New Roman" w:eastAsia="方正仿宋_GBK" w:hAnsi="Times New Roman" w:cs="Times New Roman" w:hint="eastAsia"/>
          <w:color w:val="000000"/>
          <w:sz w:val="32"/>
          <w:szCs w:val="32"/>
          <w:lang w:eastAsia="zh-CN" w:bidi="ar-SA"/>
        </w:rPr>
        <w:t>“</w:t>
      </w:r>
      <w:r>
        <w:rPr>
          <w:rFonts w:ascii="Times New Roman" w:eastAsia="方正仿宋_GBK" w:hAnsi="Times New Roman" w:cs="Times New Roman"/>
          <w:color w:val="000000"/>
          <w:sz w:val="32"/>
          <w:szCs w:val="32"/>
          <w:lang w:eastAsia="zh-CN" w:bidi="ar-SA"/>
        </w:rPr>
        <w:t>半边天</w:t>
      </w:r>
      <w:r>
        <w:rPr>
          <w:rFonts w:ascii="Times New Roman" w:eastAsia="方正仿宋_GBK" w:hAnsi="Times New Roman" w:cs="Times New Roman" w:hint="eastAsia"/>
          <w:color w:val="000000"/>
          <w:sz w:val="32"/>
          <w:szCs w:val="32"/>
          <w:lang w:eastAsia="zh-CN" w:bidi="ar-SA"/>
        </w:rPr>
        <w:t>”</w:t>
      </w:r>
      <w:r>
        <w:rPr>
          <w:rFonts w:ascii="Times New Roman" w:eastAsia="方正仿宋_GBK" w:hAnsi="Times New Roman" w:cs="Times New Roman"/>
          <w:color w:val="000000"/>
          <w:sz w:val="32"/>
          <w:szCs w:val="32"/>
          <w:lang w:eastAsia="zh-CN" w:bidi="ar-SA"/>
        </w:rPr>
        <w:t>作用更加彰显，广大妇女更加主动融入党和国家事业发展大局，妇女的获得感幸福感安全感显著提升。</w:t>
      </w:r>
    </w:p>
    <w:p w14:paraId="03BDD052" w14:textId="77777777" w:rsidR="00A60296" w:rsidRDefault="00000000">
      <w:pPr>
        <w:pStyle w:val="Bodytext1"/>
        <w:overflowPunct w:val="0"/>
        <w:spacing w:line="620" w:lineRule="exact"/>
        <w:ind w:firstLineChars="200" w:firstLine="640"/>
        <w:rPr>
          <w:rFonts w:ascii="Times New Roman" w:eastAsia="方正仿宋_GBK" w:hAnsi="Times New Roman" w:cs="Times New Roman"/>
          <w:color w:val="000000"/>
          <w:sz w:val="32"/>
          <w:szCs w:val="32"/>
          <w:lang w:val="en-US" w:eastAsia="zh-CN" w:bidi="ar-SA"/>
        </w:rPr>
      </w:pPr>
      <w:r>
        <w:rPr>
          <w:rFonts w:ascii="Times New Roman" w:eastAsia="方正仿宋_GBK" w:hAnsi="Times New Roman" w:cs="Times New Roman"/>
          <w:color w:val="000000"/>
          <w:sz w:val="32"/>
          <w:szCs w:val="32"/>
          <w:lang w:val="en-US" w:eastAsia="zh-CN" w:bidi="ar-SA"/>
        </w:rPr>
        <w:t>——</w:t>
      </w:r>
      <w:r>
        <w:rPr>
          <w:rFonts w:ascii="Times New Roman" w:eastAsia="方正仿宋_GBK" w:hAnsi="Times New Roman" w:cs="Times New Roman"/>
          <w:color w:val="000000"/>
          <w:sz w:val="32"/>
          <w:szCs w:val="32"/>
          <w:lang w:val="en-US" w:eastAsia="zh-CN" w:bidi="ar-SA"/>
        </w:rPr>
        <w:t>妇女健康水平不断提升。妇幼健康服务体系逐步完善，女性平均期望寿命（户籍）延长。</w:t>
      </w:r>
      <w:proofErr w:type="gramStart"/>
      <w:r>
        <w:rPr>
          <w:rFonts w:ascii="Times New Roman" w:eastAsia="方正仿宋_GBK" w:hAnsi="Times New Roman" w:cs="Times New Roman"/>
          <w:color w:val="000000"/>
          <w:sz w:val="32"/>
          <w:szCs w:val="32"/>
          <w:lang w:val="en-US" w:eastAsia="zh-CN" w:bidi="ar-SA"/>
        </w:rPr>
        <w:t>孕</w:t>
      </w:r>
      <w:proofErr w:type="gramEnd"/>
      <w:r>
        <w:rPr>
          <w:rFonts w:ascii="Times New Roman" w:eastAsia="方正仿宋_GBK" w:hAnsi="Times New Roman" w:cs="Times New Roman"/>
          <w:color w:val="000000"/>
          <w:sz w:val="32"/>
          <w:szCs w:val="32"/>
          <w:lang w:val="en-US" w:eastAsia="zh-CN" w:bidi="ar-SA"/>
        </w:rPr>
        <w:t>产妇死亡率和婴儿死亡率得到有效控制，生育全程基本医疗保健服务逐步完善，生殖健康和避孕节育知识全面普及。妇女健康意识不断增强，营养状况明显改善，经常参加体育锻炼的女性比例提高。</w:t>
      </w:r>
    </w:p>
    <w:p w14:paraId="23ED9642" w14:textId="77777777" w:rsidR="00A60296" w:rsidRDefault="00000000">
      <w:pPr>
        <w:pStyle w:val="Bodytext1"/>
        <w:overflowPunct w:val="0"/>
        <w:spacing w:line="620" w:lineRule="exact"/>
        <w:ind w:firstLineChars="200" w:firstLine="640"/>
        <w:rPr>
          <w:rFonts w:ascii="Times New Roman" w:eastAsia="方正仿宋_GBK" w:hAnsi="Times New Roman" w:cs="Times New Roman"/>
          <w:color w:val="000000"/>
          <w:sz w:val="32"/>
          <w:szCs w:val="32"/>
          <w:highlight w:val="yellow"/>
          <w:lang w:val="en-US" w:eastAsia="zh-CN" w:bidi="ar-SA"/>
        </w:rPr>
      </w:pPr>
      <w:r>
        <w:rPr>
          <w:rFonts w:ascii="Times New Roman" w:eastAsia="方正仿宋_GBK" w:hAnsi="Times New Roman" w:cs="Times New Roman"/>
          <w:color w:val="000000"/>
          <w:sz w:val="32"/>
          <w:szCs w:val="32"/>
          <w:lang w:eastAsia="zh-CN" w:bidi="ar-SA"/>
        </w:rPr>
        <w:t>——</w:t>
      </w:r>
      <w:r>
        <w:rPr>
          <w:rFonts w:ascii="Times New Roman" w:eastAsia="方正仿宋_GBK" w:hAnsi="Times New Roman" w:cs="Times New Roman"/>
          <w:color w:val="000000"/>
          <w:sz w:val="32"/>
          <w:szCs w:val="32"/>
          <w:lang w:eastAsia="zh-CN" w:bidi="ar-SA"/>
        </w:rPr>
        <w:t>妇女综合素质不断提高。</w:t>
      </w:r>
      <w:r>
        <w:rPr>
          <w:rFonts w:ascii="Times New Roman" w:eastAsia="方正仿宋_GBK" w:hAnsi="Times New Roman" w:cs="Times New Roman"/>
          <w:color w:val="000000"/>
          <w:sz w:val="32"/>
          <w:szCs w:val="32"/>
        </w:rPr>
        <w:t>广大妇女对习近平新时代中国特色社会主义思想的政治认同、思想认同、情感认同进一步增强。女性平等享有受教育权利，素质能力持续提升。男女两性科学素质水平差距不断缩小。女性平均受教育年限延长，终身学习意识不断增强。</w:t>
      </w:r>
    </w:p>
    <w:p w14:paraId="6CAA2BDA" w14:textId="77777777" w:rsidR="00A60296" w:rsidRDefault="00000000">
      <w:pPr>
        <w:overflowPunct w:val="0"/>
        <w:spacing w:line="620" w:lineRule="exact"/>
        <w:ind w:firstLineChars="200" w:firstLine="640"/>
        <w:rPr>
          <w:rFonts w:eastAsia="方正仿宋_GBK"/>
          <w:color w:val="000000"/>
          <w:sz w:val="32"/>
          <w:szCs w:val="32"/>
          <w:lang w:val="zh-TW"/>
        </w:rPr>
      </w:pPr>
      <w:r>
        <w:rPr>
          <w:rFonts w:eastAsia="方正仿宋_GBK"/>
          <w:color w:val="000000"/>
          <w:sz w:val="32"/>
          <w:szCs w:val="32"/>
        </w:rPr>
        <w:lastRenderedPageBreak/>
        <w:t>——</w:t>
      </w:r>
      <w:r>
        <w:rPr>
          <w:rFonts w:eastAsia="方正仿宋_GBK"/>
          <w:color w:val="000000"/>
          <w:sz w:val="32"/>
          <w:szCs w:val="32"/>
          <w:lang w:val="zh-TW"/>
        </w:rPr>
        <w:t>妇女经济地位不断提高。</w:t>
      </w:r>
      <w:r>
        <w:rPr>
          <w:rFonts w:eastAsia="方正仿宋_GBK"/>
          <w:color w:val="000000"/>
          <w:sz w:val="32"/>
          <w:szCs w:val="32"/>
        </w:rPr>
        <w:t>女性就业制度体系不断完善，就业结构持续优化。女性就业权益保障更加充分，女性平等获得劳动报酬的权益得到保障，女性高级专业技术人员培养力度进一步加大，妇女参与城市建设更加深入。</w:t>
      </w:r>
    </w:p>
    <w:p w14:paraId="57614E25" w14:textId="77777777" w:rsidR="00A60296" w:rsidRDefault="00000000">
      <w:pPr>
        <w:overflowPunct w:val="0"/>
        <w:spacing w:line="620" w:lineRule="exact"/>
        <w:ind w:firstLineChars="200" w:firstLine="640"/>
        <w:rPr>
          <w:rFonts w:eastAsia="方正仿宋_GBK"/>
          <w:color w:val="000000"/>
          <w:sz w:val="32"/>
          <w:szCs w:val="32"/>
          <w:lang w:val="zh-TW"/>
        </w:rPr>
      </w:pPr>
      <w:r>
        <w:rPr>
          <w:rFonts w:eastAsia="方正仿宋_GBK"/>
          <w:color w:val="000000"/>
          <w:sz w:val="32"/>
          <w:szCs w:val="32"/>
        </w:rPr>
        <w:t>——</w:t>
      </w:r>
      <w:r>
        <w:rPr>
          <w:rFonts w:eastAsia="方正仿宋_GBK"/>
          <w:color w:val="000000"/>
          <w:sz w:val="32"/>
          <w:szCs w:val="32"/>
          <w:lang w:val="zh-TW"/>
        </w:rPr>
        <w:t>妇女参与</w:t>
      </w:r>
      <w:r>
        <w:rPr>
          <w:rFonts w:eastAsia="方正仿宋_GBK"/>
          <w:color w:val="000000"/>
          <w:sz w:val="32"/>
          <w:szCs w:val="32"/>
        </w:rPr>
        <w:t>决策和管理</w:t>
      </w:r>
      <w:r>
        <w:rPr>
          <w:rFonts w:eastAsia="方正仿宋_GBK"/>
          <w:color w:val="000000"/>
          <w:sz w:val="32"/>
          <w:szCs w:val="32"/>
          <w:lang w:val="zh-TW"/>
        </w:rPr>
        <w:t>水平逐步提高。妇女平等行使民主权利的政策措施不断完善，妇女参政议政广度和深度持续拓展，女干部培养选拔及储备机制不断完善，女性在社会治理中的积极作用得以充分发挥。</w:t>
      </w:r>
    </w:p>
    <w:p w14:paraId="4AFFB656" w14:textId="77777777" w:rsidR="00A60296" w:rsidRDefault="00000000">
      <w:pPr>
        <w:overflowPunct w:val="0"/>
        <w:spacing w:line="62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color w:val="000000"/>
          <w:sz w:val="32"/>
          <w:szCs w:val="32"/>
          <w:lang w:val="zh-TW"/>
        </w:rPr>
        <w:t>妇女社会保障水平持续提高。妇女群体社会保障体系更加完善，女性生育、医疗保障待遇更加公平适度，养老保险待遇稳步提高，失业保险、工伤保险待遇全面落实。女性享有的社会救助和福利待遇得到充分保障，老年妇女养老服务更加</w:t>
      </w:r>
      <w:proofErr w:type="gramStart"/>
      <w:r>
        <w:rPr>
          <w:rFonts w:eastAsia="方正仿宋_GBK"/>
          <w:color w:val="000000"/>
          <w:sz w:val="32"/>
          <w:szCs w:val="32"/>
          <w:lang w:val="zh-TW"/>
        </w:rPr>
        <w:t>均衡可</w:t>
      </w:r>
      <w:proofErr w:type="gramEnd"/>
      <w:r>
        <w:rPr>
          <w:rFonts w:eastAsia="方正仿宋_GBK"/>
          <w:color w:val="000000"/>
          <w:sz w:val="32"/>
          <w:szCs w:val="32"/>
          <w:lang w:val="zh-TW"/>
        </w:rPr>
        <w:t>及，困难妇女群体关爱服务深入推进。</w:t>
      </w:r>
    </w:p>
    <w:p w14:paraId="4F02D35D" w14:textId="77777777" w:rsidR="00A60296" w:rsidRDefault="00000000">
      <w:pPr>
        <w:overflowPunct w:val="0"/>
        <w:spacing w:line="62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color w:val="000000"/>
          <w:sz w:val="32"/>
          <w:szCs w:val="32"/>
          <w:lang w:val="zh-TW"/>
        </w:rPr>
        <w:t>家庭家教家风建设成效明显。社会主义核心价值观在家庭落地生根，支持家庭发展的政策体系、公共服务不断完善，家庭功能和发展能力不断增强。婚姻家庭关系健康发展，夫妻共同承担家庭责任形成风尚。妇女在家庭家教家风建设中的独特作用得到充分发挥。</w:t>
      </w:r>
    </w:p>
    <w:p w14:paraId="3A73739F" w14:textId="77777777" w:rsidR="00A60296" w:rsidRDefault="00000000">
      <w:pPr>
        <w:overflowPunct w:val="0"/>
        <w:spacing w:line="620" w:lineRule="exact"/>
        <w:ind w:firstLineChars="200" w:firstLine="632"/>
        <w:rPr>
          <w:rFonts w:eastAsia="方正仿宋_GBK"/>
          <w:color w:val="000000"/>
          <w:sz w:val="32"/>
          <w:szCs w:val="32"/>
          <w:lang w:val="zh-TW"/>
        </w:rPr>
      </w:pPr>
      <w:r>
        <w:rPr>
          <w:rFonts w:eastAsia="方正仿宋_GBK"/>
          <w:color w:val="000000"/>
          <w:spacing w:val="-2"/>
          <w:sz w:val="32"/>
          <w:szCs w:val="32"/>
        </w:rPr>
        <w:t>——</w:t>
      </w:r>
      <w:r>
        <w:rPr>
          <w:rFonts w:eastAsia="方正仿宋_GBK"/>
          <w:color w:val="000000"/>
          <w:sz w:val="32"/>
          <w:szCs w:val="32"/>
          <w:lang w:val="zh-TW"/>
        </w:rPr>
        <w:t>妇女发展环境更加优化。全社会性别平等意识持续增强。妇女生活环境不断改善，妇女生态文明意识稳步提升。妇女在突发事件中的特殊需求得到保障，应对突发事件能力明显提高。妇联组织引领服务联系妇女作用更好发挥。</w:t>
      </w:r>
    </w:p>
    <w:p w14:paraId="7A27769F" w14:textId="77777777" w:rsidR="00A60296" w:rsidRDefault="00000000">
      <w:pPr>
        <w:overflowPunct w:val="0"/>
        <w:spacing w:line="620" w:lineRule="exact"/>
        <w:ind w:firstLineChars="200" w:firstLine="640"/>
        <w:rPr>
          <w:rFonts w:eastAsia="方正仿宋_GBK"/>
          <w:color w:val="000000"/>
          <w:sz w:val="32"/>
          <w:szCs w:val="32"/>
          <w:lang w:val="zh-TW"/>
        </w:rPr>
      </w:pPr>
      <w:r>
        <w:rPr>
          <w:rFonts w:eastAsia="方正仿宋_GBK"/>
          <w:color w:val="000000"/>
          <w:sz w:val="32"/>
          <w:szCs w:val="32"/>
        </w:rPr>
        <w:lastRenderedPageBreak/>
        <w:t>——</w:t>
      </w:r>
      <w:r>
        <w:rPr>
          <w:rFonts w:eastAsia="方正仿宋_GBK"/>
          <w:color w:val="000000"/>
          <w:sz w:val="32"/>
          <w:szCs w:val="32"/>
          <w:lang w:val="zh-TW"/>
        </w:rPr>
        <w:t>妇女合法权益得到有效维护。保障妇女权益的制度更加完善，法规政策性别平等评估深入推进。预防和制止针对妇女的一切形式的家庭暴力，打击拐卖、性侵、暴力伤害妇女等违法犯罪行为的力度进一步加大。妇女在家庭关系中的财产所有权、继承权保障更加有力。公共法律服务更加</w:t>
      </w:r>
      <w:proofErr w:type="gramStart"/>
      <w:r>
        <w:rPr>
          <w:rFonts w:eastAsia="方正仿宋_GBK"/>
          <w:color w:val="000000"/>
          <w:sz w:val="32"/>
          <w:szCs w:val="32"/>
          <w:lang w:val="zh-TW"/>
        </w:rPr>
        <w:t>均衡可</w:t>
      </w:r>
      <w:proofErr w:type="gramEnd"/>
      <w:r>
        <w:rPr>
          <w:rFonts w:eastAsia="方正仿宋_GBK"/>
          <w:color w:val="000000"/>
          <w:sz w:val="32"/>
          <w:szCs w:val="32"/>
          <w:lang w:val="zh-TW"/>
        </w:rPr>
        <w:t>及。</w:t>
      </w:r>
    </w:p>
    <w:p w14:paraId="56FEA620" w14:textId="77777777" w:rsidR="00A60296" w:rsidRDefault="00000000">
      <w:pPr>
        <w:overflowPunct w:val="0"/>
        <w:spacing w:line="500" w:lineRule="exact"/>
        <w:jc w:val="center"/>
        <w:rPr>
          <w:rFonts w:eastAsia="方正黑体_GBK"/>
          <w:szCs w:val="30"/>
        </w:rPr>
      </w:pPr>
      <w:r>
        <w:rPr>
          <w:rFonts w:eastAsia="方正黑体_GBK"/>
          <w:szCs w:val="30"/>
        </w:rPr>
        <w:t>专栏</w:t>
      </w:r>
      <w:r>
        <w:rPr>
          <w:rFonts w:eastAsia="方正黑体_GBK"/>
          <w:color w:val="000000"/>
          <w:szCs w:val="30"/>
        </w:rPr>
        <w:t>1</w:t>
      </w:r>
      <w:r>
        <w:rPr>
          <w:rFonts w:eastAsia="方正黑体_GBK"/>
          <w:szCs w:val="30"/>
        </w:rPr>
        <w:t xml:space="preserve">  </w:t>
      </w:r>
      <w:r>
        <w:rPr>
          <w:rFonts w:eastAsia="方正黑体_GBK"/>
          <w:color w:val="000000"/>
          <w:szCs w:val="30"/>
        </w:rPr>
        <w:t>2021—2030</w:t>
      </w:r>
      <w:r>
        <w:rPr>
          <w:rFonts w:eastAsia="方正黑体_GBK"/>
          <w:szCs w:val="30"/>
        </w:rPr>
        <w:t>年妇女发展主要指标</w:t>
      </w:r>
    </w:p>
    <w:tbl>
      <w:tblPr>
        <w:tblW w:w="8949"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4A0" w:firstRow="1" w:lastRow="0" w:firstColumn="1" w:lastColumn="0" w:noHBand="0" w:noVBand="1"/>
      </w:tblPr>
      <w:tblGrid>
        <w:gridCol w:w="409"/>
        <w:gridCol w:w="475"/>
        <w:gridCol w:w="4358"/>
        <w:gridCol w:w="1179"/>
        <w:gridCol w:w="896"/>
        <w:gridCol w:w="1632"/>
      </w:tblGrid>
      <w:tr w:rsidR="00A60296" w14:paraId="37A31B01" w14:textId="77777777">
        <w:trPr>
          <w:trHeight w:val="454"/>
          <w:tblHeader/>
          <w:jc w:val="center"/>
        </w:trPr>
        <w:tc>
          <w:tcPr>
            <w:tcW w:w="409" w:type="dxa"/>
            <w:tcMar>
              <w:top w:w="28" w:type="dxa"/>
              <w:left w:w="85" w:type="dxa"/>
              <w:bottom w:w="28" w:type="dxa"/>
              <w:right w:w="85" w:type="dxa"/>
            </w:tcMar>
            <w:vAlign w:val="center"/>
          </w:tcPr>
          <w:p w14:paraId="0237F6EA" w14:textId="77777777" w:rsidR="00A60296" w:rsidRDefault="00000000">
            <w:pPr>
              <w:overflowPunct w:val="0"/>
              <w:adjustRightInd w:val="0"/>
              <w:snapToGrid w:val="0"/>
              <w:spacing w:line="0" w:lineRule="atLeast"/>
              <w:jc w:val="center"/>
              <w:rPr>
                <w:rFonts w:eastAsia="方正黑体_GBK"/>
                <w:bCs/>
                <w:sz w:val="24"/>
                <w:szCs w:val="24"/>
              </w:rPr>
            </w:pPr>
            <w:r>
              <w:rPr>
                <w:rFonts w:eastAsia="方正黑体_GBK"/>
                <w:bCs/>
                <w:sz w:val="24"/>
                <w:szCs w:val="24"/>
              </w:rPr>
              <w:t>类别</w:t>
            </w:r>
          </w:p>
        </w:tc>
        <w:tc>
          <w:tcPr>
            <w:tcW w:w="475" w:type="dxa"/>
            <w:tcMar>
              <w:top w:w="28" w:type="dxa"/>
              <w:left w:w="85" w:type="dxa"/>
              <w:bottom w:w="28" w:type="dxa"/>
              <w:right w:w="85" w:type="dxa"/>
            </w:tcMar>
            <w:vAlign w:val="center"/>
          </w:tcPr>
          <w:p w14:paraId="380827F4" w14:textId="77777777" w:rsidR="00A60296" w:rsidRDefault="00000000">
            <w:pPr>
              <w:overflowPunct w:val="0"/>
              <w:adjustRightInd w:val="0"/>
              <w:snapToGrid w:val="0"/>
              <w:spacing w:line="0" w:lineRule="atLeast"/>
              <w:jc w:val="center"/>
              <w:rPr>
                <w:rFonts w:eastAsia="方正黑体_GBK"/>
                <w:bCs/>
                <w:sz w:val="24"/>
                <w:szCs w:val="24"/>
              </w:rPr>
            </w:pPr>
            <w:r>
              <w:rPr>
                <w:rFonts w:eastAsia="方正黑体_GBK"/>
                <w:bCs/>
                <w:sz w:val="24"/>
                <w:szCs w:val="24"/>
              </w:rPr>
              <w:t>序号</w:t>
            </w:r>
          </w:p>
        </w:tc>
        <w:tc>
          <w:tcPr>
            <w:tcW w:w="4358" w:type="dxa"/>
            <w:tcMar>
              <w:top w:w="28" w:type="dxa"/>
              <w:left w:w="85" w:type="dxa"/>
              <w:bottom w:w="28" w:type="dxa"/>
              <w:right w:w="85" w:type="dxa"/>
            </w:tcMar>
            <w:vAlign w:val="center"/>
          </w:tcPr>
          <w:p w14:paraId="2BF19748" w14:textId="77777777" w:rsidR="00A60296" w:rsidRDefault="00000000">
            <w:pPr>
              <w:overflowPunct w:val="0"/>
              <w:adjustRightInd w:val="0"/>
              <w:snapToGrid w:val="0"/>
              <w:spacing w:line="0" w:lineRule="atLeast"/>
              <w:jc w:val="center"/>
              <w:rPr>
                <w:rFonts w:eastAsia="方正黑体_GBK"/>
                <w:bCs/>
                <w:sz w:val="24"/>
                <w:szCs w:val="24"/>
              </w:rPr>
            </w:pPr>
            <w:r>
              <w:rPr>
                <w:rFonts w:eastAsia="方正黑体_GBK"/>
                <w:bCs/>
                <w:sz w:val="24"/>
                <w:szCs w:val="24"/>
              </w:rPr>
              <w:t>指标名称（单位）</w:t>
            </w:r>
          </w:p>
        </w:tc>
        <w:tc>
          <w:tcPr>
            <w:tcW w:w="1179" w:type="dxa"/>
            <w:tcMar>
              <w:top w:w="28" w:type="dxa"/>
              <w:left w:w="85" w:type="dxa"/>
              <w:bottom w:w="28" w:type="dxa"/>
              <w:right w:w="85" w:type="dxa"/>
            </w:tcMar>
            <w:vAlign w:val="center"/>
          </w:tcPr>
          <w:p w14:paraId="6E457541" w14:textId="77777777" w:rsidR="00A60296" w:rsidRDefault="00000000">
            <w:pPr>
              <w:overflowPunct w:val="0"/>
              <w:adjustRightInd w:val="0"/>
              <w:snapToGrid w:val="0"/>
              <w:spacing w:line="0" w:lineRule="atLeast"/>
              <w:jc w:val="center"/>
              <w:rPr>
                <w:rFonts w:eastAsia="方正黑体_GBK"/>
                <w:bCs/>
                <w:sz w:val="24"/>
                <w:szCs w:val="24"/>
              </w:rPr>
            </w:pPr>
            <w:r>
              <w:rPr>
                <w:rFonts w:eastAsia="方正黑体_GBK"/>
                <w:bCs/>
                <w:sz w:val="24"/>
                <w:szCs w:val="24"/>
              </w:rPr>
              <w:t>2030</w:t>
            </w:r>
            <w:r>
              <w:rPr>
                <w:rFonts w:eastAsia="方正黑体_GBK"/>
                <w:bCs/>
                <w:sz w:val="24"/>
                <w:szCs w:val="24"/>
              </w:rPr>
              <w:t>年</w:t>
            </w:r>
          </w:p>
          <w:p w14:paraId="79B01F1E" w14:textId="77777777" w:rsidR="00A60296" w:rsidRDefault="00000000">
            <w:pPr>
              <w:overflowPunct w:val="0"/>
              <w:adjustRightInd w:val="0"/>
              <w:snapToGrid w:val="0"/>
              <w:spacing w:line="0" w:lineRule="atLeast"/>
              <w:jc w:val="center"/>
              <w:rPr>
                <w:rFonts w:eastAsia="方正黑体_GBK"/>
                <w:bCs/>
                <w:sz w:val="24"/>
                <w:szCs w:val="24"/>
              </w:rPr>
            </w:pPr>
            <w:r>
              <w:rPr>
                <w:rFonts w:eastAsia="方正黑体_GBK"/>
                <w:bCs/>
                <w:sz w:val="24"/>
                <w:szCs w:val="24"/>
              </w:rPr>
              <w:t>目标值</w:t>
            </w:r>
          </w:p>
        </w:tc>
        <w:tc>
          <w:tcPr>
            <w:tcW w:w="896" w:type="dxa"/>
            <w:tcMar>
              <w:top w:w="28" w:type="dxa"/>
              <w:left w:w="85" w:type="dxa"/>
              <w:bottom w:w="28" w:type="dxa"/>
              <w:right w:w="85" w:type="dxa"/>
            </w:tcMar>
            <w:vAlign w:val="center"/>
          </w:tcPr>
          <w:p w14:paraId="74A6C04D" w14:textId="77777777" w:rsidR="00A60296" w:rsidRDefault="00000000">
            <w:pPr>
              <w:overflowPunct w:val="0"/>
              <w:adjustRightInd w:val="0"/>
              <w:snapToGrid w:val="0"/>
              <w:spacing w:line="0" w:lineRule="atLeast"/>
              <w:jc w:val="center"/>
              <w:rPr>
                <w:rFonts w:eastAsia="方正黑体_GBK"/>
                <w:bCs/>
                <w:sz w:val="24"/>
                <w:szCs w:val="24"/>
              </w:rPr>
            </w:pPr>
            <w:r>
              <w:rPr>
                <w:rFonts w:eastAsia="方正黑体_GBK"/>
                <w:bCs/>
                <w:sz w:val="24"/>
                <w:szCs w:val="24"/>
              </w:rPr>
              <w:t>指标</w:t>
            </w:r>
          </w:p>
          <w:p w14:paraId="3C2C344C" w14:textId="77777777" w:rsidR="00A60296" w:rsidRDefault="00000000">
            <w:pPr>
              <w:overflowPunct w:val="0"/>
              <w:adjustRightInd w:val="0"/>
              <w:snapToGrid w:val="0"/>
              <w:spacing w:line="0" w:lineRule="atLeast"/>
              <w:jc w:val="center"/>
              <w:rPr>
                <w:rFonts w:eastAsia="方正黑体_GBK"/>
                <w:bCs/>
                <w:sz w:val="24"/>
                <w:szCs w:val="24"/>
              </w:rPr>
            </w:pPr>
            <w:r>
              <w:rPr>
                <w:rFonts w:eastAsia="方正黑体_GBK"/>
                <w:bCs/>
                <w:sz w:val="24"/>
                <w:szCs w:val="24"/>
              </w:rPr>
              <w:t>属性</w:t>
            </w:r>
          </w:p>
        </w:tc>
        <w:tc>
          <w:tcPr>
            <w:tcW w:w="1632" w:type="dxa"/>
            <w:tcMar>
              <w:top w:w="28" w:type="dxa"/>
              <w:left w:w="85" w:type="dxa"/>
              <w:bottom w:w="28" w:type="dxa"/>
              <w:right w:w="85" w:type="dxa"/>
            </w:tcMar>
            <w:vAlign w:val="center"/>
          </w:tcPr>
          <w:p w14:paraId="06DF17DD" w14:textId="77777777" w:rsidR="00A60296" w:rsidRDefault="00000000">
            <w:pPr>
              <w:overflowPunct w:val="0"/>
              <w:adjustRightInd w:val="0"/>
              <w:snapToGrid w:val="0"/>
              <w:spacing w:line="0" w:lineRule="atLeast"/>
              <w:jc w:val="center"/>
              <w:rPr>
                <w:rFonts w:eastAsia="方正黑体_GBK"/>
                <w:bCs/>
                <w:sz w:val="24"/>
                <w:szCs w:val="24"/>
              </w:rPr>
            </w:pPr>
            <w:r>
              <w:rPr>
                <w:rFonts w:eastAsia="方正黑体_GBK"/>
                <w:bCs/>
                <w:sz w:val="24"/>
                <w:szCs w:val="24"/>
                <w:lang w:val="zh-TW"/>
              </w:rPr>
              <w:t>责任单位</w:t>
            </w:r>
          </w:p>
        </w:tc>
      </w:tr>
      <w:tr w:rsidR="00A60296" w14:paraId="7283AB37" w14:textId="77777777">
        <w:trPr>
          <w:trHeight w:val="397"/>
          <w:jc w:val="center"/>
        </w:trPr>
        <w:tc>
          <w:tcPr>
            <w:tcW w:w="409" w:type="dxa"/>
            <w:vMerge w:val="restart"/>
            <w:tcMar>
              <w:top w:w="28" w:type="dxa"/>
              <w:left w:w="85" w:type="dxa"/>
              <w:bottom w:w="28" w:type="dxa"/>
              <w:right w:w="85" w:type="dxa"/>
            </w:tcMar>
            <w:vAlign w:val="center"/>
          </w:tcPr>
          <w:p w14:paraId="074FC52A"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妇女</w:t>
            </w:r>
          </w:p>
          <w:p w14:paraId="1A4BA0E5"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与</w:t>
            </w:r>
          </w:p>
          <w:p w14:paraId="6268335A"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健康</w:t>
            </w:r>
          </w:p>
        </w:tc>
        <w:tc>
          <w:tcPr>
            <w:tcW w:w="475" w:type="dxa"/>
            <w:tcMar>
              <w:top w:w="28" w:type="dxa"/>
              <w:left w:w="85" w:type="dxa"/>
              <w:bottom w:w="28" w:type="dxa"/>
              <w:right w:w="85" w:type="dxa"/>
            </w:tcMar>
            <w:vAlign w:val="center"/>
          </w:tcPr>
          <w:p w14:paraId="5286EC72"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1</w:t>
            </w:r>
          </w:p>
        </w:tc>
        <w:tc>
          <w:tcPr>
            <w:tcW w:w="4358" w:type="dxa"/>
            <w:tcMar>
              <w:top w:w="28" w:type="dxa"/>
              <w:left w:w="85" w:type="dxa"/>
              <w:bottom w:w="28" w:type="dxa"/>
              <w:right w:w="85" w:type="dxa"/>
            </w:tcMar>
            <w:vAlign w:val="center"/>
          </w:tcPr>
          <w:p w14:paraId="1D29A8B5" w14:textId="77777777" w:rsidR="00A60296" w:rsidRDefault="00000000">
            <w:pPr>
              <w:overflowPunct w:val="0"/>
              <w:adjustRightInd w:val="0"/>
              <w:snapToGrid w:val="0"/>
              <w:spacing w:line="0" w:lineRule="atLeast"/>
              <w:rPr>
                <w:rFonts w:eastAsia="方正仿宋_GBK"/>
                <w:bCs/>
                <w:sz w:val="24"/>
                <w:szCs w:val="24"/>
              </w:rPr>
            </w:pPr>
            <w:r>
              <w:rPr>
                <w:rFonts w:eastAsia="方正仿宋_GBK"/>
                <w:bCs/>
                <w:sz w:val="24"/>
                <w:szCs w:val="24"/>
              </w:rPr>
              <w:t>婚前医学检查率（</w:t>
            </w:r>
            <w:r>
              <w:rPr>
                <w:rFonts w:eastAsia="方正仿宋_GBK"/>
                <w:bCs/>
                <w:sz w:val="24"/>
                <w:szCs w:val="24"/>
              </w:rPr>
              <w:t>%</w:t>
            </w:r>
            <w:r>
              <w:rPr>
                <w:rFonts w:eastAsia="方正仿宋_GBK"/>
                <w:bCs/>
                <w:sz w:val="24"/>
                <w:szCs w:val="24"/>
              </w:rPr>
              <w:t>）</w:t>
            </w:r>
          </w:p>
        </w:tc>
        <w:tc>
          <w:tcPr>
            <w:tcW w:w="1179" w:type="dxa"/>
            <w:tcMar>
              <w:top w:w="28" w:type="dxa"/>
              <w:left w:w="85" w:type="dxa"/>
              <w:bottom w:w="28" w:type="dxa"/>
              <w:right w:w="85" w:type="dxa"/>
            </w:tcMar>
            <w:vAlign w:val="center"/>
          </w:tcPr>
          <w:p w14:paraId="6239F2AE"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逐年提高</w:t>
            </w:r>
          </w:p>
        </w:tc>
        <w:tc>
          <w:tcPr>
            <w:tcW w:w="896" w:type="dxa"/>
            <w:tcMar>
              <w:top w:w="28" w:type="dxa"/>
              <w:left w:w="85" w:type="dxa"/>
              <w:bottom w:w="28" w:type="dxa"/>
              <w:right w:w="85" w:type="dxa"/>
            </w:tcMar>
            <w:vAlign w:val="center"/>
          </w:tcPr>
          <w:p w14:paraId="641FEFA0"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预期性</w:t>
            </w:r>
          </w:p>
        </w:tc>
        <w:tc>
          <w:tcPr>
            <w:tcW w:w="1632" w:type="dxa"/>
            <w:tcMar>
              <w:top w:w="28" w:type="dxa"/>
              <w:left w:w="85" w:type="dxa"/>
              <w:bottom w:w="28" w:type="dxa"/>
              <w:right w:w="85" w:type="dxa"/>
            </w:tcMar>
            <w:vAlign w:val="center"/>
          </w:tcPr>
          <w:p w14:paraId="3838B4FA" w14:textId="77777777" w:rsidR="00A60296" w:rsidRDefault="00000000">
            <w:pPr>
              <w:overflowPunct w:val="0"/>
              <w:adjustRightInd w:val="0"/>
              <w:snapToGrid w:val="0"/>
              <w:spacing w:line="0" w:lineRule="atLeast"/>
              <w:jc w:val="center"/>
              <w:rPr>
                <w:rFonts w:eastAsia="方正仿宋_GBK"/>
                <w:bCs/>
                <w:sz w:val="24"/>
                <w:szCs w:val="24"/>
              </w:rPr>
            </w:pPr>
            <w:r>
              <w:rPr>
                <w:rFonts w:ascii="方正仿宋_GBK" w:eastAsia="方正仿宋_GBK" w:cs="黑体" w:hint="eastAsia"/>
                <w:sz w:val="24"/>
                <w:szCs w:val="24"/>
                <w:lang w:val="zh-Hans" w:eastAsia="zh-Hans"/>
              </w:rPr>
              <w:t>区卫生健康委</w:t>
            </w:r>
          </w:p>
        </w:tc>
      </w:tr>
      <w:tr w:rsidR="00A60296" w14:paraId="574709F5" w14:textId="77777777">
        <w:trPr>
          <w:trHeight w:val="397"/>
          <w:jc w:val="center"/>
        </w:trPr>
        <w:tc>
          <w:tcPr>
            <w:tcW w:w="409" w:type="dxa"/>
            <w:vMerge/>
            <w:tcMar>
              <w:top w:w="28" w:type="dxa"/>
              <w:left w:w="85" w:type="dxa"/>
              <w:bottom w:w="28" w:type="dxa"/>
              <w:right w:w="85" w:type="dxa"/>
            </w:tcMar>
            <w:vAlign w:val="center"/>
          </w:tcPr>
          <w:p w14:paraId="404C595D" w14:textId="77777777" w:rsidR="00A60296" w:rsidRDefault="00A60296">
            <w:pPr>
              <w:overflowPunct w:val="0"/>
              <w:adjustRightInd w:val="0"/>
              <w:snapToGrid w:val="0"/>
              <w:spacing w:line="0" w:lineRule="atLeast"/>
              <w:jc w:val="center"/>
              <w:rPr>
                <w:rFonts w:eastAsia="方正仿宋_GBK"/>
                <w:bCs/>
                <w:sz w:val="24"/>
                <w:szCs w:val="24"/>
              </w:rPr>
            </w:pPr>
          </w:p>
        </w:tc>
        <w:tc>
          <w:tcPr>
            <w:tcW w:w="475" w:type="dxa"/>
            <w:tcMar>
              <w:top w:w="28" w:type="dxa"/>
              <w:left w:w="85" w:type="dxa"/>
              <w:bottom w:w="28" w:type="dxa"/>
              <w:right w:w="85" w:type="dxa"/>
            </w:tcMar>
            <w:vAlign w:val="center"/>
          </w:tcPr>
          <w:p w14:paraId="4C0D0C57"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2</w:t>
            </w:r>
          </w:p>
        </w:tc>
        <w:tc>
          <w:tcPr>
            <w:tcW w:w="4358" w:type="dxa"/>
            <w:tcMar>
              <w:top w:w="28" w:type="dxa"/>
              <w:left w:w="85" w:type="dxa"/>
              <w:bottom w:w="28" w:type="dxa"/>
              <w:right w:w="85" w:type="dxa"/>
            </w:tcMar>
            <w:vAlign w:val="center"/>
          </w:tcPr>
          <w:p w14:paraId="2B9F515B" w14:textId="77777777" w:rsidR="00A60296" w:rsidRDefault="00000000">
            <w:pPr>
              <w:overflowPunct w:val="0"/>
              <w:adjustRightInd w:val="0"/>
              <w:snapToGrid w:val="0"/>
              <w:spacing w:line="0" w:lineRule="atLeast"/>
              <w:rPr>
                <w:rFonts w:eastAsia="方正仿宋_GBK"/>
                <w:bCs/>
                <w:sz w:val="24"/>
                <w:szCs w:val="24"/>
              </w:rPr>
            </w:pPr>
            <w:r>
              <w:rPr>
                <w:rFonts w:eastAsia="方正仿宋_GBK"/>
                <w:bCs/>
                <w:sz w:val="24"/>
                <w:szCs w:val="24"/>
              </w:rPr>
              <w:t>妇女人均预期寿命（岁）</w:t>
            </w:r>
          </w:p>
        </w:tc>
        <w:tc>
          <w:tcPr>
            <w:tcW w:w="1179" w:type="dxa"/>
            <w:tcMar>
              <w:top w:w="28" w:type="dxa"/>
              <w:left w:w="85" w:type="dxa"/>
              <w:bottom w:w="28" w:type="dxa"/>
              <w:right w:w="85" w:type="dxa"/>
            </w:tcMar>
            <w:vAlign w:val="center"/>
          </w:tcPr>
          <w:p w14:paraId="1A00CB2E" w14:textId="77777777" w:rsidR="00A60296" w:rsidRDefault="00000000">
            <w:pPr>
              <w:overflowPunct w:val="0"/>
              <w:adjustRightInd w:val="0"/>
              <w:snapToGrid w:val="0"/>
              <w:spacing w:line="0" w:lineRule="atLeast"/>
              <w:jc w:val="center"/>
              <w:rPr>
                <w:rFonts w:eastAsia="方正仿宋_GBK"/>
                <w:bCs/>
                <w:sz w:val="24"/>
                <w:szCs w:val="24"/>
              </w:rPr>
            </w:pPr>
            <w:r>
              <w:rPr>
                <w:rFonts w:ascii="方正仿宋_GBK" w:eastAsia="方正仿宋_GBK" w:hAnsi="方正仿宋_GBK" w:cs="方正仿宋_GBK"/>
                <w:bCs/>
                <w:sz w:val="24"/>
                <w:szCs w:val="24"/>
              </w:rPr>
              <w:t>≥</w:t>
            </w:r>
            <w:r>
              <w:rPr>
                <w:rFonts w:eastAsia="方正仿宋_GBK"/>
                <w:bCs/>
                <w:sz w:val="24"/>
                <w:szCs w:val="24"/>
              </w:rPr>
              <w:t>82.3</w:t>
            </w:r>
          </w:p>
        </w:tc>
        <w:tc>
          <w:tcPr>
            <w:tcW w:w="896" w:type="dxa"/>
            <w:tcMar>
              <w:top w:w="28" w:type="dxa"/>
              <w:left w:w="85" w:type="dxa"/>
              <w:bottom w:w="28" w:type="dxa"/>
              <w:right w:w="85" w:type="dxa"/>
            </w:tcMar>
            <w:vAlign w:val="center"/>
          </w:tcPr>
          <w:p w14:paraId="2B7F6340"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预期性</w:t>
            </w:r>
          </w:p>
        </w:tc>
        <w:tc>
          <w:tcPr>
            <w:tcW w:w="1632" w:type="dxa"/>
            <w:tcMar>
              <w:top w:w="28" w:type="dxa"/>
              <w:left w:w="85" w:type="dxa"/>
              <w:bottom w:w="28" w:type="dxa"/>
              <w:right w:w="85" w:type="dxa"/>
            </w:tcMar>
            <w:vAlign w:val="center"/>
          </w:tcPr>
          <w:p w14:paraId="510F694A" w14:textId="77777777" w:rsidR="00A60296" w:rsidRDefault="00000000">
            <w:pPr>
              <w:overflowPunct w:val="0"/>
              <w:adjustRightInd w:val="0"/>
              <w:snapToGrid w:val="0"/>
              <w:spacing w:line="0" w:lineRule="atLeast"/>
              <w:jc w:val="center"/>
              <w:rPr>
                <w:rFonts w:eastAsia="方正仿宋_GBK"/>
                <w:bCs/>
                <w:sz w:val="24"/>
                <w:szCs w:val="24"/>
              </w:rPr>
            </w:pPr>
            <w:r>
              <w:rPr>
                <w:rFonts w:ascii="方正仿宋_GBK" w:eastAsia="方正仿宋_GBK" w:cs="黑体" w:hint="eastAsia"/>
                <w:sz w:val="24"/>
                <w:szCs w:val="24"/>
                <w:lang w:val="zh-Hans" w:eastAsia="zh-Hans"/>
              </w:rPr>
              <w:t>区卫生健康委</w:t>
            </w:r>
          </w:p>
        </w:tc>
      </w:tr>
      <w:tr w:rsidR="00A60296" w14:paraId="675BFFA7" w14:textId="77777777">
        <w:trPr>
          <w:trHeight w:val="397"/>
          <w:jc w:val="center"/>
        </w:trPr>
        <w:tc>
          <w:tcPr>
            <w:tcW w:w="409" w:type="dxa"/>
            <w:vMerge/>
            <w:tcMar>
              <w:top w:w="28" w:type="dxa"/>
              <w:left w:w="85" w:type="dxa"/>
              <w:bottom w:w="28" w:type="dxa"/>
              <w:right w:w="85" w:type="dxa"/>
            </w:tcMar>
            <w:vAlign w:val="center"/>
          </w:tcPr>
          <w:p w14:paraId="5B55E02F" w14:textId="77777777" w:rsidR="00A60296" w:rsidRDefault="00A60296">
            <w:pPr>
              <w:overflowPunct w:val="0"/>
              <w:adjustRightInd w:val="0"/>
              <w:snapToGrid w:val="0"/>
              <w:spacing w:line="0" w:lineRule="atLeast"/>
              <w:jc w:val="center"/>
              <w:rPr>
                <w:rFonts w:eastAsia="方正仿宋_GBK"/>
                <w:bCs/>
                <w:sz w:val="24"/>
                <w:szCs w:val="24"/>
              </w:rPr>
            </w:pPr>
          </w:p>
        </w:tc>
        <w:tc>
          <w:tcPr>
            <w:tcW w:w="475" w:type="dxa"/>
            <w:tcMar>
              <w:top w:w="28" w:type="dxa"/>
              <w:left w:w="85" w:type="dxa"/>
              <w:bottom w:w="28" w:type="dxa"/>
              <w:right w:w="85" w:type="dxa"/>
            </w:tcMar>
            <w:vAlign w:val="center"/>
          </w:tcPr>
          <w:p w14:paraId="08863F4C"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3</w:t>
            </w:r>
          </w:p>
        </w:tc>
        <w:tc>
          <w:tcPr>
            <w:tcW w:w="4358" w:type="dxa"/>
            <w:tcMar>
              <w:top w:w="28" w:type="dxa"/>
              <w:left w:w="85" w:type="dxa"/>
              <w:bottom w:w="28" w:type="dxa"/>
              <w:right w:w="85" w:type="dxa"/>
            </w:tcMar>
            <w:vAlign w:val="center"/>
          </w:tcPr>
          <w:p w14:paraId="21370062" w14:textId="77777777" w:rsidR="00A60296" w:rsidRDefault="00000000">
            <w:pPr>
              <w:overflowPunct w:val="0"/>
              <w:adjustRightInd w:val="0"/>
              <w:snapToGrid w:val="0"/>
              <w:spacing w:line="0" w:lineRule="atLeast"/>
              <w:rPr>
                <w:rFonts w:eastAsia="方正仿宋_GBK"/>
                <w:bCs/>
                <w:sz w:val="24"/>
                <w:szCs w:val="24"/>
              </w:rPr>
            </w:pPr>
            <w:proofErr w:type="gramStart"/>
            <w:r>
              <w:rPr>
                <w:rFonts w:eastAsia="方正仿宋_GBK"/>
                <w:bCs/>
                <w:sz w:val="24"/>
                <w:szCs w:val="24"/>
              </w:rPr>
              <w:t>孕</w:t>
            </w:r>
            <w:proofErr w:type="gramEnd"/>
            <w:r>
              <w:rPr>
                <w:rFonts w:eastAsia="方正仿宋_GBK"/>
                <w:bCs/>
                <w:sz w:val="24"/>
                <w:szCs w:val="24"/>
              </w:rPr>
              <w:t>产妇死亡率（</w:t>
            </w:r>
            <w:r>
              <w:rPr>
                <w:rFonts w:eastAsia="方正仿宋_GBK"/>
                <w:bCs/>
                <w:sz w:val="24"/>
                <w:szCs w:val="24"/>
              </w:rPr>
              <w:t>1/10</w:t>
            </w:r>
            <w:r>
              <w:rPr>
                <w:rFonts w:eastAsia="方正仿宋_GBK"/>
                <w:bCs/>
                <w:sz w:val="24"/>
                <w:szCs w:val="24"/>
              </w:rPr>
              <w:t>万）</w:t>
            </w:r>
          </w:p>
        </w:tc>
        <w:tc>
          <w:tcPr>
            <w:tcW w:w="1179" w:type="dxa"/>
            <w:tcMar>
              <w:top w:w="28" w:type="dxa"/>
              <w:left w:w="85" w:type="dxa"/>
              <w:bottom w:w="28" w:type="dxa"/>
              <w:right w:w="85" w:type="dxa"/>
            </w:tcMar>
            <w:vAlign w:val="center"/>
          </w:tcPr>
          <w:p w14:paraId="561664CD"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w:t>
            </w:r>
            <w:r>
              <w:rPr>
                <w:rFonts w:eastAsia="方正仿宋_GBK"/>
                <w:bCs/>
                <w:sz w:val="24"/>
                <w:szCs w:val="24"/>
              </w:rPr>
              <w:t>8</w:t>
            </w:r>
          </w:p>
        </w:tc>
        <w:tc>
          <w:tcPr>
            <w:tcW w:w="896" w:type="dxa"/>
            <w:tcMar>
              <w:top w:w="28" w:type="dxa"/>
              <w:left w:w="85" w:type="dxa"/>
              <w:bottom w:w="28" w:type="dxa"/>
              <w:right w:w="85" w:type="dxa"/>
            </w:tcMar>
            <w:vAlign w:val="center"/>
          </w:tcPr>
          <w:p w14:paraId="3425E4F7"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约束性</w:t>
            </w:r>
          </w:p>
        </w:tc>
        <w:tc>
          <w:tcPr>
            <w:tcW w:w="1632" w:type="dxa"/>
            <w:tcMar>
              <w:top w:w="28" w:type="dxa"/>
              <w:left w:w="85" w:type="dxa"/>
              <w:bottom w:w="28" w:type="dxa"/>
              <w:right w:w="85" w:type="dxa"/>
            </w:tcMar>
            <w:vAlign w:val="center"/>
          </w:tcPr>
          <w:p w14:paraId="2CCD9F10" w14:textId="77777777" w:rsidR="00A60296" w:rsidRDefault="00000000">
            <w:pPr>
              <w:overflowPunct w:val="0"/>
              <w:adjustRightInd w:val="0"/>
              <w:snapToGrid w:val="0"/>
              <w:spacing w:line="0" w:lineRule="atLeast"/>
              <w:jc w:val="center"/>
              <w:rPr>
                <w:rFonts w:eastAsia="方正仿宋_GBK"/>
                <w:bCs/>
                <w:sz w:val="24"/>
                <w:szCs w:val="24"/>
              </w:rPr>
            </w:pPr>
            <w:r>
              <w:rPr>
                <w:rFonts w:ascii="方正仿宋_GBK" w:eastAsia="方正仿宋_GBK" w:cs="黑体" w:hint="eastAsia"/>
                <w:sz w:val="24"/>
                <w:szCs w:val="24"/>
                <w:lang w:val="zh-Hans" w:eastAsia="zh-Hans"/>
              </w:rPr>
              <w:t>区卫生健康委</w:t>
            </w:r>
          </w:p>
        </w:tc>
      </w:tr>
      <w:tr w:rsidR="00A60296" w14:paraId="115AE92F" w14:textId="77777777">
        <w:trPr>
          <w:trHeight w:val="397"/>
          <w:jc w:val="center"/>
        </w:trPr>
        <w:tc>
          <w:tcPr>
            <w:tcW w:w="409" w:type="dxa"/>
            <w:vMerge/>
            <w:tcMar>
              <w:top w:w="28" w:type="dxa"/>
              <w:left w:w="85" w:type="dxa"/>
              <w:bottom w:w="28" w:type="dxa"/>
              <w:right w:w="85" w:type="dxa"/>
            </w:tcMar>
            <w:vAlign w:val="center"/>
          </w:tcPr>
          <w:p w14:paraId="4F6B9783" w14:textId="77777777" w:rsidR="00A60296" w:rsidRDefault="00A60296">
            <w:pPr>
              <w:overflowPunct w:val="0"/>
              <w:adjustRightInd w:val="0"/>
              <w:snapToGrid w:val="0"/>
              <w:spacing w:line="0" w:lineRule="atLeast"/>
              <w:jc w:val="center"/>
              <w:rPr>
                <w:rFonts w:eastAsia="方正仿宋_GBK"/>
                <w:bCs/>
                <w:sz w:val="24"/>
                <w:szCs w:val="24"/>
              </w:rPr>
            </w:pPr>
          </w:p>
        </w:tc>
        <w:tc>
          <w:tcPr>
            <w:tcW w:w="475" w:type="dxa"/>
            <w:tcMar>
              <w:top w:w="28" w:type="dxa"/>
              <w:left w:w="85" w:type="dxa"/>
              <w:bottom w:w="28" w:type="dxa"/>
              <w:right w:w="85" w:type="dxa"/>
            </w:tcMar>
            <w:vAlign w:val="center"/>
          </w:tcPr>
          <w:p w14:paraId="6DA0615E"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4</w:t>
            </w:r>
          </w:p>
        </w:tc>
        <w:tc>
          <w:tcPr>
            <w:tcW w:w="4358" w:type="dxa"/>
            <w:tcMar>
              <w:top w:w="28" w:type="dxa"/>
              <w:left w:w="85" w:type="dxa"/>
              <w:bottom w:w="28" w:type="dxa"/>
              <w:right w:w="85" w:type="dxa"/>
            </w:tcMar>
            <w:vAlign w:val="center"/>
          </w:tcPr>
          <w:p w14:paraId="3CC438C0" w14:textId="77777777" w:rsidR="00A60296" w:rsidRDefault="00000000">
            <w:pPr>
              <w:overflowPunct w:val="0"/>
              <w:adjustRightInd w:val="0"/>
              <w:snapToGrid w:val="0"/>
              <w:spacing w:line="0" w:lineRule="atLeast"/>
              <w:rPr>
                <w:rFonts w:eastAsia="方正仿宋_GBK"/>
                <w:bCs/>
                <w:sz w:val="24"/>
                <w:szCs w:val="24"/>
              </w:rPr>
            </w:pPr>
            <w:proofErr w:type="gramStart"/>
            <w:r>
              <w:rPr>
                <w:rFonts w:eastAsia="方正仿宋_GBK"/>
                <w:bCs/>
                <w:sz w:val="24"/>
                <w:szCs w:val="24"/>
              </w:rPr>
              <w:t>孕</w:t>
            </w:r>
            <w:proofErr w:type="gramEnd"/>
            <w:r>
              <w:rPr>
                <w:rFonts w:eastAsia="方正仿宋_GBK"/>
                <w:bCs/>
                <w:sz w:val="24"/>
                <w:szCs w:val="24"/>
              </w:rPr>
              <w:t>产妇系统管理率（</w:t>
            </w:r>
            <w:r>
              <w:rPr>
                <w:rFonts w:eastAsia="方正仿宋_GBK"/>
                <w:bCs/>
                <w:sz w:val="24"/>
                <w:szCs w:val="24"/>
              </w:rPr>
              <w:t>%</w:t>
            </w:r>
            <w:r>
              <w:rPr>
                <w:rFonts w:eastAsia="方正仿宋_GBK"/>
                <w:bCs/>
                <w:sz w:val="24"/>
                <w:szCs w:val="24"/>
              </w:rPr>
              <w:t>）</w:t>
            </w:r>
          </w:p>
        </w:tc>
        <w:tc>
          <w:tcPr>
            <w:tcW w:w="1179" w:type="dxa"/>
            <w:tcMar>
              <w:top w:w="28" w:type="dxa"/>
              <w:left w:w="85" w:type="dxa"/>
              <w:bottom w:w="28" w:type="dxa"/>
              <w:right w:w="85" w:type="dxa"/>
            </w:tcMar>
            <w:vAlign w:val="center"/>
          </w:tcPr>
          <w:p w14:paraId="4EC20347" w14:textId="77777777" w:rsidR="00A60296" w:rsidRDefault="00000000">
            <w:pPr>
              <w:overflowPunct w:val="0"/>
              <w:adjustRightInd w:val="0"/>
              <w:snapToGrid w:val="0"/>
              <w:spacing w:line="0" w:lineRule="atLeast"/>
              <w:jc w:val="center"/>
              <w:rPr>
                <w:rFonts w:eastAsia="方正仿宋_GBK"/>
                <w:bCs/>
                <w:sz w:val="24"/>
                <w:szCs w:val="24"/>
              </w:rPr>
            </w:pPr>
            <w:r>
              <w:rPr>
                <w:rFonts w:ascii="方正仿宋_GBK" w:eastAsia="方正仿宋_GBK" w:hAnsi="方正仿宋_GBK" w:cs="方正仿宋_GBK"/>
                <w:bCs/>
                <w:sz w:val="24"/>
                <w:szCs w:val="24"/>
              </w:rPr>
              <w:t>≥</w:t>
            </w:r>
            <w:r>
              <w:rPr>
                <w:rFonts w:eastAsia="方正仿宋_GBK"/>
                <w:bCs/>
                <w:sz w:val="24"/>
                <w:szCs w:val="24"/>
              </w:rPr>
              <w:t>94</w:t>
            </w:r>
          </w:p>
        </w:tc>
        <w:tc>
          <w:tcPr>
            <w:tcW w:w="896" w:type="dxa"/>
            <w:tcMar>
              <w:top w:w="28" w:type="dxa"/>
              <w:left w:w="85" w:type="dxa"/>
              <w:bottom w:w="28" w:type="dxa"/>
              <w:right w:w="85" w:type="dxa"/>
            </w:tcMar>
            <w:vAlign w:val="center"/>
          </w:tcPr>
          <w:p w14:paraId="0404995B"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预期性</w:t>
            </w:r>
          </w:p>
        </w:tc>
        <w:tc>
          <w:tcPr>
            <w:tcW w:w="1632" w:type="dxa"/>
            <w:tcMar>
              <w:top w:w="28" w:type="dxa"/>
              <w:left w:w="85" w:type="dxa"/>
              <w:bottom w:w="28" w:type="dxa"/>
              <w:right w:w="85" w:type="dxa"/>
            </w:tcMar>
            <w:vAlign w:val="center"/>
          </w:tcPr>
          <w:p w14:paraId="3F7BF460" w14:textId="77777777" w:rsidR="00A60296" w:rsidRDefault="00000000">
            <w:pPr>
              <w:overflowPunct w:val="0"/>
              <w:adjustRightInd w:val="0"/>
              <w:snapToGrid w:val="0"/>
              <w:spacing w:line="0" w:lineRule="atLeast"/>
              <w:jc w:val="center"/>
              <w:rPr>
                <w:rFonts w:eastAsia="方正仿宋_GBK"/>
                <w:bCs/>
                <w:sz w:val="24"/>
                <w:szCs w:val="24"/>
              </w:rPr>
            </w:pPr>
            <w:r>
              <w:rPr>
                <w:rFonts w:ascii="方正仿宋_GBK" w:eastAsia="方正仿宋_GBK" w:cs="黑体" w:hint="eastAsia"/>
                <w:sz w:val="24"/>
                <w:szCs w:val="24"/>
                <w:lang w:val="zh-Hans" w:eastAsia="zh-Hans"/>
              </w:rPr>
              <w:t>区卫生健康委</w:t>
            </w:r>
          </w:p>
        </w:tc>
      </w:tr>
      <w:tr w:rsidR="00A60296" w14:paraId="0FBB23D3" w14:textId="77777777">
        <w:trPr>
          <w:trHeight w:val="397"/>
          <w:jc w:val="center"/>
        </w:trPr>
        <w:tc>
          <w:tcPr>
            <w:tcW w:w="409" w:type="dxa"/>
            <w:vMerge/>
            <w:tcMar>
              <w:top w:w="28" w:type="dxa"/>
              <w:left w:w="85" w:type="dxa"/>
              <w:bottom w:w="28" w:type="dxa"/>
              <w:right w:w="85" w:type="dxa"/>
            </w:tcMar>
            <w:vAlign w:val="center"/>
          </w:tcPr>
          <w:p w14:paraId="67B06F89" w14:textId="77777777" w:rsidR="00A60296" w:rsidRDefault="00A60296">
            <w:pPr>
              <w:overflowPunct w:val="0"/>
              <w:adjustRightInd w:val="0"/>
              <w:snapToGrid w:val="0"/>
              <w:spacing w:line="0" w:lineRule="atLeast"/>
              <w:jc w:val="center"/>
              <w:rPr>
                <w:rFonts w:eastAsia="方正仿宋_GBK"/>
                <w:bCs/>
                <w:sz w:val="24"/>
                <w:szCs w:val="24"/>
              </w:rPr>
            </w:pPr>
          </w:p>
        </w:tc>
        <w:tc>
          <w:tcPr>
            <w:tcW w:w="475" w:type="dxa"/>
            <w:vMerge w:val="restart"/>
            <w:tcMar>
              <w:top w:w="28" w:type="dxa"/>
              <w:left w:w="85" w:type="dxa"/>
              <w:bottom w:w="28" w:type="dxa"/>
              <w:right w:w="85" w:type="dxa"/>
            </w:tcMar>
            <w:vAlign w:val="center"/>
          </w:tcPr>
          <w:p w14:paraId="76B3D533"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5</w:t>
            </w:r>
          </w:p>
        </w:tc>
        <w:tc>
          <w:tcPr>
            <w:tcW w:w="4358" w:type="dxa"/>
            <w:tcMar>
              <w:top w:w="28" w:type="dxa"/>
              <w:left w:w="85" w:type="dxa"/>
              <w:bottom w:w="28" w:type="dxa"/>
              <w:right w:w="85" w:type="dxa"/>
            </w:tcMar>
            <w:vAlign w:val="center"/>
          </w:tcPr>
          <w:p w14:paraId="6C06FE16" w14:textId="77777777" w:rsidR="00A60296" w:rsidRDefault="00000000">
            <w:pPr>
              <w:overflowPunct w:val="0"/>
              <w:adjustRightInd w:val="0"/>
              <w:snapToGrid w:val="0"/>
              <w:spacing w:line="0" w:lineRule="atLeast"/>
              <w:rPr>
                <w:rFonts w:eastAsia="方正仿宋_GBK"/>
                <w:bCs/>
                <w:sz w:val="24"/>
                <w:szCs w:val="24"/>
              </w:rPr>
            </w:pPr>
            <w:r>
              <w:rPr>
                <w:rFonts w:eastAsia="方正仿宋_GBK"/>
                <w:bCs/>
                <w:sz w:val="24"/>
                <w:szCs w:val="24"/>
              </w:rPr>
              <w:t>适龄妇女宫颈癌人群筛查率（</w:t>
            </w:r>
            <w:r>
              <w:rPr>
                <w:rFonts w:eastAsia="方正仿宋_GBK"/>
                <w:bCs/>
                <w:sz w:val="24"/>
                <w:szCs w:val="24"/>
              </w:rPr>
              <w:t>%</w:t>
            </w:r>
            <w:r>
              <w:rPr>
                <w:rFonts w:eastAsia="方正仿宋_GBK"/>
                <w:bCs/>
                <w:sz w:val="24"/>
                <w:szCs w:val="24"/>
              </w:rPr>
              <w:t>）</w:t>
            </w:r>
          </w:p>
        </w:tc>
        <w:tc>
          <w:tcPr>
            <w:tcW w:w="1179" w:type="dxa"/>
            <w:tcMar>
              <w:top w:w="28" w:type="dxa"/>
              <w:left w:w="85" w:type="dxa"/>
              <w:bottom w:w="28" w:type="dxa"/>
              <w:right w:w="85" w:type="dxa"/>
            </w:tcMar>
            <w:vAlign w:val="center"/>
          </w:tcPr>
          <w:p w14:paraId="634E75DF" w14:textId="77777777" w:rsidR="00A60296" w:rsidRDefault="00000000">
            <w:pPr>
              <w:overflowPunct w:val="0"/>
              <w:adjustRightInd w:val="0"/>
              <w:snapToGrid w:val="0"/>
              <w:spacing w:line="0" w:lineRule="atLeast"/>
              <w:jc w:val="center"/>
              <w:rPr>
                <w:rFonts w:eastAsia="方正仿宋_GBK"/>
                <w:bCs/>
                <w:sz w:val="24"/>
                <w:szCs w:val="24"/>
              </w:rPr>
            </w:pPr>
            <w:r>
              <w:rPr>
                <w:rFonts w:ascii="方正仿宋_GBK" w:eastAsia="方正仿宋_GBK" w:hAnsi="方正仿宋_GBK" w:cs="方正仿宋_GBK"/>
                <w:bCs/>
                <w:sz w:val="24"/>
                <w:szCs w:val="24"/>
              </w:rPr>
              <w:t>≥</w:t>
            </w:r>
            <w:r>
              <w:rPr>
                <w:rFonts w:eastAsia="方正仿宋_GBK"/>
                <w:bCs/>
                <w:sz w:val="24"/>
                <w:szCs w:val="24"/>
              </w:rPr>
              <w:t>70</w:t>
            </w:r>
          </w:p>
        </w:tc>
        <w:tc>
          <w:tcPr>
            <w:tcW w:w="896" w:type="dxa"/>
            <w:tcMar>
              <w:top w:w="28" w:type="dxa"/>
              <w:left w:w="85" w:type="dxa"/>
              <w:bottom w:w="28" w:type="dxa"/>
              <w:right w:w="85" w:type="dxa"/>
            </w:tcMar>
            <w:vAlign w:val="center"/>
          </w:tcPr>
          <w:p w14:paraId="540CCACC"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预期性</w:t>
            </w:r>
          </w:p>
        </w:tc>
        <w:tc>
          <w:tcPr>
            <w:tcW w:w="1632" w:type="dxa"/>
            <w:tcMar>
              <w:top w:w="28" w:type="dxa"/>
              <w:left w:w="85" w:type="dxa"/>
              <w:bottom w:w="28" w:type="dxa"/>
              <w:right w:w="85" w:type="dxa"/>
            </w:tcMar>
            <w:vAlign w:val="center"/>
          </w:tcPr>
          <w:p w14:paraId="09CCC556" w14:textId="77777777" w:rsidR="00A60296" w:rsidRDefault="00000000">
            <w:pPr>
              <w:overflowPunct w:val="0"/>
              <w:adjustRightInd w:val="0"/>
              <w:snapToGrid w:val="0"/>
              <w:spacing w:line="0" w:lineRule="atLeast"/>
              <w:jc w:val="center"/>
              <w:rPr>
                <w:rFonts w:eastAsia="方正仿宋_GBK"/>
                <w:bCs/>
                <w:sz w:val="24"/>
                <w:szCs w:val="24"/>
              </w:rPr>
            </w:pPr>
            <w:r>
              <w:rPr>
                <w:rFonts w:ascii="方正仿宋_GBK" w:eastAsia="方正仿宋_GBK" w:cs="黑体" w:hint="eastAsia"/>
                <w:sz w:val="24"/>
                <w:szCs w:val="24"/>
                <w:lang w:val="zh-Hans" w:eastAsia="zh-Hans"/>
              </w:rPr>
              <w:t>区卫生健康委</w:t>
            </w:r>
          </w:p>
        </w:tc>
      </w:tr>
      <w:tr w:rsidR="00A60296" w14:paraId="7A62D73C" w14:textId="77777777">
        <w:trPr>
          <w:trHeight w:val="397"/>
          <w:jc w:val="center"/>
        </w:trPr>
        <w:tc>
          <w:tcPr>
            <w:tcW w:w="409" w:type="dxa"/>
            <w:vMerge/>
            <w:tcMar>
              <w:top w:w="28" w:type="dxa"/>
              <w:left w:w="85" w:type="dxa"/>
              <w:bottom w:w="28" w:type="dxa"/>
              <w:right w:w="85" w:type="dxa"/>
            </w:tcMar>
            <w:vAlign w:val="center"/>
          </w:tcPr>
          <w:p w14:paraId="195A163E" w14:textId="77777777" w:rsidR="00A60296" w:rsidRDefault="00A60296">
            <w:pPr>
              <w:overflowPunct w:val="0"/>
              <w:adjustRightInd w:val="0"/>
              <w:snapToGrid w:val="0"/>
              <w:spacing w:line="0" w:lineRule="atLeast"/>
              <w:jc w:val="center"/>
              <w:rPr>
                <w:rFonts w:eastAsia="方正仿宋_GBK"/>
                <w:bCs/>
                <w:sz w:val="24"/>
                <w:szCs w:val="24"/>
              </w:rPr>
            </w:pPr>
          </w:p>
        </w:tc>
        <w:tc>
          <w:tcPr>
            <w:tcW w:w="475" w:type="dxa"/>
            <w:vMerge/>
            <w:tcMar>
              <w:top w:w="28" w:type="dxa"/>
              <w:left w:w="85" w:type="dxa"/>
              <w:bottom w:w="28" w:type="dxa"/>
              <w:right w:w="85" w:type="dxa"/>
            </w:tcMar>
            <w:vAlign w:val="center"/>
          </w:tcPr>
          <w:p w14:paraId="30141208" w14:textId="77777777" w:rsidR="00A60296" w:rsidRDefault="00A60296">
            <w:pPr>
              <w:overflowPunct w:val="0"/>
              <w:adjustRightInd w:val="0"/>
              <w:snapToGrid w:val="0"/>
              <w:spacing w:line="0" w:lineRule="atLeast"/>
              <w:jc w:val="center"/>
              <w:rPr>
                <w:rFonts w:eastAsia="方正仿宋_GBK"/>
                <w:bCs/>
                <w:sz w:val="24"/>
                <w:szCs w:val="24"/>
              </w:rPr>
            </w:pPr>
          </w:p>
        </w:tc>
        <w:tc>
          <w:tcPr>
            <w:tcW w:w="4358" w:type="dxa"/>
            <w:tcMar>
              <w:top w:w="28" w:type="dxa"/>
              <w:left w:w="85" w:type="dxa"/>
              <w:bottom w:w="28" w:type="dxa"/>
              <w:right w:w="85" w:type="dxa"/>
            </w:tcMar>
            <w:vAlign w:val="center"/>
          </w:tcPr>
          <w:p w14:paraId="0D0477A7" w14:textId="77777777" w:rsidR="00A60296" w:rsidRDefault="00000000">
            <w:pPr>
              <w:overflowPunct w:val="0"/>
              <w:adjustRightInd w:val="0"/>
              <w:snapToGrid w:val="0"/>
              <w:spacing w:line="0" w:lineRule="atLeast"/>
              <w:rPr>
                <w:rFonts w:eastAsia="方正仿宋_GBK"/>
                <w:bCs/>
                <w:sz w:val="24"/>
                <w:szCs w:val="24"/>
              </w:rPr>
            </w:pPr>
            <w:r>
              <w:rPr>
                <w:rFonts w:eastAsia="方正仿宋_GBK"/>
                <w:bCs/>
                <w:sz w:val="24"/>
                <w:szCs w:val="24"/>
              </w:rPr>
              <w:t>适龄妇女乳腺癌人群筛查率（</w:t>
            </w:r>
            <w:r>
              <w:rPr>
                <w:rFonts w:eastAsia="方正仿宋_GBK"/>
                <w:bCs/>
                <w:sz w:val="24"/>
                <w:szCs w:val="24"/>
              </w:rPr>
              <w:t>%</w:t>
            </w:r>
            <w:r>
              <w:rPr>
                <w:rFonts w:eastAsia="方正仿宋_GBK"/>
                <w:bCs/>
                <w:sz w:val="24"/>
                <w:szCs w:val="24"/>
              </w:rPr>
              <w:t>）</w:t>
            </w:r>
          </w:p>
        </w:tc>
        <w:tc>
          <w:tcPr>
            <w:tcW w:w="1179" w:type="dxa"/>
            <w:tcMar>
              <w:top w:w="28" w:type="dxa"/>
              <w:left w:w="85" w:type="dxa"/>
              <w:bottom w:w="28" w:type="dxa"/>
              <w:right w:w="85" w:type="dxa"/>
            </w:tcMar>
            <w:vAlign w:val="center"/>
          </w:tcPr>
          <w:p w14:paraId="7F6F04BA"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逐步提高</w:t>
            </w:r>
          </w:p>
        </w:tc>
        <w:tc>
          <w:tcPr>
            <w:tcW w:w="896" w:type="dxa"/>
            <w:tcMar>
              <w:top w:w="28" w:type="dxa"/>
              <w:left w:w="85" w:type="dxa"/>
              <w:bottom w:w="28" w:type="dxa"/>
              <w:right w:w="85" w:type="dxa"/>
            </w:tcMar>
            <w:vAlign w:val="center"/>
          </w:tcPr>
          <w:p w14:paraId="61154336"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预期性</w:t>
            </w:r>
          </w:p>
        </w:tc>
        <w:tc>
          <w:tcPr>
            <w:tcW w:w="1632" w:type="dxa"/>
            <w:tcMar>
              <w:top w:w="28" w:type="dxa"/>
              <w:left w:w="85" w:type="dxa"/>
              <w:bottom w:w="28" w:type="dxa"/>
              <w:right w:w="85" w:type="dxa"/>
            </w:tcMar>
            <w:vAlign w:val="center"/>
          </w:tcPr>
          <w:p w14:paraId="07C06156" w14:textId="77777777" w:rsidR="00A60296" w:rsidRDefault="00000000">
            <w:pPr>
              <w:overflowPunct w:val="0"/>
              <w:adjustRightInd w:val="0"/>
              <w:snapToGrid w:val="0"/>
              <w:spacing w:line="0" w:lineRule="atLeast"/>
              <w:jc w:val="center"/>
              <w:rPr>
                <w:rFonts w:eastAsia="方正仿宋_GBK"/>
                <w:bCs/>
                <w:sz w:val="24"/>
                <w:szCs w:val="24"/>
              </w:rPr>
            </w:pPr>
            <w:r>
              <w:rPr>
                <w:rFonts w:ascii="方正仿宋_GBK" w:eastAsia="方正仿宋_GBK" w:cs="黑体" w:hint="eastAsia"/>
                <w:sz w:val="24"/>
                <w:szCs w:val="24"/>
                <w:lang w:val="zh-Hans" w:eastAsia="zh-Hans"/>
              </w:rPr>
              <w:t>区卫生健康委</w:t>
            </w:r>
          </w:p>
        </w:tc>
      </w:tr>
      <w:tr w:rsidR="00A60296" w14:paraId="47A855CB" w14:textId="77777777">
        <w:trPr>
          <w:trHeight w:val="397"/>
          <w:jc w:val="center"/>
        </w:trPr>
        <w:tc>
          <w:tcPr>
            <w:tcW w:w="409" w:type="dxa"/>
            <w:vMerge/>
            <w:tcMar>
              <w:top w:w="28" w:type="dxa"/>
              <w:left w:w="85" w:type="dxa"/>
              <w:bottom w:w="28" w:type="dxa"/>
              <w:right w:w="85" w:type="dxa"/>
            </w:tcMar>
            <w:vAlign w:val="center"/>
          </w:tcPr>
          <w:p w14:paraId="3CE82570" w14:textId="77777777" w:rsidR="00A60296" w:rsidRDefault="00A60296">
            <w:pPr>
              <w:overflowPunct w:val="0"/>
              <w:adjustRightInd w:val="0"/>
              <w:snapToGrid w:val="0"/>
              <w:spacing w:line="0" w:lineRule="atLeast"/>
              <w:jc w:val="center"/>
              <w:rPr>
                <w:rFonts w:eastAsia="方正仿宋_GBK"/>
                <w:bCs/>
                <w:sz w:val="24"/>
                <w:szCs w:val="24"/>
              </w:rPr>
            </w:pPr>
          </w:p>
        </w:tc>
        <w:tc>
          <w:tcPr>
            <w:tcW w:w="475" w:type="dxa"/>
            <w:tcMar>
              <w:top w:w="28" w:type="dxa"/>
              <w:left w:w="85" w:type="dxa"/>
              <w:bottom w:w="28" w:type="dxa"/>
              <w:right w:w="85" w:type="dxa"/>
            </w:tcMar>
            <w:vAlign w:val="center"/>
          </w:tcPr>
          <w:p w14:paraId="30F11148"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6</w:t>
            </w:r>
          </w:p>
        </w:tc>
        <w:tc>
          <w:tcPr>
            <w:tcW w:w="4358" w:type="dxa"/>
            <w:tcMar>
              <w:top w:w="28" w:type="dxa"/>
              <w:left w:w="85" w:type="dxa"/>
              <w:bottom w:w="28" w:type="dxa"/>
              <w:right w:w="85" w:type="dxa"/>
            </w:tcMar>
            <w:vAlign w:val="center"/>
          </w:tcPr>
          <w:p w14:paraId="2B30B799" w14:textId="77777777" w:rsidR="00A60296" w:rsidRDefault="00000000">
            <w:pPr>
              <w:overflowPunct w:val="0"/>
              <w:adjustRightInd w:val="0"/>
              <w:snapToGrid w:val="0"/>
              <w:spacing w:line="0" w:lineRule="atLeast"/>
              <w:rPr>
                <w:rFonts w:eastAsia="方正仿宋_GBK"/>
                <w:bCs/>
                <w:sz w:val="24"/>
                <w:szCs w:val="24"/>
              </w:rPr>
            </w:pPr>
            <w:r>
              <w:rPr>
                <w:rFonts w:eastAsia="方正仿宋_GBK"/>
                <w:bCs/>
                <w:sz w:val="24"/>
                <w:szCs w:val="24"/>
              </w:rPr>
              <w:t>艾滋病母婴传播率（</w:t>
            </w:r>
            <w:r>
              <w:rPr>
                <w:rFonts w:eastAsia="方正仿宋_GBK"/>
                <w:bCs/>
                <w:sz w:val="24"/>
                <w:szCs w:val="24"/>
              </w:rPr>
              <w:t>%</w:t>
            </w:r>
            <w:r>
              <w:rPr>
                <w:rFonts w:eastAsia="方正仿宋_GBK"/>
                <w:bCs/>
                <w:sz w:val="24"/>
                <w:szCs w:val="24"/>
              </w:rPr>
              <w:t>）</w:t>
            </w:r>
          </w:p>
        </w:tc>
        <w:tc>
          <w:tcPr>
            <w:tcW w:w="1179" w:type="dxa"/>
            <w:tcMar>
              <w:top w:w="28" w:type="dxa"/>
              <w:left w:w="85" w:type="dxa"/>
              <w:bottom w:w="28" w:type="dxa"/>
              <w:right w:w="85" w:type="dxa"/>
            </w:tcMar>
            <w:vAlign w:val="center"/>
          </w:tcPr>
          <w:p w14:paraId="07002427"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w:t>
            </w:r>
            <w:r>
              <w:rPr>
                <w:rFonts w:eastAsia="方正仿宋_GBK"/>
                <w:bCs/>
                <w:sz w:val="24"/>
                <w:szCs w:val="24"/>
              </w:rPr>
              <w:t>2</w:t>
            </w:r>
          </w:p>
        </w:tc>
        <w:tc>
          <w:tcPr>
            <w:tcW w:w="896" w:type="dxa"/>
            <w:tcMar>
              <w:top w:w="28" w:type="dxa"/>
              <w:left w:w="85" w:type="dxa"/>
              <w:bottom w:w="28" w:type="dxa"/>
              <w:right w:w="85" w:type="dxa"/>
            </w:tcMar>
            <w:vAlign w:val="center"/>
          </w:tcPr>
          <w:p w14:paraId="2B77AF28"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约束性</w:t>
            </w:r>
          </w:p>
        </w:tc>
        <w:tc>
          <w:tcPr>
            <w:tcW w:w="1632" w:type="dxa"/>
            <w:tcMar>
              <w:top w:w="28" w:type="dxa"/>
              <w:left w:w="85" w:type="dxa"/>
              <w:bottom w:w="28" w:type="dxa"/>
              <w:right w:w="85" w:type="dxa"/>
            </w:tcMar>
            <w:vAlign w:val="center"/>
          </w:tcPr>
          <w:p w14:paraId="298753D8" w14:textId="77777777" w:rsidR="00A60296" w:rsidRDefault="00000000">
            <w:pPr>
              <w:overflowPunct w:val="0"/>
              <w:adjustRightInd w:val="0"/>
              <w:snapToGrid w:val="0"/>
              <w:spacing w:line="0" w:lineRule="atLeast"/>
              <w:jc w:val="center"/>
              <w:rPr>
                <w:rFonts w:eastAsia="方正仿宋_GBK"/>
                <w:bCs/>
                <w:sz w:val="24"/>
                <w:szCs w:val="24"/>
              </w:rPr>
            </w:pPr>
            <w:r>
              <w:rPr>
                <w:rFonts w:ascii="方正仿宋_GBK" w:eastAsia="方正仿宋_GBK" w:cs="黑体" w:hint="eastAsia"/>
                <w:sz w:val="24"/>
                <w:szCs w:val="24"/>
                <w:lang w:val="zh-Hans" w:eastAsia="zh-Hans"/>
              </w:rPr>
              <w:t>区卫生健康委</w:t>
            </w:r>
          </w:p>
        </w:tc>
      </w:tr>
      <w:tr w:rsidR="00A60296" w14:paraId="41E296A7" w14:textId="77777777">
        <w:trPr>
          <w:trHeight w:val="397"/>
          <w:jc w:val="center"/>
        </w:trPr>
        <w:tc>
          <w:tcPr>
            <w:tcW w:w="409" w:type="dxa"/>
            <w:vMerge/>
            <w:tcMar>
              <w:top w:w="28" w:type="dxa"/>
              <w:left w:w="85" w:type="dxa"/>
              <w:bottom w:w="28" w:type="dxa"/>
              <w:right w:w="85" w:type="dxa"/>
            </w:tcMar>
            <w:vAlign w:val="center"/>
          </w:tcPr>
          <w:p w14:paraId="1FF01BCC" w14:textId="77777777" w:rsidR="00A60296" w:rsidRDefault="00A60296">
            <w:pPr>
              <w:overflowPunct w:val="0"/>
              <w:adjustRightInd w:val="0"/>
              <w:snapToGrid w:val="0"/>
              <w:spacing w:line="0" w:lineRule="atLeast"/>
              <w:jc w:val="center"/>
              <w:rPr>
                <w:rFonts w:eastAsia="方正仿宋_GBK"/>
                <w:bCs/>
                <w:sz w:val="24"/>
                <w:szCs w:val="24"/>
              </w:rPr>
            </w:pPr>
          </w:p>
        </w:tc>
        <w:tc>
          <w:tcPr>
            <w:tcW w:w="475" w:type="dxa"/>
            <w:tcMar>
              <w:top w:w="28" w:type="dxa"/>
              <w:left w:w="85" w:type="dxa"/>
              <w:bottom w:w="28" w:type="dxa"/>
              <w:right w:w="85" w:type="dxa"/>
            </w:tcMar>
            <w:vAlign w:val="center"/>
          </w:tcPr>
          <w:p w14:paraId="59672CC9"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7</w:t>
            </w:r>
          </w:p>
        </w:tc>
        <w:tc>
          <w:tcPr>
            <w:tcW w:w="4358" w:type="dxa"/>
            <w:tcMar>
              <w:top w:w="28" w:type="dxa"/>
              <w:left w:w="85" w:type="dxa"/>
              <w:bottom w:w="28" w:type="dxa"/>
              <w:right w:w="85" w:type="dxa"/>
            </w:tcMar>
            <w:vAlign w:val="center"/>
          </w:tcPr>
          <w:p w14:paraId="662E0664" w14:textId="77777777" w:rsidR="00A60296" w:rsidRDefault="00000000">
            <w:pPr>
              <w:overflowPunct w:val="0"/>
              <w:adjustRightInd w:val="0"/>
              <w:snapToGrid w:val="0"/>
              <w:spacing w:line="0" w:lineRule="atLeast"/>
              <w:rPr>
                <w:rFonts w:eastAsia="方正仿宋_GBK"/>
                <w:bCs/>
                <w:sz w:val="24"/>
                <w:szCs w:val="24"/>
              </w:rPr>
            </w:pPr>
            <w:proofErr w:type="gramStart"/>
            <w:r>
              <w:rPr>
                <w:rFonts w:eastAsia="方正仿宋_GBK"/>
                <w:bCs/>
                <w:sz w:val="24"/>
                <w:szCs w:val="24"/>
              </w:rPr>
              <w:t>孕</w:t>
            </w:r>
            <w:proofErr w:type="gramEnd"/>
            <w:r>
              <w:rPr>
                <w:rFonts w:eastAsia="方正仿宋_GBK"/>
                <w:bCs/>
                <w:sz w:val="24"/>
                <w:szCs w:val="24"/>
              </w:rPr>
              <w:t>产妇艾滋病、梅毒和乙肝检测率（</w:t>
            </w:r>
            <w:r>
              <w:rPr>
                <w:rFonts w:eastAsia="方正仿宋_GBK"/>
                <w:bCs/>
                <w:sz w:val="24"/>
                <w:szCs w:val="24"/>
              </w:rPr>
              <w:t>%</w:t>
            </w:r>
            <w:r>
              <w:rPr>
                <w:rFonts w:eastAsia="方正仿宋_GBK"/>
                <w:bCs/>
                <w:sz w:val="24"/>
                <w:szCs w:val="24"/>
              </w:rPr>
              <w:t>）</w:t>
            </w:r>
          </w:p>
        </w:tc>
        <w:tc>
          <w:tcPr>
            <w:tcW w:w="1179" w:type="dxa"/>
            <w:tcMar>
              <w:top w:w="28" w:type="dxa"/>
              <w:left w:w="85" w:type="dxa"/>
              <w:bottom w:w="28" w:type="dxa"/>
              <w:right w:w="85" w:type="dxa"/>
            </w:tcMar>
            <w:vAlign w:val="center"/>
          </w:tcPr>
          <w:p w14:paraId="0EB80F56" w14:textId="77777777" w:rsidR="00A60296" w:rsidRDefault="00000000">
            <w:pPr>
              <w:overflowPunct w:val="0"/>
              <w:adjustRightInd w:val="0"/>
              <w:snapToGrid w:val="0"/>
              <w:spacing w:line="0" w:lineRule="atLeast"/>
              <w:jc w:val="center"/>
              <w:rPr>
                <w:rFonts w:eastAsia="方正仿宋_GBK"/>
                <w:bCs/>
                <w:sz w:val="24"/>
                <w:szCs w:val="24"/>
              </w:rPr>
            </w:pPr>
            <w:r>
              <w:rPr>
                <w:rFonts w:ascii="方正仿宋_GBK" w:eastAsia="方正仿宋_GBK" w:hAnsi="方正仿宋_GBK" w:cs="方正仿宋_GBK" w:hint="eastAsia"/>
                <w:bCs/>
                <w:sz w:val="24"/>
                <w:szCs w:val="24"/>
              </w:rPr>
              <w:t>≥</w:t>
            </w:r>
            <w:r>
              <w:rPr>
                <w:rFonts w:eastAsia="方正仿宋_GBK"/>
                <w:bCs/>
                <w:sz w:val="24"/>
                <w:szCs w:val="24"/>
              </w:rPr>
              <w:t>98</w:t>
            </w:r>
          </w:p>
        </w:tc>
        <w:tc>
          <w:tcPr>
            <w:tcW w:w="896" w:type="dxa"/>
            <w:tcMar>
              <w:top w:w="28" w:type="dxa"/>
              <w:left w:w="85" w:type="dxa"/>
              <w:bottom w:w="28" w:type="dxa"/>
              <w:right w:w="85" w:type="dxa"/>
            </w:tcMar>
            <w:vAlign w:val="center"/>
          </w:tcPr>
          <w:p w14:paraId="46310406"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预期性</w:t>
            </w:r>
          </w:p>
        </w:tc>
        <w:tc>
          <w:tcPr>
            <w:tcW w:w="1632" w:type="dxa"/>
            <w:tcMar>
              <w:top w:w="28" w:type="dxa"/>
              <w:left w:w="85" w:type="dxa"/>
              <w:bottom w:w="28" w:type="dxa"/>
              <w:right w:w="85" w:type="dxa"/>
            </w:tcMar>
            <w:vAlign w:val="center"/>
          </w:tcPr>
          <w:p w14:paraId="61743358" w14:textId="77777777" w:rsidR="00A60296" w:rsidRDefault="00000000">
            <w:pPr>
              <w:overflowPunct w:val="0"/>
              <w:adjustRightInd w:val="0"/>
              <w:snapToGrid w:val="0"/>
              <w:spacing w:line="0" w:lineRule="atLeast"/>
              <w:jc w:val="center"/>
              <w:rPr>
                <w:rFonts w:eastAsia="方正仿宋_GBK"/>
                <w:bCs/>
                <w:sz w:val="24"/>
                <w:szCs w:val="24"/>
              </w:rPr>
            </w:pPr>
            <w:r>
              <w:rPr>
                <w:rFonts w:ascii="方正仿宋_GBK" w:eastAsia="方正仿宋_GBK" w:cs="黑体" w:hint="eastAsia"/>
                <w:sz w:val="24"/>
                <w:szCs w:val="24"/>
                <w:lang w:val="zh-Hans" w:eastAsia="zh-Hans"/>
              </w:rPr>
              <w:t>区卫生健康委</w:t>
            </w:r>
          </w:p>
        </w:tc>
      </w:tr>
      <w:tr w:rsidR="00A60296" w14:paraId="197CAADB" w14:textId="77777777">
        <w:trPr>
          <w:trHeight w:val="397"/>
          <w:jc w:val="center"/>
        </w:trPr>
        <w:tc>
          <w:tcPr>
            <w:tcW w:w="409" w:type="dxa"/>
            <w:vMerge/>
            <w:tcMar>
              <w:top w:w="28" w:type="dxa"/>
              <w:left w:w="85" w:type="dxa"/>
              <w:bottom w:w="28" w:type="dxa"/>
              <w:right w:w="85" w:type="dxa"/>
            </w:tcMar>
            <w:vAlign w:val="center"/>
          </w:tcPr>
          <w:p w14:paraId="2CBA5CC9" w14:textId="77777777" w:rsidR="00A60296" w:rsidRDefault="00A60296">
            <w:pPr>
              <w:overflowPunct w:val="0"/>
              <w:adjustRightInd w:val="0"/>
              <w:snapToGrid w:val="0"/>
              <w:spacing w:line="0" w:lineRule="atLeast"/>
              <w:jc w:val="center"/>
              <w:rPr>
                <w:rFonts w:eastAsia="方正仿宋_GBK"/>
                <w:bCs/>
                <w:sz w:val="24"/>
                <w:szCs w:val="24"/>
              </w:rPr>
            </w:pPr>
          </w:p>
        </w:tc>
        <w:tc>
          <w:tcPr>
            <w:tcW w:w="475" w:type="dxa"/>
            <w:tcMar>
              <w:top w:w="28" w:type="dxa"/>
              <w:left w:w="85" w:type="dxa"/>
              <w:bottom w:w="28" w:type="dxa"/>
              <w:right w:w="85" w:type="dxa"/>
            </w:tcMar>
            <w:vAlign w:val="center"/>
          </w:tcPr>
          <w:p w14:paraId="048655E0"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8</w:t>
            </w:r>
          </w:p>
        </w:tc>
        <w:tc>
          <w:tcPr>
            <w:tcW w:w="4358" w:type="dxa"/>
            <w:tcMar>
              <w:top w:w="28" w:type="dxa"/>
              <w:left w:w="85" w:type="dxa"/>
              <w:bottom w:w="28" w:type="dxa"/>
              <w:right w:w="85" w:type="dxa"/>
            </w:tcMar>
            <w:vAlign w:val="center"/>
          </w:tcPr>
          <w:p w14:paraId="30993776" w14:textId="77777777" w:rsidR="00A60296" w:rsidRDefault="00000000">
            <w:pPr>
              <w:overflowPunct w:val="0"/>
              <w:adjustRightInd w:val="0"/>
              <w:snapToGrid w:val="0"/>
              <w:spacing w:line="0" w:lineRule="atLeast"/>
              <w:rPr>
                <w:rFonts w:eastAsia="方正仿宋_GBK"/>
                <w:bCs/>
                <w:sz w:val="24"/>
                <w:szCs w:val="24"/>
              </w:rPr>
            </w:pPr>
            <w:r>
              <w:rPr>
                <w:rFonts w:eastAsia="方正仿宋_GBK"/>
                <w:bCs/>
                <w:sz w:val="24"/>
                <w:szCs w:val="24"/>
              </w:rPr>
              <w:t>感染艾滋病、梅毒</w:t>
            </w:r>
            <w:proofErr w:type="gramStart"/>
            <w:r>
              <w:rPr>
                <w:rFonts w:eastAsia="方正仿宋_GBK"/>
                <w:bCs/>
                <w:sz w:val="24"/>
                <w:szCs w:val="24"/>
              </w:rPr>
              <w:t>孕</w:t>
            </w:r>
            <w:proofErr w:type="gramEnd"/>
            <w:r>
              <w:rPr>
                <w:rFonts w:eastAsia="方正仿宋_GBK"/>
                <w:bCs/>
                <w:sz w:val="24"/>
                <w:szCs w:val="24"/>
              </w:rPr>
              <w:t>产妇治疗率（</w:t>
            </w:r>
            <w:r>
              <w:rPr>
                <w:rFonts w:eastAsia="方正仿宋_GBK"/>
                <w:bCs/>
                <w:sz w:val="24"/>
                <w:szCs w:val="24"/>
              </w:rPr>
              <w:t>%</w:t>
            </w:r>
            <w:r>
              <w:rPr>
                <w:rFonts w:eastAsia="方正仿宋_GBK"/>
                <w:bCs/>
                <w:sz w:val="24"/>
                <w:szCs w:val="24"/>
              </w:rPr>
              <w:t>）</w:t>
            </w:r>
          </w:p>
        </w:tc>
        <w:tc>
          <w:tcPr>
            <w:tcW w:w="1179" w:type="dxa"/>
            <w:tcMar>
              <w:top w:w="28" w:type="dxa"/>
              <w:left w:w="85" w:type="dxa"/>
              <w:bottom w:w="28" w:type="dxa"/>
              <w:right w:w="85" w:type="dxa"/>
            </w:tcMar>
            <w:vAlign w:val="center"/>
          </w:tcPr>
          <w:p w14:paraId="00F16F7B" w14:textId="77777777" w:rsidR="00A60296" w:rsidRDefault="00000000">
            <w:pPr>
              <w:overflowPunct w:val="0"/>
              <w:adjustRightInd w:val="0"/>
              <w:snapToGrid w:val="0"/>
              <w:spacing w:line="0" w:lineRule="atLeast"/>
              <w:jc w:val="center"/>
              <w:rPr>
                <w:rFonts w:eastAsia="方正仿宋_GBK"/>
                <w:bCs/>
                <w:sz w:val="24"/>
                <w:szCs w:val="24"/>
              </w:rPr>
            </w:pPr>
            <w:r>
              <w:rPr>
                <w:rFonts w:ascii="方正仿宋_GBK" w:eastAsia="方正仿宋_GBK" w:hAnsi="方正仿宋_GBK" w:cs="方正仿宋_GBK"/>
                <w:bCs/>
                <w:sz w:val="24"/>
                <w:szCs w:val="24"/>
              </w:rPr>
              <w:t>≥</w:t>
            </w:r>
            <w:r>
              <w:rPr>
                <w:rFonts w:eastAsia="方正仿宋_GBK"/>
                <w:bCs/>
                <w:sz w:val="24"/>
                <w:szCs w:val="24"/>
              </w:rPr>
              <w:t>95</w:t>
            </w:r>
          </w:p>
        </w:tc>
        <w:tc>
          <w:tcPr>
            <w:tcW w:w="896" w:type="dxa"/>
            <w:tcMar>
              <w:top w:w="28" w:type="dxa"/>
              <w:left w:w="85" w:type="dxa"/>
              <w:bottom w:w="28" w:type="dxa"/>
              <w:right w:w="85" w:type="dxa"/>
            </w:tcMar>
            <w:vAlign w:val="center"/>
          </w:tcPr>
          <w:p w14:paraId="494E6B58"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预期性</w:t>
            </w:r>
          </w:p>
        </w:tc>
        <w:tc>
          <w:tcPr>
            <w:tcW w:w="1632" w:type="dxa"/>
            <w:tcMar>
              <w:top w:w="28" w:type="dxa"/>
              <w:left w:w="85" w:type="dxa"/>
              <w:bottom w:w="28" w:type="dxa"/>
              <w:right w:w="85" w:type="dxa"/>
            </w:tcMar>
            <w:vAlign w:val="center"/>
          </w:tcPr>
          <w:p w14:paraId="6078E882" w14:textId="77777777" w:rsidR="00A60296" w:rsidRDefault="00000000">
            <w:pPr>
              <w:overflowPunct w:val="0"/>
              <w:adjustRightInd w:val="0"/>
              <w:snapToGrid w:val="0"/>
              <w:spacing w:line="0" w:lineRule="atLeast"/>
              <w:jc w:val="center"/>
              <w:rPr>
                <w:rFonts w:eastAsia="方正仿宋_GBK"/>
                <w:bCs/>
                <w:sz w:val="24"/>
                <w:szCs w:val="24"/>
              </w:rPr>
            </w:pPr>
            <w:r>
              <w:rPr>
                <w:rFonts w:ascii="方正仿宋_GBK" w:eastAsia="方正仿宋_GBK" w:cs="黑体" w:hint="eastAsia"/>
                <w:sz w:val="24"/>
                <w:szCs w:val="24"/>
                <w:lang w:val="zh-Hans" w:eastAsia="zh-Hans"/>
              </w:rPr>
              <w:t>区卫生健康委</w:t>
            </w:r>
          </w:p>
        </w:tc>
      </w:tr>
      <w:tr w:rsidR="00A60296" w14:paraId="1A6598A7" w14:textId="77777777">
        <w:trPr>
          <w:trHeight w:val="397"/>
          <w:jc w:val="center"/>
        </w:trPr>
        <w:tc>
          <w:tcPr>
            <w:tcW w:w="409" w:type="dxa"/>
            <w:vMerge/>
            <w:tcMar>
              <w:top w:w="28" w:type="dxa"/>
              <w:left w:w="85" w:type="dxa"/>
              <w:bottom w:w="28" w:type="dxa"/>
              <w:right w:w="85" w:type="dxa"/>
            </w:tcMar>
            <w:vAlign w:val="center"/>
          </w:tcPr>
          <w:p w14:paraId="5EB34F0D" w14:textId="77777777" w:rsidR="00A60296" w:rsidRDefault="00A60296">
            <w:pPr>
              <w:overflowPunct w:val="0"/>
              <w:adjustRightInd w:val="0"/>
              <w:snapToGrid w:val="0"/>
              <w:spacing w:line="0" w:lineRule="atLeast"/>
              <w:jc w:val="center"/>
              <w:rPr>
                <w:rFonts w:eastAsia="方正仿宋_GBK"/>
                <w:bCs/>
                <w:sz w:val="24"/>
                <w:szCs w:val="24"/>
              </w:rPr>
            </w:pPr>
          </w:p>
        </w:tc>
        <w:tc>
          <w:tcPr>
            <w:tcW w:w="475" w:type="dxa"/>
            <w:tcMar>
              <w:top w:w="28" w:type="dxa"/>
              <w:left w:w="85" w:type="dxa"/>
              <w:bottom w:w="28" w:type="dxa"/>
              <w:right w:w="85" w:type="dxa"/>
            </w:tcMar>
            <w:vAlign w:val="center"/>
          </w:tcPr>
          <w:p w14:paraId="1FEC881B"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9</w:t>
            </w:r>
          </w:p>
        </w:tc>
        <w:tc>
          <w:tcPr>
            <w:tcW w:w="4358" w:type="dxa"/>
            <w:tcMar>
              <w:top w:w="28" w:type="dxa"/>
              <w:left w:w="85" w:type="dxa"/>
              <w:bottom w:w="28" w:type="dxa"/>
              <w:right w:w="85" w:type="dxa"/>
            </w:tcMar>
            <w:vAlign w:val="center"/>
          </w:tcPr>
          <w:p w14:paraId="502E3A3E" w14:textId="77777777" w:rsidR="00A60296" w:rsidRDefault="00000000">
            <w:pPr>
              <w:overflowPunct w:val="0"/>
              <w:adjustRightInd w:val="0"/>
              <w:snapToGrid w:val="0"/>
              <w:spacing w:line="0" w:lineRule="atLeast"/>
              <w:rPr>
                <w:rFonts w:eastAsia="方正仿宋_GBK"/>
                <w:bCs/>
                <w:sz w:val="24"/>
                <w:szCs w:val="24"/>
              </w:rPr>
            </w:pPr>
            <w:r>
              <w:rPr>
                <w:rFonts w:eastAsia="方正仿宋_GBK"/>
                <w:bCs/>
                <w:sz w:val="24"/>
                <w:szCs w:val="24"/>
              </w:rPr>
              <w:t>妇女体质测定标准合格比例（</w:t>
            </w:r>
            <w:r>
              <w:rPr>
                <w:rFonts w:eastAsia="方正仿宋_GBK"/>
                <w:bCs/>
                <w:sz w:val="24"/>
                <w:szCs w:val="24"/>
              </w:rPr>
              <w:t>%</w:t>
            </w:r>
            <w:r>
              <w:rPr>
                <w:rFonts w:eastAsia="方正仿宋_GBK"/>
                <w:bCs/>
                <w:sz w:val="24"/>
                <w:szCs w:val="24"/>
              </w:rPr>
              <w:t>）</w:t>
            </w:r>
          </w:p>
        </w:tc>
        <w:tc>
          <w:tcPr>
            <w:tcW w:w="1179" w:type="dxa"/>
            <w:tcMar>
              <w:top w:w="28" w:type="dxa"/>
              <w:left w:w="85" w:type="dxa"/>
              <w:bottom w:w="28" w:type="dxa"/>
              <w:right w:w="85" w:type="dxa"/>
            </w:tcMar>
            <w:vAlign w:val="center"/>
          </w:tcPr>
          <w:p w14:paraId="187D2C7A"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提高</w:t>
            </w:r>
          </w:p>
        </w:tc>
        <w:tc>
          <w:tcPr>
            <w:tcW w:w="896" w:type="dxa"/>
            <w:tcMar>
              <w:top w:w="28" w:type="dxa"/>
              <w:left w:w="85" w:type="dxa"/>
              <w:bottom w:w="28" w:type="dxa"/>
              <w:right w:w="85" w:type="dxa"/>
            </w:tcMar>
            <w:vAlign w:val="center"/>
          </w:tcPr>
          <w:p w14:paraId="151FF088"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预期性</w:t>
            </w:r>
          </w:p>
        </w:tc>
        <w:tc>
          <w:tcPr>
            <w:tcW w:w="1632" w:type="dxa"/>
            <w:tcMar>
              <w:top w:w="28" w:type="dxa"/>
              <w:left w:w="85" w:type="dxa"/>
              <w:bottom w:w="28" w:type="dxa"/>
              <w:right w:w="85" w:type="dxa"/>
            </w:tcMar>
            <w:vAlign w:val="center"/>
          </w:tcPr>
          <w:p w14:paraId="055B4B54" w14:textId="77777777" w:rsidR="00A60296" w:rsidRDefault="00000000">
            <w:pPr>
              <w:pStyle w:val="Other1"/>
              <w:overflowPunct w:val="0"/>
              <w:adjustRightInd w:val="0"/>
              <w:snapToGrid w:val="0"/>
              <w:spacing w:line="0" w:lineRule="atLeast"/>
              <w:ind w:firstLine="0"/>
              <w:jc w:val="center"/>
              <w:rPr>
                <w:rFonts w:ascii="Times New Roman" w:eastAsia="方正仿宋_GBK" w:hAnsi="Times New Roman" w:cs="Times New Roman"/>
                <w:bCs/>
                <w:sz w:val="24"/>
                <w:szCs w:val="24"/>
              </w:rPr>
            </w:pPr>
            <w:r>
              <w:rPr>
                <w:rFonts w:ascii="Times New Roman" w:eastAsia="方正仿宋_GBK" w:hAnsi="Times New Roman" w:cs="Times New Roman"/>
                <w:bCs/>
                <w:sz w:val="24"/>
                <w:szCs w:val="24"/>
                <w:lang w:val="en-US" w:eastAsia="zh-CN" w:bidi="ar-SA"/>
              </w:rPr>
              <w:t>区</w:t>
            </w:r>
            <w:r>
              <w:rPr>
                <w:rFonts w:ascii="Times New Roman" w:eastAsia="方正仿宋_GBK" w:hAnsi="Times New Roman" w:cs="Times New Roman"/>
                <w:bCs/>
                <w:sz w:val="24"/>
                <w:szCs w:val="24"/>
                <w:lang w:eastAsia="zh-CN" w:bidi="ar-SA"/>
              </w:rPr>
              <w:t>体育局</w:t>
            </w:r>
          </w:p>
        </w:tc>
      </w:tr>
      <w:tr w:rsidR="00A60296" w14:paraId="79A1D7E9" w14:textId="77777777">
        <w:trPr>
          <w:trHeight w:val="362"/>
          <w:jc w:val="center"/>
        </w:trPr>
        <w:tc>
          <w:tcPr>
            <w:tcW w:w="409" w:type="dxa"/>
            <w:vMerge/>
            <w:tcMar>
              <w:top w:w="28" w:type="dxa"/>
              <w:left w:w="85" w:type="dxa"/>
              <w:bottom w:w="28" w:type="dxa"/>
              <w:right w:w="85" w:type="dxa"/>
            </w:tcMar>
            <w:vAlign w:val="center"/>
          </w:tcPr>
          <w:p w14:paraId="469E0EEB" w14:textId="77777777" w:rsidR="00A60296" w:rsidRDefault="00A60296">
            <w:pPr>
              <w:overflowPunct w:val="0"/>
              <w:adjustRightInd w:val="0"/>
              <w:snapToGrid w:val="0"/>
              <w:spacing w:line="0" w:lineRule="atLeast"/>
              <w:jc w:val="center"/>
              <w:rPr>
                <w:rFonts w:eastAsia="方正仿宋_GBK"/>
                <w:bCs/>
                <w:sz w:val="24"/>
                <w:szCs w:val="24"/>
              </w:rPr>
            </w:pPr>
          </w:p>
        </w:tc>
        <w:tc>
          <w:tcPr>
            <w:tcW w:w="475" w:type="dxa"/>
            <w:tcMar>
              <w:top w:w="28" w:type="dxa"/>
              <w:left w:w="85" w:type="dxa"/>
              <w:bottom w:w="28" w:type="dxa"/>
              <w:right w:w="85" w:type="dxa"/>
            </w:tcMar>
            <w:vAlign w:val="center"/>
          </w:tcPr>
          <w:p w14:paraId="38AF1574"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10</w:t>
            </w:r>
          </w:p>
        </w:tc>
        <w:tc>
          <w:tcPr>
            <w:tcW w:w="4358" w:type="dxa"/>
            <w:tcMar>
              <w:top w:w="28" w:type="dxa"/>
              <w:left w:w="85" w:type="dxa"/>
              <w:bottom w:w="28" w:type="dxa"/>
              <w:right w:w="85" w:type="dxa"/>
            </w:tcMar>
            <w:vAlign w:val="center"/>
          </w:tcPr>
          <w:p w14:paraId="2FD6D2F1" w14:textId="77777777" w:rsidR="00A60296" w:rsidRDefault="00000000">
            <w:pPr>
              <w:overflowPunct w:val="0"/>
              <w:adjustRightInd w:val="0"/>
              <w:snapToGrid w:val="0"/>
              <w:spacing w:line="280" w:lineRule="exact"/>
              <w:rPr>
                <w:rFonts w:eastAsia="方正仿宋_GBK"/>
                <w:bCs/>
                <w:sz w:val="24"/>
                <w:szCs w:val="24"/>
              </w:rPr>
            </w:pPr>
            <w:r>
              <w:rPr>
                <w:rFonts w:eastAsia="方正仿宋_GBK"/>
                <w:bCs/>
                <w:sz w:val="24"/>
                <w:szCs w:val="24"/>
              </w:rPr>
              <w:t>由政府举办的标准化妇幼保健机构覆盖率（</w:t>
            </w:r>
            <w:r>
              <w:rPr>
                <w:rFonts w:eastAsia="方正仿宋_GBK"/>
                <w:bCs/>
                <w:sz w:val="24"/>
                <w:szCs w:val="24"/>
              </w:rPr>
              <w:t>%</w:t>
            </w:r>
            <w:r>
              <w:rPr>
                <w:rFonts w:eastAsia="方正仿宋_GBK"/>
                <w:bCs/>
                <w:sz w:val="24"/>
                <w:szCs w:val="24"/>
              </w:rPr>
              <w:t>）</w:t>
            </w:r>
          </w:p>
        </w:tc>
        <w:tc>
          <w:tcPr>
            <w:tcW w:w="1179" w:type="dxa"/>
            <w:tcMar>
              <w:top w:w="28" w:type="dxa"/>
              <w:left w:w="85" w:type="dxa"/>
              <w:bottom w:w="28" w:type="dxa"/>
              <w:right w:w="85" w:type="dxa"/>
            </w:tcMar>
            <w:vAlign w:val="center"/>
          </w:tcPr>
          <w:p w14:paraId="5F672C2F"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100</w:t>
            </w:r>
          </w:p>
        </w:tc>
        <w:tc>
          <w:tcPr>
            <w:tcW w:w="896" w:type="dxa"/>
            <w:tcMar>
              <w:top w:w="28" w:type="dxa"/>
              <w:left w:w="85" w:type="dxa"/>
              <w:bottom w:w="28" w:type="dxa"/>
              <w:right w:w="85" w:type="dxa"/>
            </w:tcMar>
            <w:vAlign w:val="center"/>
          </w:tcPr>
          <w:p w14:paraId="1416EF9A"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约束性</w:t>
            </w:r>
          </w:p>
        </w:tc>
        <w:tc>
          <w:tcPr>
            <w:tcW w:w="1632" w:type="dxa"/>
            <w:tcMar>
              <w:top w:w="28" w:type="dxa"/>
              <w:left w:w="85" w:type="dxa"/>
              <w:bottom w:w="28" w:type="dxa"/>
              <w:right w:w="85" w:type="dxa"/>
            </w:tcMar>
            <w:vAlign w:val="center"/>
          </w:tcPr>
          <w:p w14:paraId="4EF2A955" w14:textId="77777777" w:rsidR="00A60296" w:rsidRDefault="00000000">
            <w:pPr>
              <w:pStyle w:val="Other1"/>
              <w:overflowPunct w:val="0"/>
              <w:adjustRightInd w:val="0"/>
              <w:snapToGrid w:val="0"/>
              <w:spacing w:line="280" w:lineRule="exact"/>
              <w:ind w:firstLine="0"/>
              <w:jc w:val="center"/>
              <w:rPr>
                <w:rFonts w:ascii="Times New Roman" w:eastAsia="方正仿宋_GBK" w:hAnsi="Times New Roman" w:cs="Times New Roman"/>
                <w:bCs/>
                <w:sz w:val="24"/>
                <w:szCs w:val="24"/>
                <w:lang w:eastAsia="zh-CN" w:bidi="ar-SA"/>
              </w:rPr>
            </w:pPr>
            <w:r>
              <w:rPr>
                <w:rFonts w:ascii="Times New Roman" w:eastAsia="方正仿宋_GBK" w:hAnsi="Times New Roman" w:cs="Times New Roman"/>
                <w:bCs/>
                <w:sz w:val="24"/>
                <w:szCs w:val="24"/>
                <w:lang w:val="en-US" w:eastAsia="zh-CN" w:bidi="ar-SA"/>
              </w:rPr>
              <w:t>区</w:t>
            </w:r>
            <w:r>
              <w:rPr>
                <w:rFonts w:ascii="方正仿宋_GBK" w:eastAsia="方正仿宋_GBK" w:cs="黑体" w:hint="eastAsia"/>
                <w:sz w:val="24"/>
                <w:szCs w:val="24"/>
                <w:lang w:val="zh-Hans" w:eastAsia="zh-Hans"/>
              </w:rPr>
              <w:t>发展改革委</w:t>
            </w:r>
          </w:p>
          <w:p w14:paraId="4E56F92B" w14:textId="77777777" w:rsidR="00A60296" w:rsidRDefault="00000000">
            <w:pPr>
              <w:pStyle w:val="Other1"/>
              <w:overflowPunct w:val="0"/>
              <w:adjustRightInd w:val="0"/>
              <w:snapToGrid w:val="0"/>
              <w:spacing w:line="280" w:lineRule="exact"/>
              <w:ind w:firstLine="0"/>
              <w:jc w:val="center"/>
              <w:rPr>
                <w:rFonts w:ascii="Times New Roman" w:eastAsia="方正仿宋_GBK" w:hAnsi="Times New Roman" w:cs="Times New Roman"/>
                <w:bCs/>
                <w:sz w:val="24"/>
                <w:szCs w:val="24"/>
              </w:rPr>
            </w:pPr>
            <w:r>
              <w:rPr>
                <w:rFonts w:ascii="方正仿宋_GBK" w:eastAsia="方正仿宋_GBK" w:cs="黑体" w:hint="eastAsia"/>
                <w:sz w:val="24"/>
                <w:szCs w:val="24"/>
                <w:lang w:val="zh-Hans" w:eastAsia="zh-Hans"/>
              </w:rPr>
              <w:t>区卫生健康委</w:t>
            </w:r>
          </w:p>
        </w:tc>
      </w:tr>
      <w:tr w:rsidR="00A60296" w14:paraId="6C19C43F" w14:textId="77777777">
        <w:trPr>
          <w:trHeight w:val="397"/>
          <w:jc w:val="center"/>
        </w:trPr>
        <w:tc>
          <w:tcPr>
            <w:tcW w:w="409" w:type="dxa"/>
            <w:vMerge w:val="restart"/>
            <w:tcMar>
              <w:top w:w="28" w:type="dxa"/>
              <w:left w:w="85" w:type="dxa"/>
              <w:bottom w:w="28" w:type="dxa"/>
              <w:right w:w="85" w:type="dxa"/>
            </w:tcMar>
            <w:vAlign w:val="center"/>
          </w:tcPr>
          <w:p w14:paraId="50E4F80F"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妇女与</w:t>
            </w:r>
          </w:p>
          <w:p w14:paraId="7B0D3F5F"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教育</w:t>
            </w:r>
          </w:p>
        </w:tc>
        <w:tc>
          <w:tcPr>
            <w:tcW w:w="475" w:type="dxa"/>
            <w:tcMar>
              <w:top w:w="28" w:type="dxa"/>
              <w:left w:w="85" w:type="dxa"/>
              <w:bottom w:w="28" w:type="dxa"/>
              <w:right w:w="85" w:type="dxa"/>
            </w:tcMar>
            <w:vAlign w:val="center"/>
          </w:tcPr>
          <w:p w14:paraId="46451D3E"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11</w:t>
            </w:r>
          </w:p>
        </w:tc>
        <w:tc>
          <w:tcPr>
            <w:tcW w:w="4358" w:type="dxa"/>
            <w:tcMar>
              <w:top w:w="28" w:type="dxa"/>
              <w:left w:w="85" w:type="dxa"/>
              <w:bottom w:w="28" w:type="dxa"/>
              <w:right w:w="85" w:type="dxa"/>
            </w:tcMar>
            <w:vAlign w:val="center"/>
          </w:tcPr>
          <w:p w14:paraId="647FA591" w14:textId="77777777" w:rsidR="00A60296" w:rsidRDefault="00000000">
            <w:pPr>
              <w:overflowPunct w:val="0"/>
              <w:adjustRightInd w:val="0"/>
              <w:snapToGrid w:val="0"/>
              <w:spacing w:line="0" w:lineRule="atLeast"/>
              <w:rPr>
                <w:rFonts w:eastAsia="方正仿宋_GBK"/>
                <w:bCs/>
                <w:sz w:val="24"/>
                <w:szCs w:val="24"/>
              </w:rPr>
            </w:pPr>
            <w:r>
              <w:rPr>
                <w:rFonts w:eastAsia="方正仿宋_GBK"/>
                <w:bCs/>
                <w:sz w:val="24"/>
                <w:szCs w:val="24"/>
              </w:rPr>
              <w:t>女童九年义务教育巩固率（</w:t>
            </w:r>
            <w:r>
              <w:rPr>
                <w:rFonts w:eastAsia="方正仿宋_GBK"/>
                <w:bCs/>
                <w:sz w:val="24"/>
                <w:szCs w:val="24"/>
              </w:rPr>
              <w:t>%</w:t>
            </w:r>
            <w:r>
              <w:rPr>
                <w:rFonts w:eastAsia="方正仿宋_GBK"/>
                <w:bCs/>
                <w:sz w:val="24"/>
                <w:szCs w:val="24"/>
              </w:rPr>
              <w:t>）</w:t>
            </w:r>
          </w:p>
        </w:tc>
        <w:tc>
          <w:tcPr>
            <w:tcW w:w="1179" w:type="dxa"/>
            <w:tcMar>
              <w:top w:w="28" w:type="dxa"/>
              <w:left w:w="85" w:type="dxa"/>
              <w:bottom w:w="28" w:type="dxa"/>
              <w:right w:w="85" w:type="dxa"/>
            </w:tcMar>
            <w:vAlign w:val="center"/>
          </w:tcPr>
          <w:p w14:paraId="0FFFA7E9" w14:textId="77777777" w:rsidR="00A60296" w:rsidRDefault="00000000">
            <w:pPr>
              <w:overflowPunct w:val="0"/>
              <w:adjustRightInd w:val="0"/>
              <w:snapToGrid w:val="0"/>
              <w:spacing w:line="0" w:lineRule="atLeast"/>
              <w:jc w:val="center"/>
              <w:rPr>
                <w:rFonts w:eastAsia="方正仿宋_GBK"/>
                <w:bCs/>
                <w:sz w:val="24"/>
                <w:szCs w:val="24"/>
              </w:rPr>
            </w:pPr>
            <w:r>
              <w:rPr>
                <w:rFonts w:ascii="方正仿宋_GBK" w:eastAsia="方正仿宋_GBK" w:hAnsi="方正仿宋_GBK" w:cs="方正仿宋_GBK"/>
                <w:bCs/>
                <w:sz w:val="24"/>
                <w:szCs w:val="24"/>
              </w:rPr>
              <w:t>≥</w:t>
            </w:r>
            <w:r>
              <w:rPr>
                <w:rFonts w:eastAsia="方正仿宋_GBK"/>
                <w:bCs/>
                <w:sz w:val="24"/>
                <w:szCs w:val="24"/>
              </w:rPr>
              <w:t>96</w:t>
            </w:r>
          </w:p>
        </w:tc>
        <w:tc>
          <w:tcPr>
            <w:tcW w:w="896" w:type="dxa"/>
            <w:tcMar>
              <w:top w:w="28" w:type="dxa"/>
              <w:left w:w="85" w:type="dxa"/>
              <w:bottom w:w="28" w:type="dxa"/>
              <w:right w:w="85" w:type="dxa"/>
            </w:tcMar>
            <w:vAlign w:val="center"/>
          </w:tcPr>
          <w:p w14:paraId="5DD94F43"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约束性</w:t>
            </w:r>
          </w:p>
        </w:tc>
        <w:tc>
          <w:tcPr>
            <w:tcW w:w="1632" w:type="dxa"/>
            <w:tcMar>
              <w:top w:w="28" w:type="dxa"/>
              <w:left w:w="85" w:type="dxa"/>
              <w:bottom w:w="28" w:type="dxa"/>
              <w:right w:w="85" w:type="dxa"/>
            </w:tcMar>
            <w:vAlign w:val="center"/>
          </w:tcPr>
          <w:p w14:paraId="74C2B153" w14:textId="77777777" w:rsidR="00A60296" w:rsidRDefault="00000000">
            <w:pPr>
              <w:overflowPunct w:val="0"/>
              <w:adjustRightInd w:val="0"/>
              <w:spacing w:line="0" w:lineRule="atLeast"/>
              <w:jc w:val="center"/>
              <w:rPr>
                <w:rFonts w:eastAsia="方正仿宋_GBK"/>
                <w:bCs/>
                <w:sz w:val="24"/>
                <w:szCs w:val="24"/>
              </w:rPr>
            </w:pPr>
            <w:r>
              <w:rPr>
                <w:rFonts w:eastAsia="方正仿宋_GBK"/>
                <w:bCs/>
                <w:sz w:val="24"/>
                <w:szCs w:val="24"/>
              </w:rPr>
              <w:t>区</w:t>
            </w:r>
            <w:r>
              <w:rPr>
                <w:rFonts w:eastAsia="方正仿宋_GBK"/>
                <w:bCs/>
                <w:sz w:val="24"/>
                <w:szCs w:val="24"/>
                <w:lang w:val="zh-TW"/>
              </w:rPr>
              <w:t>教委</w:t>
            </w:r>
          </w:p>
        </w:tc>
      </w:tr>
      <w:tr w:rsidR="00A60296" w14:paraId="2A8E4B07" w14:textId="77777777">
        <w:trPr>
          <w:trHeight w:val="397"/>
          <w:jc w:val="center"/>
        </w:trPr>
        <w:tc>
          <w:tcPr>
            <w:tcW w:w="409" w:type="dxa"/>
            <w:vMerge/>
            <w:tcMar>
              <w:top w:w="28" w:type="dxa"/>
              <w:left w:w="85" w:type="dxa"/>
              <w:bottom w:w="28" w:type="dxa"/>
              <w:right w:w="85" w:type="dxa"/>
            </w:tcMar>
            <w:vAlign w:val="center"/>
          </w:tcPr>
          <w:p w14:paraId="338A91E9" w14:textId="77777777" w:rsidR="00A60296" w:rsidRDefault="00A60296">
            <w:pPr>
              <w:overflowPunct w:val="0"/>
              <w:adjustRightInd w:val="0"/>
              <w:snapToGrid w:val="0"/>
              <w:spacing w:line="0" w:lineRule="atLeast"/>
              <w:jc w:val="center"/>
              <w:rPr>
                <w:rFonts w:eastAsia="方正仿宋_GBK"/>
                <w:bCs/>
                <w:sz w:val="24"/>
                <w:szCs w:val="24"/>
              </w:rPr>
            </w:pPr>
          </w:p>
        </w:tc>
        <w:tc>
          <w:tcPr>
            <w:tcW w:w="475" w:type="dxa"/>
            <w:tcMar>
              <w:top w:w="28" w:type="dxa"/>
              <w:left w:w="85" w:type="dxa"/>
              <w:bottom w:w="28" w:type="dxa"/>
              <w:right w:w="85" w:type="dxa"/>
            </w:tcMar>
            <w:vAlign w:val="center"/>
          </w:tcPr>
          <w:p w14:paraId="660C5635"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12</w:t>
            </w:r>
          </w:p>
        </w:tc>
        <w:tc>
          <w:tcPr>
            <w:tcW w:w="4358" w:type="dxa"/>
            <w:tcMar>
              <w:top w:w="28" w:type="dxa"/>
              <w:left w:w="85" w:type="dxa"/>
              <w:bottom w:w="28" w:type="dxa"/>
              <w:right w:w="85" w:type="dxa"/>
            </w:tcMar>
            <w:vAlign w:val="center"/>
          </w:tcPr>
          <w:p w14:paraId="025422CC" w14:textId="77777777" w:rsidR="00A60296" w:rsidRDefault="00000000">
            <w:pPr>
              <w:overflowPunct w:val="0"/>
              <w:adjustRightInd w:val="0"/>
              <w:snapToGrid w:val="0"/>
              <w:spacing w:line="0" w:lineRule="atLeast"/>
              <w:rPr>
                <w:rFonts w:eastAsia="方正仿宋_GBK"/>
                <w:bCs/>
                <w:sz w:val="24"/>
                <w:szCs w:val="24"/>
              </w:rPr>
            </w:pPr>
            <w:r>
              <w:rPr>
                <w:rFonts w:eastAsia="方正仿宋_GBK"/>
                <w:bCs/>
                <w:sz w:val="24"/>
                <w:szCs w:val="24"/>
              </w:rPr>
              <w:t>高中阶段教育女性毛入学率（</w:t>
            </w:r>
            <w:r>
              <w:rPr>
                <w:rFonts w:eastAsia="方正仿宋_GBK"/>
                <w:bCs/>
                <w:sz w:val="24"/>
                <w:szCs w:val="24"/>
              </w:rPr>
              <w:t>%</w:t>
            </w:r>
            <w:r>
              <w:rPr>
                <w:rFonts w:eastAsia="方正仿宋_GBK"/>
                <w:bCs/>
                <w:sz w:val="24"/>
                <w:szCs w:val="24"/>
              </w:rPr>
              <w:t>）</w:t>
            </w:r>
          </w:p>
        </w:tc>
        <w:tc>
          <w:tcPr>
            <w:tcW w:w="1179" w:type="dxa"/>
            <w:tcMar>
              <w:top w:w="28" w:type="dxa"/>
              <w:left w:w="85" w:type="dxa"/>
              <w:bottom w:w="28" w:type="dxa"/>
              <w:right w:w="85" w:type="dxa"/>
            </w:tcMar>
            <w:vAlign w:val="center"/>
          </w:tcPr>
          <w:p w14:paraId="70C7A307"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w:t>
            </w:r>
            <w:r>
              <w:rPr>
                <w:rFonts w:eastAsia="方正仿宋_GBK"/>
                <w:bCs/>
                <w:sz w:val="24"/>
                <w:szCs w:val="24"/>
              </w:rPr>
              <w:t>98.5</w:t>
            </w:r>
          </w:p>
        </w:tc>
        <w:tc>
          <w:tcPr>
            <w:tcW w:w="896" w:type="dxa"/>
            <w:tcMar>
              <w:top w:w="28" w:type="dxa"/>
              <w:left w:w="85" w:type="dxa"/>
              <w:bottom w:w="28" w:type="dxa"/>
              <w:right w:w="85" w:type="dxa"/>
            </w:tcMar>
            <w:vAlign w:val="center"/>
          </w:tcPr>
          <w:p w14:paraId="35C64938"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预期性</w:t>
            </w:r>
          </w:p>
        </w:tc>
        <w:tc>
          <w:tcPr>
            <w:tcW w:w="1632" w:type="dxa"/>
            <w:tcMar>
              <w:top w:w="28" w:type="dxa"/>
              <w:left w:w="85" w:type="dxa"/>
              <w:bottom w:w="28" w:type="dxa"/>
              <w:right w:w="85" w:type="dxa"/>
            </w:tcMar>
            <w:vAlign w:val="center"/>
          </w:tcPr>
          <w:p w14:paraId="12F3B5B3" w14:textId="77777777" w:rsidR="00A60296" w:rsidRDefault="00000000">
            <w:pPr>
              <w:overflowPunct w:val="0"/>
              <w:adjustRightInd w:val="0"/>
              <w:spacing w:line="0" w:lineRule="atLeast"/>
              <w:jc w:val="center"/>
              <w:rPr>
                <w:rFonts w:eastAsia="方正仿宋_GBK"/>
                <w:bCs/>
                <w:sz w:val="24"/>
                <w:szCs w:val="24"/>
              </w:rPr>
            </w:pPr>
            <w:r>
              <w:rPr>
                <w:rFonts w:eastAsia="方正仿宋_GBK"/>
                <w:bCs/>
                <w:sz w:val="24"/>
                <w:szCs w:val="24"/>
              </w:rPr>
              <w:t>区</w:t>
            </w:r>
            <w:r>
              <w:rPr>
                <w:rFonts w:eastAsia="方正仿宋_GBK"/>
                <w:bCs/>
                <w:sz w:val="24"/>
                <w:szCs w:val="24"/>
                <w:lang w:val="zh-TW"/>
              </w:rPr>
              <w:t>教委</w:t>
            </w:r>
          </w:p>
        </w:tc>
      </w:tr>
      <w:tr w:rsidR="00A60296" w14:paraId="710D995F" w14:textId="77777777">
        <w:trPr>
          <w:trHeight w:val="397"/>
          <w:jc w:val="center"/>
        </w:trPr>
        <w:tc>
          <w:tcPr>
            <w:tcW w:w="409" w:type="dxa"/>
            <w:vMerge/>
            <w:tcMar>
              <w:top w:w="28" w:type="dxa"/>
              <w:left w:w="85" w:type="dxa"/>
              <w:bottom w:w="28" w:type="dxa"/>
              <w:right w:w="85" w:type="dxa"/>
            </w:tcMar>
            <w:vAlign w:val="center"/>
          </w:tcPr>
          <w:p w14:paraId="2FE10B75" w14:textId="77777777" w:rsidR="00A60296" w:rsidRDefault="00A60296">
            <w:pPr>
              <w:overflowPunct w:val="0"/>
              <w:adjustRightInd w:val="0"/>
              <w:snapToGrid w:val="0"/>
              <w:spacing w:line="0" w:lineRule="atLeast"/>
              <w:jc w:val="center"/>
              <w:rPr>
                <w:rFonts w:eastAsia="方正仿宋_GBK"/>
                <w:bCs/>
                <w:sz w:val="24"/>
                <w:szCs w:val="24"/>
              </w:rPr>
            </w:pPr>
          </w:p>
        </w:tc>
        <w:tc>
          <w:tcPr>
            <w:tcW w:w="475" w:type="dxa"/>
            <w:tcMar>
              <w:top w:w="28" w:type="dxa"/>
              <w:left w:w="85" w:type="dxa"/>
              <w:bottom w:w="28" w:type="dxa"/>
              <w:right w:w="85" w:type="dxa"/>
            </w:tcMar>
            <w:vAlign w:val="center"/>
          </w:tcPr>
          <w:p w14:paraId="67815F05"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13</w:t>
            </w:r>
          </w:p>
        </w:tc>
        <w:tc>
          <w:tcPr>
            <w:tcW w:w="4358" w:type="dxa"/>
            <w:tcMar>
              <w:top w:w="28" w:type="dxa"/>
              <w:left w:w="85" w:type="dxa"/>
              <w:bottom w:w="28" w:type="dxa"/>
              <w:right w:w="85" w:type="dxa"/>
            </w:tcMar>
            <w:vAlign w:val="center"/>
          </w:tcPr>
          <w:p w14:paraId="692722A6" w14:textId="77777777" w:rsidR="00A60296" w:rsidRDefault="00000000">
            <w:pPr>
              <w:overflowPunct w:val="0"/>
              <w:adjustRightInd w:val="0"/>
              <w:snapToGrid w:val="0"/>
              <w:spacing w:line="0" w:lineRule="atLeast"/>
              <w:rPr>
                <w:rFonts w:eastAsia="方正仿宋_GBK"/>
                <w:bCs/>
                <w:sz w:val="24"/>
                <w:szCs w:val="24"/>
              </w:rPr>
            </w:pPr>
            <w:r>
              <w:rPr>
                <w:rFonts w:eastAsia="方正仿宋_GBK"/>
                <w:bCs/>
                <w:sz w:val="24"/>
                <w:szCs w:val="24"/>
              </w:rPr>
              <w:t>中等职业学校在校学生中女性比例（</w:t>
            </w:r>
            <w:r>
              <w:rPr>
                <w:rFonts w:eastAsia="方正仿宋_GBK"/>
                <w:bCs/>
                <w:sz w:val="24"/>
                <w:szCs w:val="24"/>
              </w:rPr>
              <w:t>%</w:t>
            </w:r>
            <w:r>
              <w:rPr>
                <w:rFonts w:eastAsia="方正仿宋_GBK"/>
                <w:bCs/>
                <w:sz w:val="24"/>
                <w:szCs w:val="24"/>
              </w:rPr>
              <w:t>）</w:t>
            </w:r>
          </w:p>
        </w:tc>
        <w:tc>
          <w:tcPr>
            <w:tcW w:w="1179" w:type="dxa"/>
            <w:tcMar>
              <w:top w:w="28" w:type="dxa"/>
              <w:left w:w="85" w:type="dxa"/>
              <w:bottom w:w="28" w:type="dxa"/>
              <w:right w:w="85" w:type="dxa"/>
            </w:tcMar>
            <w:vAlign w:val="center"/>
          </w:tcPr>
          <w:p w14:paraId="1D69205C"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提高</w:t>
            </w:r>
          </w:p>
        </w:tc>
        <w:tc>
          <w:tcPr>
            <w:tcW w:w="896" w:type="dxa"/>
            <w:tcMar>
              <w:top w:w="28" w:type="dxa"/>
              <w:left w:w="85" w:type="dxa"/>
              <w:bottom w:w="28" w:type="dxa"/>
              <w:right w:w="85" w:type="dxa"/>
            </w:tcMar>
            <w:vAlign w:val="center"/>
          </w:tcPr>
          <w:p w14:paraId="650B2C08"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预期性</w:t>
            </w:r>
          </w:p>
        </w:tc>
        <w:tc>
          <w:tcPr>
            <w:tcW w:w="1632" w:type="dxa"/>
            <w:tcMar>
              <w:top w:w="28" w:type="dxa"/>
              <w:left w:w="85" w:type="dxa"/>
              <w:bottom w:w="28" w:type="dxa"/>
              <w:right w:w="85" w:type="dxa"/>
            </w:tcMar>
            <w:vAlign w:val="center"/>
          </w:tcPr>
          <w:p w14:paraId="78A51B19" w14:textId="77777777" w:rsidR="00A60296" w:rsidRDefault="00000000">
            <w:pPr>
              <w:overflowPunct w:val="0"/>
              <w:adjustRightInd w:val="0"/>
              <w:spacing w:line="0" w:lineRule="atLeast"/>
              <w:jc w:val="center"/>
              <w:rPr>
                <w:rFonts w:eastAsia="方正仿宋_GBK"/>
                <w:bCs/>
                <w:sz w:val="24"/>
                <w:szCs w:val="24"/>
              </w:rPr>
            </w:pPr>
            <w:r>
              <w:rPr>
                <w:rFonts w:eastAsia="方正仿宋_GBK"/>
                <w:bCs/>
                <w:sz w:val="24"/>
                <w:szCs w:val="24"/>
              </w:rPr>
              <w:t>区</w:t>
            </w:r>
            <w:r>
              <w:rPr>
                <w:rFonts w:eastAsia="方正仿宋_GBK"/>
                <w:bCs/>
                <w:sz w:val="24"/>
                <w:szCs w:val="24"/>
                <w:lang w:val="zh-TW"/>
              </w:rPr>
              <w:t>教委</w:t>
            </w:r>
          </w:p>
        </w:tc>
      </w:tr>
      <w:tr w:rsidR="00A60296" w14:paraId="539EBC38" w14:textId="77777777">
        <w:trPr>
          <w:trHeight w:val="397"/>
          <w:jc w:val="center"/>
        </w:trPr>
        <w:tc>
          <w:tcPr>
            <w:tcW w:w="409" w:type="dxa"/>
            <w:vMerge/>
            <w:tcMar>
              <w:top w:w="28" w:type="dxa"/>
              <w:left w:w="85" w:type="dxa"/>
              <w:bottom w:w="28" w:type="dxa"/>
              <w:right w:w="85" w:type="dxa"/>
            </w:tcMar>
            <w:vAlign w:val="center"/>
          </w:tcPr>
          <w:p w14:paraId="31C1C521" w14:textId="77777777" w:rsidR="00A60296" w:rsidRDefault="00A60296">
            <w:pPr>
              <w:overflowPunct w:val="0"/>
              <w:adjustRightInd w:val="0"/>
              <w:snapToGrid w:val="0"/>
              <w:spacing w:line="0" w:lineRule="atLeast"/>
              <w:jc w:val="center"/>
              <w:rPr>
                <w:rFonts w:eastAsia="方正仿宋_GBK"/>
                <w:bCs/>
                <w:sz w:val="24"/>
                <w:szCs w:val="24"/>
              </w:rPr>
            </w:pPr>
          </w:p>
        </w:tc>
        <w:tc>
          <w:tcPr>
            <w:tcW w:w="475" w:type="dxa"/>
            <w:tcMar>
              <w:top w:w="28" w:type="dxa"/>
              <w:left w:w="85" w:type="dxa"/>
              <w:bottom w:w="28" w:type="dxa"/>
              <w:right w:w="85" w:type="dxa"/>
            </w:tcMar>
            <w:vAlign w:val="center"/>
          </w:tcPr>
          <w:p w14:paraId="71B440F4"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14</w:t>
            </w:r>
          </w:p>
        </w:tc>
        <w:tc>
          <w:tcPr>
            <w:tcW w:w="4358" w:type="dxa"/>
            <w:tcMar>
              <w:top w:w="28" w:type="dxa"/>
              <w:left w:w="85" w:type="dxa"/>
              <w:bottom w:w="28" w:type="dxa"/>
              <w:right w:w="85" w:type="dxa"/>
            </w:tcMar>
            <w:vAlign w:val="center"/>
          </w:tcPr>
          <w:p w14:paraId="2B2CB2CC" w14:textId="77777777" w:rsidR="00A60296" w:rsidRDefault="00000000">
            <w:pPr>
              <w:overflowPunct w:val="0"/>
              <w:adjustRightInd w:val="0"/>
              <w:snapToGrid w:val="0"/>
              <w:spacing w:line="0" w:lineRule="atLeast"/>
              <w:rPr>
                <w:rFonts w:eastAsia="方正仿宋_GBK"/>
                <w:bCs/>
                <w:sz w:val="24"/>
                <w:szCs w:val="24"/>
              </w:rPr>
            </w:pPr>
            <w:r>
              <w:rPr>
                <w:rFonts w:eastAsia="方正仿宋_GBK"/>
                <w:bCs/>
                <w:sz w:val="24"/>
                <w:szCs w:val="24"/>
              </w:rPr>
              <w:t>女性平均受教育年限（年）</w:t>
            </w:r>
          </w:p>
        </w:tc>
        <w:tc>
          <w:tcPr>
            <w:tcW w:w="1179" w:type="dxa"/>
            <w:tcMar>
              <w:top w:w="28" w:type="dxa"/>
              <w:left w:w="85" w:type="dxa"/>
              <w:bottom w:w="28" w:type="dxa"/>
              <w:right w:w="85" w:type="dxa"/>
            </w:tcMar>
            <w:vAlign w:val="center"/>
          </w:tcPr>
          <w:p w14:paraId="6CD41426" w14:textId="77777777" w:rsidR="00A60296" w:rsidRDefault="00000000">
            <w:pPr>
              <w:overflowPunct w:val="0"/>
              <w:adjustRightInd w:val="0"/>
              <w:snapToGrid w:val="0"/>
              <w:spacing w:line="0" w:lineRule="atLeast"/>
              <w:jc w:val="center"/>
              <w:rPr>
                <w:rFonts w:eastAsia="方正仿宋_GBK"/>
                <w:bCs/>
                <w:sz w:val="24"/>
                <w:szCs w:val="24"/>
              </w:rPr>
            </w:pPr>
            <w:r>
              <w:rPr>
                <w:rFonts w:ascii="方正仿宋_GBK" w:eastAsia="方正仿宋_GBK" w:hAnsi="方正仿宋_GBK" w:cs="方正仿宋_GBK"/>
                <w:bCs/>
                <w:sz w:val="24"/>
                <w:szCs w:val="24"/>
              </w:rPr>
              <w:t>≥</w:t>
            </w:r>
            <w:r>
              <w:rPr>
                <w:rFonts w:eastAsia="方正仿宋_GBK"/>
                <w:bCs/>
                <w:sz w:val="24"/>
                <w:szCs w:val="24"/>
              </w:rPr>
              <w:t>12</w:t>
            </w:r>
          </w:p>
        </w:tc>
        <w:tc>
          <w:tcPr>
            <w:tcW w:w="896" w:type="dxa"/>
            <w:tcMar>
              <w:top w:w="28" w:type="dxa"/>
              <w:left w:w="85" w:type="dxa"/>
              <w:bottom w:w="28" w:type="dxa"/>
              <w:right w:w="85" w:type="dxa"/>
            </w:tcMar>
            <w:vAlign w:val="center"/>
          </w:tcPr>
          <w:p w14:paraId="1F15E00E"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预期性</w:t>
            </w:r>
          </w:p>
        </w:tc>
        <w:tc>
          <w:tcPr>
            <w:tcW w:w="1632" w:type="dxa"/>
            <w:tcMar>
              <w:top w:w="28" w:type="dxa"/>
              <w:left w:w="85" w:type="dxa"/>
              <w:bottom w:w="28" w:type="dxa"/>
              <w:right w:w="85" w:type="dxa"/>
            </w:tcMar>
            <w:vAlign w:val="center"/>
          </w:tcPr>
          <w:p w14:paraId="25414271" w14:textId="77777777" w:rsidR="00A60296" w:rsidRDefault="00000000">
            <w:pPr>
              <w:overflowPunct w:val="0"/>
              <w:adjustRightInd w:val="0"/>
              <w:spacing w:line="0" w:lineRule="atLeast"/>
              <w:jc w:val="center"/>
              <w:rPr>
                <w:rFonts w:eastAsia="方正仿宋_GBK"/>
                <w:bCs/>
                <w:sz w:val="24"/>
                <w:szCs w:val="24"/>
              </w:rPr>
            </w:pPr>
            <w:r>
              <w:rPr>
                <w:rFonts w:eastAsia="方正仿宋_GBK"/>
                <w:bCs/>
                <w:sz w:val="24"/>
                <w:szCs w:val="24"/>
              </w:rPr>
              <w:t>区</w:t>
            </w:r>
            <w:r>
              <w:rPr>
                <w:rFonts w:eastAsia="方正仿宋_GBK"/>
                <w:bCs/>
                <w:sz w:val="24"/>
                <w:szCs w:val="24"/>
                <w:lang w:val="zh-TW"/>
              </w:rPr>
              <w:t>教委</w:t>
            </w:r>
          </w:p>
        </w:tc>
      </w:tr>
      <w:tr w:rsidR="00A60296" w14:paraId="5E4BD1E2" w14:textId="77777777">
        <w:trPr>
          <w:trHeight w:val="397"/>
          <w:jc w:val="center"/>
        </w:trPr>
        <w:tc>
          <w:tcPr>
            <w:tcW w:w="409" w:type="dxa"/>
            <w:vMerge w:val="restart"/>
            <w:tcMar>
              <w:top w:w="28" w:type="dxa"/>
              <w:left w:w="85" w:type="dxa"/>
              <w:bottom w:w="28" w:type="dxa"/>
              <w:right w:w="85" w:type="dxa"/>
            </w:tcMar>
            <w:vAlign w:val="center"/>
          </w:tcPr>
          <w:p w14:paraId="0BA7A203"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妇女与</w:t>
            </w:r>
          </w:p>
          <w:p w14:paraId="38FF159F"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lastRenderedPageBreak/>
              <w:t>经济</w:t>
            </w:r>
          </w:p>
        </w:tc>
        <w:tc>
          <w:tcPr>
            <w:tcW w:w="475" w:type="dxa"/>
            <w:tcMar>
              <w:top w:w="28" w:type="dxa"/>
              <w:left w:w="85" w:type="dxa"/>
              <w:bottom w:w="28" w:type="dxa"/>
              <w:right w:w="85" w:type="dxa"/>
            </w:tcMar>
            <w:vAlign w:val="center"/>
          </w:tcPr>
          <w:p w14:paraId="2CED4802"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lastRenderedPageBreak/>
              <w:t>15</w:t>
            </w:r>
          </w:p>
        </w:tc>
        <w:tc>
          <w:tcPr>
            <w:tcW w:w="4358" w:type="dxa"/>
            <w:tcMar>
              <w:top w:w="28" w:type="dxa"/>
              <w:left w:w="85" w:type="dxa"/>
              <w:bottom w:w="28" w:type="dxa"/>
              <w:right w:w="85" w:type="dxa"/>
            </w:tcMar>
            <w:vAlign w:val="center"/>
          </w:tcPr>
          <w:p w14:paraId="25F04700" w14:textId="77777777" w:rsidR="00A60296" w:rsidRDefault="00000000">
            <w:pPr>
              <w:overflowPunct w:val="0"/>
              <w:adjustRightInd w:val="0"/>
              <w:snapToGrid w:val="0"/>
              <w:spacing w:line="0" w:lineRule="atLeast"/>
              <w:rPr>
                <w:rFonts w:eastAsia="方正仿宋_GBK"/>
                <w:bCs/>
                <w:sz w:val="24"/>
                <w:szCs w:val="24"/>
              </w:rPr>
            </w:pPr>
            <w:r>
              <w:rPr>
                <w:rFonts w:eastAsia="方正仿宋_GBK"/>
                <w:bCs/>
                <w:sz w:val="24"/>
                <w:szCs w:val="24"/>
              </w:rPr>
              <w:t>就业人员中女性比例（</w:t>
            </w:r>
            <w:r>
              <w:rPr>
                <w:rFonts w:eastAsia="方正仿宋_GBK"/>
                <w:bCs/>
                <w:sz w:val="24"/>
                <w:szCs w:val="24"/>
              </w:rPr>
              <w:t>%</w:t>
            </w:r>
            <w:r>
              <w:rPr>
                <w:rFonts w:eastAsia="方正仿宋_GBK"/>
                <w:bCs/>
                <w:sz w:val="24"/>
                <w:szCs w:val="24"/>
              </w:rPr>
              <w:t>）</w:t>
            </w:r>
          </w:p>
        </w:tc>
        <w:tc>
          <w:tcPr>
            <w:tcW w:w="1179" w:type="dxa"/>
            <w:tcMar>
              <w:top w:w="28" w:type="dxa"/>
              <w:left w:w="85" w:type="dxa"/>
              <w:bottom w:w="28" w:type="dxa"/>
              <w:right w:w="85" w:type="dxa"/>
            </w:tcMar>
            <w:vAlign w:val="center"/>
          </w:tcPr>
          <w:p w14:paraId="0DE08F6A"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45</w:t>
            </w:r>
            <w:r>
              <w:rPr>
                <w:rFonts w:eastAsia="方正仿宋_GBK"/>
                <w:bCs/>
                <w:sz w:val="24"/>
                <w:szCs w:val="24"/>
              </w:rPr>
              <w:t>左右</w:t>
            </w:r>
          </w:p>
        </w:tc>
        <w:tc>
          <w:tcPr>
            <w:tcW w:w="896" w:type="dxa"/>
            <w:tcMar>
              <w:top w:w="28" w:type="dxa"/>
              <w:left w:w="85" w:type="dxa"/>
              <w:bottom w:w="28" w:type="dxa"/>
              <w:right w:w="85" w:type="dxa"/>
            </w:tcMar>
            <w:vAlign w:val="center"/>
          </w:tcPr>
          <w:p w14:paraId="7AEA82C3"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预期性</w:t>
            </w:r>
          </w:p>
        </w:tc>
        <w:tc>
          <w:tcPr>
            <w:tcW w:w="1632" w:type="dxa"/>
            <w:tcMar>
              <w:top w:w="28" w:type="dxa"/>
              <w:left w:w="85" w:type="dxa"/>
              <w:bottom w:w="28" w:type="dxa"/>
              <w:right w:w="85" w:type="dxa"/>
            </w:tcMar>
            <w:vAlign w:val="center"/>
          </w:tcPr>
          <w:p w14:paraId="11A767F5" w14:textId="77777777" w:rsidR="00A60296" w:rsidRDefault="00000000">
            <w:pPr>
              <w:overflowPunct w:val="0"/>
              <w:adjustRightInd w:val="0"/>
              <w:spacing w:line="0" w:lineRule="atLeast"/>
              <w:jc w:val="center"/>
              <w:rPr>
                <w:rFonts w:eastAsia="方正仿宋_GBK"/>
                <w:bCs/>
                <w:sz w:val="24"/>
                <w:szCs w:val="24"/>
              </w:rPr>
            </w:pPr>
            <w:r>
              <w:rPr>
                <w:rFonts w:eastAsia="方正仿宋_GBK"/>
                <w:bCs/>
                <w:sz w:val="24"/>
                <w:szCs w:val="24"/>
              </w:rPr>
              <w:t>区</w:t>
            </w:r>
            <w:r>
              <w:rPr>
                <w:rFonts w:ascii="方正仿宋_GBK" w:eastAsia="方正仿宋_GBK" w:cs="黑体" w:hint="eastAsia"/>
                <w:sz w:val="24"/>
                <w:szCs w:val="24"/>
                <w:lang w:val="zh-Hans" w:eastAsia="zh-Hans"/>
              </w:rPr>
              <w:t>人力社保局</w:t>
            </w:r>
          </w:p>
        </w:tc>
      </w:tr>
      <w:tr w:rsidR="00A60296" w14:paraId="5A99392F" w14:textId="77777777">
        <w:trPr>
          <w:trHeight w:val="397"/>
          <w:jc w:val="center"/>
        </w:trPr>
        <w:tc>
          <w:tcPr>
            <w:tcW w:w="409" w:type="dxa"/>
            <w:vMerge/>
            <w:tcMar>
              <w:top w:w="28" w:type="dxa"/>
              <w:left w:w="85" w:type="dxa"/>
              <w:bottom w:w="28" w:type="dxa"/>
              <w:right w:w="85" w:type="dxa"/>
            </w:tcMar>
            <w:vAlign w:val="center"/>
          </w:tcPr>
          <w:p w14:paraId="1DBFA791" w14:textId="77777777" w:rsidR="00A60296" w:rsidRDefault="00A60296">
            <w:pPr>
              <w:overflowPunct w:val="0"/>
              <w:adjustRightInd w:val="0"/>
              <w:snapToGrid w:val="0"/>
              <w:spacing w:line="0" w:lineRule="atLeast"/>
              <w:jc w:val="center"/>
              <w:rPr>
                <w:rFonts w:eastAsia="方正仿宋_GBK"/>
                <w:bCs/>
                <w:sz w:val="24"/>
                <w:szCs w:val="24"/>
              </w:rPr>
            </w:pPr>
          </w:p>
        </w:tc>
        <w:tc>
          <w:tcPr>
            <w:tcW w:w="475" w:type="dxa"/>
            <w:tcMar>
              <w:top w:w="28" w:type="dxa"/>
              <w:left w:w="85" w:type="dxa"/>
              <w:bottom w:w="28" w:type="dxa"/>
              <w:right w:w="85" w:type="dxa"/>
            </w:tcMar>
            <w:vAlign w:val="center"/>
          </w:tcPr>
          <w:p w14:paraId="5C8C1EB2"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16</w:t>
            </w:r>
          </w:p>
        </w:tc>
        <w:tc>
          <w:tcPr>
            <w:tcW w:w="4358" w:type="dxa"/>
            <w:tcMar>
              <w:top w:w="28" w:type="dxa"/>
              <w:left w:w="85" w:type="dxa"/>
              <w:bottom w:w="28" w:type="dxa"/>
              <w:right w:w="85" w:type="dxa"/>
            </w:tcMar>
            <w:vAlign w:val="center"/>
          </w:tcPr>
          <w:p w14:paraId="06827546" w14:textId="77777777" w:rsidR="00A60296" w:rsidRDefault="00000000">
            <w:pPr>
              <w:overflowPunct w:val="0"/>
              <w:adjustRightInd w:val="0"/>
              <w:snapToGrid w:val="0"/>
              <w:spacing w:line="0" w:lineRule="atLeast"/>
              <w:rPr>
                <w:rFonts w:eastAsia="方正仿宋_GBK"/>
                <w:bCs/>
                <w:sz w:val="24"/>
                <w:szCs w:val="24"/>
              </w:rPr>
            </w:pPr>
            <w:r>
              <w:rPr>
                <w:rFonts w:eastAsia="方正仿宋_GBK"/>
                <w:bCs/>
                <w:sz w:val="24"/>
                <w:szCs w:val="24"/>
              </w:rPr>
              <w:t>城区单位就业人员中的女性比例（</w:t>
            </w:r>
            <w:r>
              <w:rPr>
                <w:rFonts w:eastAsia="方正仿宋_GBK"/>
                <w:bCs/>
                <w:sz w:val="24"/>
                <w:szCs w:val="24"/>
              </w:rPr>
              <w:t>%</w:t>
            </w:r>
            <w:r>
              <w:rPr>
                <w:rFonts w:eastAsia="方正仿宋_GBK"/>
                <w:bCs/>
                <w:sz w:val="24"/>
                <w:szCs w:val="24"/>
              </w:rPr>
              <w:t>）</w:t>
            </w:r>
          </w:p>
        </w:tc>
        <w:tc>
          <w:tcPr>
            <w:tcW w:w="1179" w:type="dxa"/>
            <w:tcMar>
              <w:top w:w="28" w:type="dxa"/>
              <w:left w:w="85" w:type="dxa"/>
              <w:bottom w:w="28" w:type="dxa"/>
              <w:right w:w="85" w:type="dxa"/>
            </w:tcMar>
            <w:vAlign w:val="center"/>
          </w:tcPr>
          <w:p w14:paraId="55D9B367"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40</w:t>
            </w:r>
            <w:r>
              <w:rPr>
                <w:rFonts w:eastAsia="方正仿宋_GBK"/>
                <w:bCs/>
                <w:sz w:val="24"/>
                <w:szCs w:val="24"/>
              </w:rPr>
              <w:t>左右</w:t>
            </w:r>
          </w:p>
        </w:tc>
        <w:tc>
          <w:tcPr>
            <w:tcW w:w="896" w:type="dxa"/>
            <w:tcMar>
              <w:top w:w="28" w:type="dxa"/>
              <w:left w:w="85" w:type="dxa"/>
              <w:bottom w:w="28" w:type="dxa"/>
              <w:right w:w="85" w:type="dxa"/>
            </w:tcMar>
            <w:vAlign w:val="center"/>
          </w:tcPr>
          <w:p w14:paraId="1BC4605E"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预期性</w:t>
            </w:r>
          </w:p>
        </w:tc>
        <w:tc>
          <w:tcPr>
            <w:tcW w:w="1632" w:type="dxa"/>
            <w:tcMar>
              <w:top w:w="28" w:type="dxa"/>
              <w:left w:w="85" w:type="dxa"/>
              <w:bottom w:w="28" w:type="dxa"/>
              <w:right w:w="85" w:type="dxa"/>
            </w:tcMar>
            <w:vAlign w:val="center"/>
          </w:tcPr>
          <w:p w14:paraId="57B1C9D8" w14:textId="77777777" w:rsidR="00A60296" w:rsidRDefault="00000000">
            <w:pPr>
              <w:overflowPunct w:val="0"/>
              <w:adjustRightInd w:val="0"/>
              <w:spacing w:line="0" w:lineRule="atLeast"/>
              <w:jc w:val="center"/>
              <w:rPr>
                <w:rFonts w:eastAsia="方正仿宋_GBK"/>
                <w:bCs/>
                <w:sz w:val="24"/>
                <w:szCs w:val="24"/>
              </w:rPr>
            </w:pPr>
            <w:r>
              <w:rPr>
                <w:rFonts w:eastAsia="方正仿宋_GBK"/>
                <w:bCs/>
                <w:sz w:val="24"/>
                <w:szCs w:val="24"/>
              </w:rPr>
              <w:t>区</w:t>
            </w:r>
            <w:r>
              <w:rPr>
                <w:rFonts w:ascii="方正仿宋_GBK" w:eastAsia="方正仿宋_GBK" w:cs="黑体" w:hint="eastAsia"/>
                <w:sz w:val="24"/>
                <w:szCs w:val="24"/>
                <w:lang w:val="zh-Hans" w:eastAsia="zh-Hans"/>
              </w:rPr>
              <w:t>人力社保局</w:t>
            </w:r>
          </w:p>
        </w:tc>
      </w:tr>
      <w:tr w:rsidR="00A60296" w14:paraId="408F6F44" w14:textId="77777777">
        <w:trPr>
          <w:trHeight w:val="287"/>
          <w:jc w:val="center"/>
        </w:trPr>
        <w:tc>
          <w:tcPr>
            <w:tcW w:w="409" w:type="dxa"/>
            <w:vMerge/>
            <w:tcMar>
              <w:top w:w="28" w:type="dxa"/>
              <w:left w:w="85" w:type="dxa"/>
              <w:bottom w:w="28" w:type="dxa"/>
              <w:right w:w="85" w:type="dxa"/>
            </w:tcMar>
            <w:vAlign w:val="center"/>
          </w:tcPr>
          <w:p w14:paraId="4333B87C" w14:textId="77777777" w:rsidR="00A60296" w:rsidRDefault="00A60296">
            <w:pPr>
              <w:overflowPunct w:val="0"/>
              <w:adjustRightInd w:val="0"/>
              <w:snapToGrid w:val="0"/>
              <w:spacing w:line="0" w:lineRule="atLeast"/>
              <w:jc w:val="center"/>
              <w:rPr>
                <w:rFonts w:eastAsia="方正仿宋_GBK"/>
                <w:bCs/>
                <w:sz w:val="24"/>
                <w:szCs w:val="24"/>
              </w:rPr>
            </w:pPr>
          </w:p>
        </w:tc>
        <w:tc>
          <w:tcPr>
            <w:tcW w:w="475" w:type="dxa"/>
            <w:tcMar>
              <w:top w:w="28" w:type="dxa"/>
              <w:left w:w="85" w:type="dxa"/>
              <w:bottom w:w="28" w:type="dxa"/>
              <w:right w:w="85" w:type="dxa"/>
            </w:tcMar>
            <w:vAlign w:val="center"/>
          </w:tcPr>
          <w:p w14:paraId="323942EA"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17</w:t>
            </w:r>
          </w:p>
        </w:tc>
        <w:tc>
          <w:tcPr>
            <w:tcW w:w="4358" w:type="dxa"/>
            <w:tcMar>
              <w:top w:w="28" w:type="dxa"/>
              <w:left w:w="85" w:type="dxa"/>
              <w:bottom w:w="28" w:type="dxa"/>
              <w:right w:w="85" w:type="dxa"/>
            </w:tcMar>
            <w:vAlign w:val="center"/>
          </w:tcPr>
          <w:p w14:paraId="59C8EAFD" w14:textId="77777777" w:rsidR="00A60296" w:rsidRDefault="00000000">
            <w:pPr>
              <w:overflowPunct w:val="0"/>
              <w:adjustRightInd w:val="0"/>
              <w:snapToGrid w:val="0"/>
              <w:spacing w:line="280" w:lineRule="exact"/>
              <w:rPr>
                <w:rFonts w:eastAsia="方正仿宋_GBK"/>
                <w:bCs/>
                <w:sz w:val="24"/>
                <w:szCs w:val="24"/>
              </w:rPr>
            </w:pPr>
            <w:r>
              <w:rPr>
                <w:rFonts w:eastAsia="方正仿宋_GBK"/>
                <w:bCs/>
                <w:sz w:val="24"/>
                <w:szCs w:val="24"/>
              </w:rPr>
              <w:t>公有制企事业单位专业技术人员女性比例（</w:t>
            </w:r>
            <w:r>
              <w:rPr>
                <w:rFonts w:eastAsia="方正仿宋_GBK"/>
                <w:bCs/>
                <w:sz w:val="24"/>
                <w:szCs w:val="24"/>
              </w:rPr>
              <w:t>%</w:t>
            </w:r>
            <w:r>
              <w:rPr>
                <w:rFonts w:eastAsia="方正仿宋_GBK"/>
                <w:bCs/>
                <w:sz w:val="24"/>
                <w:szCs w:val="24"/>
              </w:rPr>
              <w:t>）</w:t>
            </w:r>
          </w:p>
        </w:tc>
        <w:tc>
          <w:tcPr>
            <w:tcW w:w="1179" w:type="dxa"/>
            <w:tcMar>
              <w:top w:w="28" w:type="dxa"/>
              <w:left w:w="85" w:type="dxa"/>
              <w:bottom w:w="28" w:type="dxa"/>
              <w:right w:w="85" w:type="dxa"/>
            </w:tcMar>
            <w:vAlign w:val="center"/>
          </w:tcPr>
          <w:p w14:paraId="0BEBDFE7"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50</w:t>
            </w:r>
            <w:r>
              <w:rPr>
                <w:rFonts w:eastAsia="方正仿宋_GBK"/>
                <w:bCs/>
                <w:sz w:val="24"/>
                <w:szCs w:val="24"/>
              </w:rPr>
              <w:t>左右</w:t>
            </w:r>
          </w:p>
        </w:tc>
        <w:tc>
          <w:tcPr>
            <w:tcW w:w="896" w:type="dxa"/>
            <w:tcMar>
              <w:top w:w="28" w:type="dxa"/>
              <w:left w:w="85" w:type="dxa"/>
              <w:bottom w:w="28" w:type="dxa"/>
              <w:right w:w="85" w:type="dxa"/>
            </w:tcMar>
            <w:vAlign w:val="center"/>
          </w:tcPr>
          <w:p w14:paraId="72F95B49"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预期性</w:t>
            </w:r>
          </w:p>
        </w:tc>
        <w:tc>
          <w:tcPr>
            <w:tcW w:w="1632" w:type="dxa"/>
            <w:tcMar>
              <w:top w:w="28" w:type="dxa"/>
              <w:left w:w="85" w:type="dxa"/>
              <w:bottom w:w="28" w:type="dxa"/>
              <w:right w:w="85" w:type="dxa"/>
            </w:tcMar>
            <w:vAlign w:val="center"/>
          </w:tcPr>
          <w:p w14:paraId="632FEC77" w14:textId="77777777" w:rsidR="00A60296" w:rsidRDefault="00000000">
            <w:pPr>
              <w:overflowPunct w:val="0"/>
              <w:adjustRightInd w:val="0"/>
              <w:spacing w:line="0" w:lineRule="atLeast"/>
              <w:jc w:val="center"/>
              <w:rPr>
                <w:rFonts w:eastAsia="方正仿宋_GBK"/>
                <w:bCs/>
                <w:sz w:val="24"/>
                <w:szCs w:val="24"/>
              </w:rPr>
            </w:pPr>
            <w:r>
              <w:rPr>
                <w:rFonts w:eastAsia="方正仿宋_GBK"/>
                <w:bCs/>
                <w:sz w:val="24"/>
                <w:szCs w:val="24"/>
              </w:rPr>
              <w:t>区</w:t>
            </w:r>
            <w:r>
              <w:rPr>
                <w:rFonts w:ascii="方正仿宋_GBK" w:eastAsia="方正仿宋_GBK" w:cs="黑体" w:hint="eastAsia"/>
                <w:sz w:val="24"/>
                <w:szCs w:val="24"/>
                <w:lang w:val="zh-Hans" w:eastAsia="zh-Hans"/>
              </w:rPr>
              <w:t>人力社保局</w:t>
            </w:r>
          </w:p>
        </w:tc>
      </w:tr>
      <w:tr w:rsidR="00A60296" w14:paraId="2C72C178" w14:textId="77777777">
        <w:trPr>
          <w:trHeight w:val="437"/>
          <w:jc w:val="center"/>
        </w:trPr>
        <w:tc>
          <w:tcPr>
            <w:tcW w:w="409" w:type="dxa"/>
            <w:vMerge/>
            <w:tcMar>
              <w:top w:w="28" w:type="dxa"/>
              <w:left w:w="85" w:type="dxa"/>
              <w:bottom w:w="28" w:type="dxa"/>
              <w:right w:w="85" w:type="dxa"/>
            </w:tcMar>
            <w:vAlign w:val="center"/>
          </w:tcPr>
          <w:p w14:paraId="59AC5BF8" w14:textId="77777777" w:rsidR="00A60296" w:rsidRDefault="00A60296">
            <w:pPr>
              <w:overflowPunct w:val="0"/>
              <w:adjustRightInd w:val="0"/>
              <w:snapToGrid w:val="0"/>
              <w:spacing w:line="0" w:lineRule="atLeast"/>
              <w:jc w:val="center"/>
              <w:rPr>
                <w:rFonts w:eastAsia="方正仿宋_GBK"/>
                <w:bCs/>
                <w:sz w:val="24"/>
                <w:szCs w:val="24"/>
              </w:rPr>
            </w:pPr>
          </w:p>
        </w:tc>
        <w:tc>
          <w:tcPr>
            <w:tcW w:w="475" w:type="dxa"/>
            <w:tcMar>
              <w:top w:w="28" w:type="dxa"/>
              <w:left w:w="85" w:type="dxa"/>
              <w:bottom w:w="28" w:type="dxa"/>
              <w:right w:w="85" w:type="dxa"/>
            </w:tcMar>
            <w:vAlign w:val="center"/>
          </w:tcPr>
          <w:p w14:paraId="445111E2"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18</w:t>
            </w:r>
          </w:p>
        </w:tc>
        <w:tc>
          <w:tcPr>
            <w:tcW w:w="4358" w:type="dxa"/>
            <w:tcMar>
              <w:top w:w="28" w:type="dxa"/>
              <w:left w:w="85" w:type="dxa"/>
              <w:bottom w:w="28" w:type="dxa"/>
              <w:right w:w="85" w:type="dxa"/>
            </w:tcMar>
            <w:vAlign w:val="center"/>
          </w:tcPr>
          <w:p w14:paraId="7527EE4E" w14:textId="77777777" w:rsidR="00A60296" w:rsidRDefault="00000000">
            <w:pPr>
              <w:overflowPunct w:val="0"/>
              <w:adjustRightInd w:val="0"/>
              <w:snapToGrid w:val="0"/>
              <w:spacing w:line="0" w:lineRule="atLeast"/>
              <w:rPr>
                <w:rFonts w:eastAsia="方正仿宋_GBK"/>
              </w:rPr>
            </w:pPr>
            <w:r>
              <w:rPr>
                <w:rFonts w:eastAsia="方正仿宋_GBK"/>
                <w:bCs/>
                <w:sz w:val="24"/>
                <w:szCs w:val="24"/>
              </w:rPr>
              <w:t>公有制企事业单位高级专业技术人员女性比例（</w:t>
            </w:r>
            <w:r>
              <w:rPr>
                <w:rFonts w:eastAsia="方正仿宋_GBK"/>
                <w:bCs/>
                <w:sz w:val="24"/>
                <w:szCs w:val="24"/>
              </w:rPr>
              <w:t>%</w:t>
            </w:r>
            <w:r>
              <w:rPr>
                <w:rFonts w:eastAsia="方正仿宋_GBK"/>
                <w:bCs/>
                <w:sz w:val="24"/>
                <w:szCs w:val="24"/>
              </w:rPr>
              <w:t>）</w:t>
            </w:r>
          </w:p>
        </w:tc>
        <w:tc>
          <w:tcPr>
            <w:tcW w:w="1179" w:type="dxa"/>
            <w:tcMar>
              <w:top w:w="28" w:type="dxa"/>
              <w:left w:w="85" w:type="dxa"/>
              <w:bottom w:w="28" w:type="dxa"/>
              <w:right w:w="85" w:type="dxa"/>
            </w:tcMar>
            <w:vAlign w:val="center"/>
          </w:tcPr>
          <w:p w14:paraId="17EE130F"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40</w:t>
            </w:r>
            <w:r>
              <w:rPr>
                <w:rFonts w:eastAsia="方正仿宋_GBK"/>
                <w:bCs/>
                <w:sz w:val="24"/>
                <w:szCs w:val="24"/>
              </w:rPr>
              <w:t>左右</w:t>
            </w:r>
          </w:p>
        </w:tc>
        <w:tc>
          <w:tcPr>
            <w:tcW w:w="896" w:type="dxa"/>
            <w:tcMar>
              <w:top w:w="28" w:type="dxa"/>
              <w:left w:w="85" w:type="dxa"/>
              <w:bottom w:w="28" w:type="dxa"/>
              <w:right w:w="85" w:type="dxa"/>
            </w:tcMar>
            <w:vAlign w:val="center"/>
          </w:tcPr>
          <w:p w14:paraId="235DEF82"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预期性</w:t>
            </w:r>
          </w:p>
        </w:tc>
        <w:tc>
          <w:tcPr>
            <w:tcW w:w="1632" w:type="dxa"/>
            <w:tcMar>
              <w:top w:w="28" w:type="dxa"/>
              <w:left w:w="85" w:type="dxa"/>
              <w:bottom w:w="28" w:type="dxa"/>
              <w:right w:w="85" w:type="dxa"/>
            </w:tcMar>
            <w:vAlign w:val="center"/>
          </w:tcPr>
          <w:p w14:paraId="65BA0586" w14:textId="77777777" w:rsidR="00A60296" w:rsidRDefault="00000000">
            <w:pPr>
              <w:overflowPunct w:val="0"/>
              <w:adjustRightInd w:val="0"/>
              <w:spacing w:line="0" w:lineRule="atLeast"/>
              <w:jc w:val="center"/>
              <w:rPr>
                <w:rFonts w:eastAsia="方正仿宋_GBK"/>
                <w:bCs/>
                <w:sz w:val="24"/>
                <w:szCs w:val="24"/>
              </w:rPr>
            </w:pPr>
            <w:r>
              <w:rPr>
                <w:rFonts w:eastAsia="方正仿宋_GBK"/>
                <w:bCs/>
                <w:sz w:val="24"/>
                <w:szCs w:val="24"/>
              </w:rPr>
              <w:t>区</w:t>
            </w:r>
            <w:r>
              <w:rPr>
                <w:rFonts w:ascii="方正仿宋_GBK" w:eastAsia="方正仿宋_GBK" w:cs="黑体" w:hint="eastAsia"/>
                <w:sz w:val="24"/>
                <w:szCs w:val="24"/>
                <w:lang w:val="zh-Hans" w:eastAsia="zh-Hans"/>
              </w:rPr>
              <w:t>人力社保局</w:t>
            </w:r>
          </w:p>
        </w:tc>
      </w:tr>
      <w:tr w:rsidR="00A60296" w14:paraId="178B7E52" w14:textId="77777777">
        <w:trPr>
          <w:trHeight w:val="196"/>
          <w:jc w:val="center"/>
        </w:trPr>
        <w:tc>
          <w:tcPr>
            <w:tcW w:w="409" w:type="dxa"/>
            <w:vMerge/>
            <w:tcMar>
              <w:top w:w="28" w:type="dxa"/>
              <w:left w:w="85" w:type="dxa"/>
              <w:bottom w:w="28" w:type="dxa"/>
              <w:right w:w="85" w:type="dxa"/>
            </w:tcMar>
            <w:vAlign w:val="center"/>
          </w:tcPr>
          <w:p w14:paraId="4974DFA0" w14:textId="77777777" w:rsidR="00A60296" w:rsidRDefault="00A60296">
            <w:pPr>
              <w:overflowPunct w:val="0"/>
              <w:adjustRightInd w:val="0"/>
              <w:snapToGrid w:val="0"/>
              <w:spacing w:line="0" w:lineRule="atLeast"/>
              <w:jc w:val="center"/>
              <w:rPr>
                <w:rFonts w:eastAsia="方正仿宋_GBK"/>
                <w:bCs/>
                <w:sz w:val="24"/>
                <w:szCs w:val="24"/>
              </w:rPr>
            </w:pPr>
          </w:p>
        </w:tc>
        <w:tc>
          <w:tcPr>
            <w:tcW w:w="475" w:type="dxa"/>
            <w:tcMar>
              <w:top w:w="28" w:type="dxa"/>
              <w:left w:w="85" w:type="dxa"/>
              <w:bottom w:w="28" w:type="dxa"/>
              <w:right w:w="85" w:type="dxa"/>
            </w:tcMar>
            <w:vAlign w:val="center"/>
          </w:tcPr>
          <w:p w14:paraId="23B3DE75"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19</w:t>
            </w:r>
          </w:p>
        </w:tc>
        <w:tc>
          <w:tcPr>
            <w:tcW w:w="4358" w:type="dxa"/>
            <w:tcMar>
              <w:top w:w="28" w:type="dxa"/>
              <w:left w:w="85" w:type="dxa"/>
              <w:bottom w:w="28" w:type="dxa"/>
              <w:right w:w="85" w:type="dxa"/>
            </w:tcMar>
            <w:vAlign w:val="center"/>
          </w:tcPr>
          <w:p w14:paraId="466A0678" w14:textId="77777777" w:rsidR="00A60296" w:rsidRDefault="00000000">
            <w:pPr>
              <w:overflowPunct w:val="0"/>
              <w:adjustRightInd w:val="0"/>
              <w:snapToGrid w:val="0"/>
              <w:spacing w:line="0" w:lineRule="atLeast"/>
              <w:rPr>
                <w:rFonts w:eastAsia="方正仿宋_GBK"/>
                <w:bCs/>
                <w:sz w:val="24"/>
                <w:szCs w:val="24"/>
              </w:rPr>
            </w:pPr>
            <w:r>
              <w:rPr>
                <w:rFonts w:eastAsia="方正仿宋_GBK"/>
                <w:bCs/>
                <w:sz w:val="24"/>
                <w:szCs w:val="24"/>
              </w:rPr>
              <w:t>女职工职业病发病率（</w:t>
            </w:r>
            <w:r>
              <w:rPr>
                <w:rFonts w:eastAsia="方正仿宋_GBK"/>
                <w:bCs/>
                <w:sz w:val="24"/>
                <w:szCs w:val="24"/>
              </w:rPr>
              <w:t>%</w:t>
            </w:r>
            <w:r>
              <w:rPr>
                <w:rFonts w:eastAsia="方正仿宋_GBK"/>
                <w:bCs/>
                <w:sz w:val="24"/>
                <w:szCs w:val="24"/>
              </w:rPr>
              <w:t>）</w:t>
            </w:r>
          </w:p>
        </w:tc>
        <w:tc>
          <w:tcPr>
            <w:tcW w:w="1179" w:type="dxa"/>
            <w:tcMar>
              <w:top w:w="28" w:type="dxa"/>
              <w:left w:w="85" w:type="dxa"/>
              <w:bottom w:w="28" w:type="dxa"/>
              <w:right w:w="85" w:type="dxa"/>
            </w:tcMar>
            <w:vAlign w:val="center"/>
          </w:tcPr>
          <w:p w14:paraId="6C870CDF"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明显降低</w:t>
            </w:r>
          </w:p>
        </w:tc>
        <w:tc>
          <w:tcPr>
            <w:tcW w:w="896" w:type="dxa"/>
            <w:tcMar>
              <w:top w:w="28" w:type="dxa"/>
              <w:left w:w="85" w:type="dxa"/>
              <w:bottom w:w="28" w:type="dxa"/>
              <w:right w:w="85" w:type="dxa"/>
            </w:tcMar>
            <w:vAlign w:val="center"/>
          </w:tcPr>
          <w:p w14:paraId="1405BAB4"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预期性</w:t>
            </w:r>
          </w:p>
        </w:tc>
        <w:tc>
          <w:tcPr>
            <w:tcW w:w="1632" w:type="dxa"/>
            <w:tcMar>
              <w:top w:w="28" w:type="dxa"/>
              <w:left w:w="85" w:type="dxa"/>
              <w:bottom w:w="28" w:type="dxa"/>
              <w:right w:w="85" w:type="dxa"/>
            </w:tcMar>
            <w:vAlign w:val="center"/>
          </w:tcPr>
          <w:p w14:paraId="3AD85040" w14:textId="77777777" w:rsidR="00A60296" w:rsidRDefault="00000000">
            <w:pPr>
              <w:overflowPunct w:val="0"/>
              <w:adjustRightInd w:val="0"/>
              <w:spacing w:line="280" w:lineRule="exact"/>
              <w:jc w:val="center"/>
              <w:rPr>
                <w:rFonts w:eastAsia="方正仿宋_GBK"/>
                <w:bCs/>
                <w:sz w:val="24"/>
                <w:szCs w:val="24"/>
              </w:rPr>
            </w:pPr>
            <w:r>
              <w:rPr>
                <w:rFonts w:ascii="方正仿宋_GBK" w:eastAsia="方正仿宋_GBK" w:cs="黑体" w:hint="eastAsia"/>
                <w:sz w:val="24"/>
                <w:szCs w:val="24"/>
                <w:lang w:val="zh-Hans" w:eastAsia="zh-Hans"/>
              </w:rPr>
              <w:t>区卫生健康委</w:t>
            </w:r>
            <w:r>
              <w:rPr>
                <w:rFonts w:eastAsia="方正仿宋_GBK"/>
                <w:bCs/>
                <w:sz w:val="24"/>
                <w:szCs w:val="24"/>
              </w:rPr>
              <w:t>区</w:t>
            </w:r>
            <w:r>
              <w:rPr>
                <w:rFonts w:ascii="方正仿宋_GBK" w:eastAsia="方正仿宋_GBK" w:cs="黑体" w:hint="eastAsia"/>
                <w:sz w:val="24"/>
                <w:szCs w:val="24"/>
                <w:lang w:val="zh-Hans" w:eastAsia="zh-Hans"/>
              </w:rPr>
              <w:t>人力社保局</w:t>
            </w:r>
          </w:p>
        </w:tc>
      </w:tr>
      <w:tr w:rsidR="00A60296" w14:paraId="3673DF23" w14:textId="77777777">
        <w:trPr>
          <w:trHeight w:val="257"/>
          <w:jc w:val="center"/>
        </w:trPr>
        <w:tc>
          <w:tcPr>
            <w:tcW w:w="409" w:type="dxa"/>
            <w:vMerge w:val="restart"/>
            <w:tcMar>
              <w:top w:w="28" w:type="dxa"/>
              <w:left w:w="85" w:type="dxa"/>
              <w:bottom w:w="28" w:type="dxa"/>
              <w:right w:w="85" w:type="dxa"/>
            </w:tcMar>
            <w:vAlign w:val="center"/>
          </w:tcPr>
          <w:p w14:paraId="5D79C5D0"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妇女参与决策管理</w:t>
            </w:r>
          </w:p>
        </w:tc>
        <w:tc>
          <w:tcPr>
            <w:tcW w:w="475" w:type="dxa"/>
            <w:tcMar>
              <w:top w:w="28" w:type="dxa"/>
              <w:left w:w="85" w:type="dxa"/>
              <w:bottom w:w="28" w:type="dxa"/>
              <w:right w:w="85" w:type="dxa"/>
            </w:tcMar>
            <w:vAlign w:val="center"/>
          </w:tcPr>
          <w:p w14:paraId="23A694FB"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20</w:t>
            </w:r>
          </w:p>
        </w:tc>
        <w:tc>
          <w:tcPr>
            <w:tcW w:w="4358" w:type="dxa"/>
            <w:tcMar>
              <w:top w:w="28" w:type="dxa"/>
              <w:left w:w="85" w:type="dxa"/>
              <w:bottom w:w="28" w:type="dxa"/>
              <w:right w:w="85" w:type="dxa"/>
            </w:tcMar>
            <w:vAlign w:val="center"/>
          </w:tcPr>
          <w:p w14:paraId="48AE218C" w14:textId="77777777" w:rsidR="00A60296" w:rsidRDefault="00000000">
            <w:pPr>
              <w:overflowPunct w:val="0"/>
              <w:adjustRightInd w:val="0"/>
              <w:snapToGrid w:val="0"/>
              <w:spacing w:line="0" w:lineRule="atLeast"/>
              <w:rPr>
                <w:rFonts w:eastAsia="方正仿宋_GBK"/>
                <w:bCs/>
                <w:sz w:val="24"/>
                <w:szCs w:val="24"/>
              </w:rPr>
            </w:pPr>
            <w:r>
              <w:rPr>
                <w:rFonts w:eastAsia="方正仿宋_GBK"/>
                <w:bCs/>
                <w:sz w:val="24"/>
                <w:szCs w:val="24"/>
              </w:rPr>
              <w:t>全区</w:t>
            </w:r>
            <w:r>
              <w:rPr>
                <w:rFonts w:eastAsia="方正仿宋_GBK"/>
                <w:bCs/>
                <w:sz w:val="24"/>
                <w:szCs w:val="24"/>
                <w:lang w:val="zh-TW"/>
              </w:rPr>
              <w:t>中国共产党女党员比例（</w:t>
            </w:r>
            <w:r>
              <w:rPr>
                <w:rFonts w:eastAsia="方正仿宋_GBK"/>
                <w:bCs/>
                <w:sz w:val="24"/>
                <w:szCs w:val="24"/>
                <w:lang w:val="zh-TW"/>
              </w:rPr>
              <w:t>%</w:t>
            </w:r>
            <w:r>
              <w:rPr>
                <w:rFonts w:eastAsia="方正仿宋_GBK"/>
                <w:bCs/>
                <w:sz w:val="24"/>
                <w:szCs w:val="24"/>
                <w:lang w:val="zh-TW"/>
              </w:rPr>
              <w:t>）</w:t>
            </w:r>
          </w:p>
        </w:tc>
        <w:tc>
          <w:tcPr>
            <w:tcW w:w="1179" w:type="dxa"/>
            <w:tcMar>
              <w:top w:w="28" w:type="dxa"/>
              <w:left w:w="85" w:type="dxa"/>
              <w:bottom w:w="28" w:type="dxa"/>
              <w:right w:w="85" w:type="dxa"/>
            </w:tcMar>
            <w:vAlign w:val="center"/>
          </w:tcPr>
          <w:p w14:paraId="5B49D2D2"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sz w:val="24"/>
                <w:szCs w:val="24"/>
              </w:rPr>
              <w:t>保持合理比例</w:t>
            </w:r>
          </w:p>
        </w:tc>
        <w:tc>
          <w:tcPr>
            <w:tcW w:w="896" w:type="dxa"/>
            <w:tcMar>
              <w:top w:w="28" w:type="dxa"/>
              <w:left w:w="85" w:type="dxa"/>
              <w:bottom w:w="28" w:type="dxa"/>
              <w:right w:w="85" w:type="dxa"/>
            </w:tcMar>
            <w:vAlign w:val="center"/>
          </w:tcPr>
          <w:p w14:paraId="3A29AFC3"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预期性</w:t>
            </w:r>
          </w:p>
        </w:tc>
        <w:tc>
          <w:tcPr>
            <w:tcW w:w="1632" w:type="dxa"/>
            <w:tcMar>
              <w:top w:w="28" w:type="dxa"/>
              <w:left w:w="85" w:type="dxa"/>
              <w:bottom w:w="28" w:type="dxa"/>
              <w:right w:w="85" w:type="dxa"/>
            </w:tcMar>
            <w:vAlign w:val="center"/>
          </w:tcPr>
          <w:p w14:paraId="6C488DC6" w14:textId="77777777" w:rsidR="00A60296" w:rsidRDefault="00000000">
            <w:pPr>
              <w:overflowPunct w:val="0"/>
              <w:adjustRightInd w:val="0"/>
              <w:spacing w:line="0" w:lineRule="atLeast"/>
              <w:jc w:val="center"/>
              <w:rPr>
                <w:rFonts w:eastAsia="方正仿宋_GBK"/>
                <w:bCs/>
                <w:sz w:val="24"/>
                <w:szCs w:val="24"/>
              </w:rPr>
            </w:pPr>
            <w:r>
              <w:rPr>
                <w:rFonts w:eastAsia="方正仿宋_GBK"/>
                <w:bCs/>
                <w:sz w:val="24"/>
                <w:szCs w:val="24"/>
              </w:rPr>
              <w:t>区</w:t>
            </w:r>
            <w:r>
              <w:rPr>
                <w:rFonts w:eastAsia="方正仿宋_GBK"/>
                <w:bCs/>
                <w:sz w:val="24"/>
                <w:szCs w:val="24"/>
                <w:lang w:val="zh-TW"/>
              </w:rPr>
              <w:t>委组织部</w:t>
            </w:r>
          </w:p>
        </w:tc>
      </w:tr>
      <w:tr w:rsidR="00A60296" w14:paraId="1E562D81" w14:textId="77777777">
        <w:trPr>
          <w:trHeight w:val="391"/>
          <w:jc w:val="center"/>
        </w:trPr>
        <w:tc>
          <w:tcPr>
            <w:tcW w:w="409" w:type="dxa"/>
            <w:vMerge/>
            <w:tcMar>
              <w:top w:w="28" w:type="dxa"/>
              <w:left w:w="85" w:type="dxa"/>
              <w:bottom w:w="28" w:type="dxa"/>
              <w:right w:w="85" w:type="dxa"/>
            </w:tcMar>
            <w:vAlign w:val="center"/>
          </w:tcPr>
          <w:p w14:paraId="16442573" w14:textId="77777777" w:rsidR="00A60296" w:rsidRDefault="00A60296">
            <w:pPr>
              <w:overflowPunct w:val="0"/>
              <w:adjustRightInd w:val="0"/>
              <w:snapToGrid w:val="0"/>
              <w:spacing w:line="0" w:lineRule="atLeast"/>
              <w:jc w:val="center"/>
              <w:rPr>
                <w:rFonts w:eastAsia="方正仿宋_GBK"/>
                <w:bCs/>
                <w:sz w:val="24"/>
                <w:szCs w:val="24"/>
              </w:rPr>
            </w:pPr>
          </w:p>
        </w:tc>
        <w:tc>
          <w:tcPr>
            <w:tcW w:w="475" w:type="dxa"/>
            <w:tcMar>
              <w:top w:w="28" w:type="dxa"/>
              <w:left w:w="85" w:type="dxa"/>
              <w:bottom w:w="28" w:type="dxa"/>
              <w:right w:w="85" w:type="dxa"/>
            </w:tcMar>
            <w:vAlign w:val="center"/>
          </w:tcPr>
          <w:p w14:paraId="4F5D5730"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21</w:t>
            </w:r>
          </w:p>
        </w:tc>
        <w:tc>
          <w:tcPr>
            <w:tcW w:w="4358" w:type="dxa"/>
            <w:tcMar>
              <w:top w:w="28" w:type="dxa"/>
              <w:left w:w="85" w:type="dxa"/>
              <w:bottom w:w="28" w:type="dxa"/>
              <w:right w:w="85" w:type="dxa"/>
            </w:tcMar>
            <w:vAlign w:val="center"/>
          </w:tcPr>
          <w:p w14:paraId="4AE69EEF" w14:textId="77777777" w:rsidR="00A60296" w:rsidRDefault="00000000">
            <w:pPr>
              <w:overflowPunct w:val="0"/>
              <w:adjustRightInd w:val="0"/>
              <w:snapToGrid w:val="0"/>
              <w:spacing w:line="0" w:lineRule="atLeast"/>
              <w:rPr>
                <w:rFonts w:eastAsia="方正仿宋_GBK"/>
                <w:bCs/>
                <w:sz w:val="24"/>
                <w:szCs w:val="24"/>
              </w:rPr>
            </w:pPr>
            <w:r>
              <w:rPr>
                <w:rFonts w:eastAsia="方正仿宋_GBK"/>
                <w:bCs/>
                <w:sz w:val="24"/>
                <w:szCs w:val="24"/>
              </w:rPr>
              <w:t>区委</w:t>
            </w:r>
            <w:r>
              <w:rPr>
                <w:rFonts w:eastAsia="方正仿宋_GBK"/>
                <w:bCs/>
                <w:sz w:val="24"/>
                <w:szCs w:val="24"/>
                <w:lang w:val="zh-TW"/>
              </w:rPr>
              <w:t>党代会</w:t>
            </w:r>
            <w:r>
              <w:rPr>
                <w:rFonts w:eastAsia="方正仿宋_GBK"/>
                <w:bCs/>
                <w:sz w:val="24"/>
                <w:szCs w:val="24"/>
              </w:rPr>
              <w:t>中</w:t>
            </w:r>
            <w:r>
              <w:rPr>
                <w:rFonts w:eastAsia="方正仿宋_GBK"/>
                <w:bCs/>
                <w:sz w:val="24"/>
                <w:szCs w:val="24"/>
                <w:lang w:val="zh-TW"/>
              </w:rPr>
              <w:t>女</w:t>
            </w:r>
            <w:r>
              <w:rPr>
                <w:rFonts w:eastAsia="方正仿宋_GBK"/>
                <w:bCs/>
                <w:sz w:val="24"/>
                <w:szCs w:val="24"/>
              </w:rPr>
              <w:t>党员</w:t>
            </w:r>
            <w:r>
              <w:rPr>
                <w:rFonts w:eastAsia="方正仿宋_GBK"/>
                <w:bCs/>
                <w:sz w:val="24"/>
                <w:szCs w:val="24"/>
                <w:lang w:val="zh-TW"/>
              </w:rPr>
              <w:t>代表比例（</w:t>
            </w:r>
            <w:r>
              <w:rPr>
                <w:rFonts w:eastAsia="方正仿宋_GBK"/>
                <w:bCs/>
                <w:sz w:val="24"/>
                <w:szCs w:val="24"/>
                <w:lang w:val="zh-TW"/>
              </w:rPr>
              <w:t>%</w:t>
            </w:r>
            <w:r>
              <w:rPr>
                <w:rFonts w:eastAsia="方正仿宋_GBK"/>
                <w:bCs/>
                <w:sz w:val="24"/>
                <w:szCs w:val="24"/>
                <w:lang w:val="zh-TW"/>
              </w:rPr>
              <w:t>）</w:t>
            </w:r>
          </w:p>
        </w:tc>
        <w:tc>
          <w:tcPr>
            <w:tcW w:w="1179" w:type="dxa"/>
            <w:tcMar>
              <w:top w:w="28" w:type="dxa"/>
              <w:left w:w="85" w:type="dxa"/>
              <w:bottom w:w="28" w:type="dxa"/>
              <w:right w:w="85" w:type="dxa"/>
            </w:tcMar>
            <w:vAlign w:val="center"/>
          </w:tcPr>
          <w:p w14:paraId="0C6C1024"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18"/>
                <w:szCs w:val="18"/>
              </w:rPr>
              <w:t>不低于本地区党员总数中女性比例</w:t>
            </w:r>
          </w:p>
        </w:tc>
        <w:tc>
          <w:tcPr>
            <w:tcW w:w="896" w:type="dxa"/>
            <w:tcMar>
              <w:top w:w="28" w:type="dxa"/>
              <w:left w:w="85" w:type="dxa"/>
              <w:bottom w:w="28" w:type="dxa"/>
              <w:right w:w="85" w:type="dxa"/>
            </w:tcMar>
            <w:vAlign w:val="center"/>
          </w:tcPr>
          <w:p w14:paraId="28B3FC56"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预期性</w:t>
            </w:r>
          </w:p>
        </w:tc>
        <w:tc>
          <w:tcPr>
            <w:tcW w:w="1632" w:type="dxa"/>
            <w:tcMar>
              <w:top w:w="28" w:type="dxa"/>
              <w:left w:w="85" w:type="dxa"/>
              <w:bottom w:w="28" w:type="dxa"/>
              <w:right w:w="85" w:type="dxa"/>
            </w:tcMar>
            <w:vAlign w:val="center"/>
          </w:tcPr>
          <w:p w14:paraId="1BE43F1E" w14:textId="77777777" w:rsidR="00A60296" w:rsidRDefault="00000000">
            <w:pPr>
              <w:overflowPunct w:val="0"/>
              <w:adjustRightInd w:val="0"/>
              <w:spacing w:line="0" w:lineRule="atLeast"/>
              <w:jc w:val="center"/>
              <w:rPr>
                <w:rFonts w:eastAsia="方正仿宋_GBK"/>
                <w:bCs/>
                <w:sz w:val="24"/>
                <w:szCs w:val="24"/>
              </w:rPr>
            </w:pPr>
            <w:r>
              <w:rPr>
                <w:rFonts w:eastAsia="方正仿宋_GBK"/>
                <w:bCs/>
                <w:sz w:val="24"/>
                <w:szCs w:val="24"/>
              </w:rPr>
              <w:t>区</w:t>
            </w:r>
            <w:r>
              <w:rPr>
                <w:rFonts w:eastAsia="方正仿宋_GBK"/>
                <w:bCs/>
                <w:sz w:val="24"/>
                <w:szCs w:val="24"/>
                <w:lang w:val="zh-TW"/>
              </w:rPr>
              <w:t>委组织部</w:t>
            </w:r>
          </w:p>
        </w:tc>
      </w:tr>
      <w:tr w:rsidR="00A60296" w14:paraId="447DBAAC" w14:textId="77777777">
        <w:trPr>
          <w:trHeight w:val="332"/>
          <w:jc w:val="center"/>
        </w:trPr>
        <w:tc>
          <w:tcPr>
            <w:tcW w:w="409" w:type="dxa"/>
            <w:vMerge/>
            <w:tcMar>
              <w:top w:w="28" w:type="dxa"/>
              <w:left w:w="85" w:type="dxa"/>
              <w:bottom w:w="28" w:type="dxa"/>
              <w:right w:w="85" w:type="dxa"/>
            </w:tcMar>
            <w:vAlign w:val="center"/>
          </w:tcPr>
          <w:p w14:paraId="6B1C6BE7" w14:textId="77777777" w:rsidR="00A60296" w:rsidRDefault="00A60296">
            <w:pPr>
              <w:overflowPunct w:val="0"/>
              <w:adjustRightInd w:val="0"/>
              <w:snapToGrid w:val="0"/>
              <w:spacing w:line="0" w:lineRule="atLeast"/>
              <w:jc w:val="center"/>
              <w:rPr>
                <w:rFonts w:eastAsia="方正仿宋_GBK"/>
                <w:bCs/>
                <w:sz w:val="24"/>
                <w:szCs w:val="24"/>
              </w:rPr>
            </w:pPr>
          </w:p>
        </w:tc>
        <w:tc>
          <w:tcPr>
            <w:tcW w:w="475" w:type="dxa"/>
            <w:tcMar>
              <w:top w:w="28" w:type="dxa"/>
              <w:left w:w="85" w:type="dxa"/>
              <w:bottom w:w="28" w:type="dxa"/>
              <w:right w:w="85" w:type="dxa"/>
            </w:tcMar>
            <w:vAlign w:val="center"/>
          </w:tcPr>
          <w:p w14:paraId="3C64660B"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22</w:t>
            </w:r>
          </w:p>
        </w:tc>
        <w:tc>
          <w:tcPr>
            <w:tcW w:w="4358" w:type="dxa"/>
            <w:tcMar>
              <w:top w:w="28" w:type="dxa"/>
              <w:left w:w="85" w:type="dxa"/>
              <w:bottom w:w="28" w:type="dxa"/>
              <w:right w:w="85" w:type="dxa"/>
            </w:tcMar>
            <w:vAlign w:val="center"/>
          </w:tcPr>
          <w:p w14:paraId="72AB87D7" w14:textId="77777777" w:rsidR="00A60296" w:rsidRDefault="00000000">
            <w:pPr>
              <w:overflowPunct w:val="0"/>
              <w:adjustRightInd w:val="0"/>
              <w:snapToGrid w:val="0"/>
              <w:spacing w:line="0" w:lineRule="atLeast"/>
              <w:rPr>
                <w:rFonts w:eastAsia="方正仿宋_GBK"/>
                <w:bCs/>
                <w:sz w:val="24"/>
                <w:szCs w:val="24"/>
              </w:rPr>
            </w:pPr>
            <w:r>
              <w:rPr>
                <w:rFonts w:eastAsia="方正仿宋_GBK"/>
                <w:bCs/>
                <w:sz w:val="24"/>
                <w:szCs w:val="24"/>
              </w:rPr>
              <w:t>区人大代表和区人大常委会委员中女性比例（</w:t>
            </w:r>
            <w:r>
              <w:rPr>
                <w:rFonts w:eastAsia="方正仿宋_GBK"/>
                <w:bCs/>
                <w:sz w:val="24"/>
                <w:szCs w:val="24"/>
              </w:rPr>
              <w:t>%</w:t>
            </w:r>
            <w:r>
              <w:rPr>
                <w:rFonts w:eastAsia="方正仿宋_GBK"/>
                <w:bCs/>
                <w:sz w:val="24"/>
                <w:szCs w:val="24"/>
              </w:rPr>
              <w:t>）</w:t>
            </w:r>
          </w:p>
        </w:tc>
        <w:tc>
          <w:tcPr>
            <w:tcW w:w="1179" w:type="dxa"/>
            <w:tcMar>
              <w:top w:w="28" w:type="dxa"/>
              <w:left w:w="85" w:type="dxa"/>
              <w:bottom w:w="28" w:type="dxa"/>
              <w:right w:w="85" w:type="dxa"/>
            </w:tcMar>
            <w:vAlign w:val="center"/>
          </w:tcPr>
          <w:p w14:paraId="398726C3" w14:textId="77777777" w:rsidR="00A60296" w:rsidRDefault="00000000">
            <w:pPr>
              <w:overflowPunct w:val="0"/>
              <w:adjustRightInd w:val="0"/>
              <w:snapToGrid w:val="0"/>
              <w:spacing w:line="0" w:lineRule="atLeast"/>
              <w:jc w:val="center"/>
              <w:rPr>
                <w:rFonts w:eastAsia="方正仿宋_GBK"/>
                <w:bCs/>
                <w:sz w:val="24"/>
                <w:szCs w:val="24"/>
              </w:rPr>
            </w:pPr>
            <w:r>
              <w:rPr>
                <w:bCs/>
                <w:sz w:val="24"/>
                <w:szCs w:val="24"/>
              </w:rPr>
              <w:t>巩固</w:t>
            </w:r>
            <w:r>
              <w:rPr>
                <w:rFonts w:eastAsia="方正仿宋_GBK"/>
                <w:bCs/>
                <w:sz w:val="24"/>
                <w:szCs w:val="24"/>
              </w:rPr>
              <w:t>提高</w:t>
            </w:r>
          </w:p>
        </w:tc>
        <w:tc>
          <w:tcPr>
            <w:tcW w:w="896" w:type="dxa"/>
            <w:tcMar>
              <w:top w:w="28" w:type="dxa"/>
              <w:left w:w="85" w:type="dxa"/>
              <w:bottom w:w="28" w:type="dxa"/>
              <w:right w:w="85" w:type="dxa"/>
            </w:tcMar>
            <w:vAlign w:val="center"/>
          </w:tcPr>
          <w:p w14:paraId="10E6D0CC"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预期性</w:t>
            </w:r>
          </w:p>
        </w:tc>
        <w:tc>
          <w:tcPr>
            <w:tcW w:w="1632" w:type="dxa"/>
            <w:tcMar>
              <w:top w:w="28" w:type="dxa"/>
              <w:left w:w="85" w:type="dxa"/>
              <w:bottom w:w="28" w:type="dxa"/>
              <w:right w:w="85" w:type="dxa"/>
            </w:tcMar>
            <w:vAlign w:val="center"/>
          </w:tcPr>
          <w:p w14:paraId="01E4E04E" w14:textId="77777777" w:rsidR="00A60296" w:rsidRDefault="00000000">
            <w:pPr>
              <w:overflowPunct w:val="0"/>
              <w:adjustRightInd w:val="0"/>
              <w:spacing w:line="0" w:lineRule="atLeast"/>
              <w:jc w:val="center"/>
              <w:rPr>
                <w:rFonts w:eastAsia="方正仿宋_GBK"/>
                <w:bCs/>
                <w:sz w:val="24"/>
                <w:szCs w:val="24"/>
              </w:rPr>
            </w:pPr>
            <w:r>
              <w:rPr>
                <w:rFonts w:eastAsia="方正仿宋_GBK"/>
                <w:bCs/>
                <w:sz w:val="24"/>
                <w:szCs w:val="24"/>
              </w:rPr>
              <w:t>区</w:t>
            </w:r>
            <w:r>
              <w:rPr>
                <w:rFonts w:eastAsia="方正仿宋_GBK"/>
                <w:bCs/>
                <w:sz w:val="24"/>
                <w:szCs w:val="24"/>
                <w:lang w:val="zh-TW"/>
              </w:rPr>
              <w:t>委组织部</w:t>
            </w:r>
          </w:p>
        </w:tc>
      </w:tr>
      <w:tr w:rsidR="00A60296" w14:paraId="104AB981" w14:textId="77777777">
        <w:trPr>
          <w:trHeight w:val="510"/>
          <w:jc w:val="center"/>
        </w:trPr>
        <w:tc>
          <w:tcPr>
            <w:tcW w:w="409" w:type="dxa"/>
            <w:vMerge/>
            <w:tcMar>
              <w:top w:w="28" w:type="dxa"/>
              <w:left w:w="85" w:type="dxa"/>
              <w:bottom w:w="28" w:type="dxa"/>
              <w:right w:w="85" w:type="dxa"/>
            </w:tcMar>
            <w:vAlign w:val="center"/>
          </w:tcPr>
          <w:p w14:paraId="266F2404" w14:textId="77777777" w:rsidR="00A60296" w:rsidRDefault="00A60296">
            <w:pPr>
              <w:overflowPunct w:val="0"/>
              <w:adjustRightInd w:val="0"/>
              <w:snapToGrid w:val="0"/>
              <w:spacing w:line="0" w:lineRule="atLeast"/>
              <w:jc w:val="center"/>
              <w:rPr>
                <w:rFonts w:eastAsia="方正仿宋_GBK"/>
                <w:bCs/>
                <w:sz w:val="24"/>
                <w:szCs w:val="24"/>
              </w:rPr>
            </w:pPr>
          </w:p>
        </w:tc>
        <w:tc>
          <w:tcPr>
            <w:tcW w:w="475" w:type="dxa"/>
            <w:tcMar>
              <w:top w:w="28" w:type="dxa"/>
              <w:left w:w="85" w:type="dxa"/>
              <w:bottom w:w="28" w:type="dxa"/>
              <w:right w:w="85" w:type="dxa"/>
            </w:tcMar>
            <w:vAlign w:val="center"/>
          </w:tcPr>
          <w:p w14:paraId="10C57B88"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23</w:t>
            </w:r>
          </w:p>
        </w:tc>
        <w:tc>
          <w:tcPr>
            <w:tcW w:w="4358" w:type="dxa"/>
            <w:tcMar>
              <w:top w:w="28" w:type="dxa"/>
              <w:left w:w="85" w:type="dxa"/>
              <w:bottom w:w="28" w:type="dxa"/>
              <w:right w:w="85" w:type="dxa"/>
            </w:tcMar>
            <w:vAlign w:val="center"/>
          </w:tcPr>
          <w:p w14:paraId="0320CE3A" w14:textId="77777777" w:rsidR="00A60296" w:rsidRDefault="00000000">
            <w:pPr>
              <w:overflowPunct w:val="0"/>
              <w:adjustRightInd w:val="0"/>
              <w:snapToGrid w:val="0"/>
              <w:spacing w:line="0" w:lineRule="atLeast"/>
              <w:rPr>
                <w:rFonts w:eastAsia="方正仿宋_GBK"/>
                <w:bCs/>
                <w:sz w:val="24"/>
                <w:szCs w:val="24"/>
              </w:rPr>
            </w:pPr>
            <w:r>
              <w:rPr>
                <w:rFonts w:eastAsia="方正仿宋_GBK"/>
                <w:bCs/>
                <w:spacing w:val="-11"/>
                <w:sz w:val="24"/>
                <w:szCs w:val="24"/>
              </w:rPr>
              <w:t>区政协委员和区政协常委中女性比例（</w:t>
            </w:r>
            <w:r>
              <w:rPr>
                <w:rFonts w:eastAsia="方正仿宋_GBK"/>
                <w:bCs/>
                <w:spacing w:val="-11"/>
                <w:sz w:val="24"/>
                <w:szCs w:val="24"/>
              </w:rPr>
              <w:t>%</w:t>
            </w:r>
            <w:r>
              <w:rPr>
                <w:rFonts w:eastAsia="方正仿宋_GBK"/>
                <w:bCs/>
                <w:spacing w:val="-11"/>
                <w:sz w:val="24"/>
                <w:szCs w:val="24"/>
              </w:rPr>
              <w:t>）</w:t>
            </w:r>
          </w:p>
        </w:tc>
        <w:tc>
          <w:tcPr>
            <w:tcW w:w="1179" w:type="dxa"/>
            <w:tcMar>
              <w:top w:w="28" w:type="dxa"/>
              <w:left w:w="85" w:type="dxa"/>
              <w:bottom w:w="28" w:type="dxa"/>
              <w:right w:w="85" w:type="dxa"/>
            </w:tcMar>
            <w:vAlign w:val="center"/>
          </w:tcPr>
          <w:p w14:paraId="1C9434EE" w14:textId="77777777" w:rsidR="00A60296" w:rsidRDefault="00000000">
            <w:pPr>
              <w:overflowPunct w:val="0"/>
              <w:adjustRightInd w:val="0"/>
              <w:snapToGrid w:val="0"/>
              <w:spacing w:line="0" w:lineRule="atLeast"/>
              <w:jc w:val="center"/>
              <w:rPr>
                <w:rFonts w:eastAsia="方正仿宋_GBK"/>
                <w:bCs/>
                <w:sz w:val="24"/>
                <w:szCs w:val="24"/>
              </w:rPr>
            </w:pPr>
            <w:r>
              <w:rPr>
                <w:bCs/>
                <w:sz w:val="24"/>
                <w:szCs w:val="24"/>
              </w:rPr>
              <w:t>巩固</w:t>
            </w:r>
            <w:r>
              <w:rPr>
                <w:rFonts w:eastAsia="方正仿宋_GBK"/>
                <w:bCs/>
                <w:sz w:val="24"/>
                <w:szCs w:val="24"/>
              </w:rPr>
              <w:t>提高</w:t>
            </w:r>
          </w:p>
        </w:tc>
        <w:tc>
          <w:tcPr>
            <w:tcW w:w="896" w:type="dxa"/>
            <w:tcMar>
              <w:top w:w="28" w:type="dxa"/>
              <w:left w:w="85" w:type="dxa"/>
              <w:bottom w:w="28" w:type="dxa"/>
              <w:right w:w="85" w:type="dxa"/>
            </w:tcMar>
            <w:vAlign w:val="center"/>
          </w:tcPr>
          <w:p w14:paraId="7CBF483B"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预期性</w:t>
            </w:r>
          </w:p>
        </w:tc>
        <w:tc>
          <w:tcPr>
            <w:tcW w:w="1632" w:type="dxa"/>
            <w:tcMar>
              <w:top w:w="28" w:type="dxa"/>
              <w:left w:w="85" w:type="dxa"/>
              <w:bottom w:w="28" w:type="dxa"/>
              <w:right w:w="85" w:type="dxa"/>
            </w:tcMar>
            <w:vAlign w:val="center"/>
          </w:tcPr>
          <w:p w14:paraId="5142F200" w14:textId="77777777" w:rsidR="00A60296" w:rsidRDefault="00000000">
            <w:pPr>
              <w:overflowPunct w:val="0"/>
              <w:adjustRightInd w:val="0"/>
              <w:spacing w:line="0" w:lineRule="atLeast"/>
              <w:jc w:val="center"/>
              <w:rPr>
                <w:rFonts w:eastAsia="方正仿宋_GBK"/>
                <w:bCs/>
                <w:sz w:val="24"/>
                <w:szCs w:val="24"/>
              </w:rPr>
            </w:pPr>
            <w:r>
              <w:rPr>
                <w:rFonts w:eastAsia="方正仿宋_GBK"/>
                <w:bCs/>
                <w:sz w:val="24"/>
                <w:szCs w:val="24"/>
              </w:rPr>
              <w:t>区</w:t>
            </w:r>
            <w:r>
              <w:rPr>
                <w:rFonts w:eastAsia="方正仿宋_GBK"/>
                <w:bCs/>
                <w:sz w:val="24"/>
                <w:szCs w:val="24"/>
                <w:lang w:val="zh-TW"/>
              </w:rPr>
              <w:t>委组织部</w:t>
            </w:r>
          </w:p>
        </w:tc>
      </w:tr>
      <w:tr w:rsidR="00A60296" w14:paraId="268E5FA8" w14:textId="77777777">
        <w:trPr>
          <w:trHeight w:val="146"/>
          <w:jc w:val="center"/>
        </w:trPr>
        <w:tc>
          <w:tcPr>
            <w:tcW w:w="409" w:type="dxa"/>
            <w:vMerge/>
            <w:tcMar>
              <w:top w:w="28" w:type="dxa"/>
              <w:left w:w="85" w:type="dxa"/>
              <w:bottom w:w="28" w:type="dxa"/>
              <w:right w:w="85" w:type="dxa"/>
            </w:tcMar>
            <w:vAlign w:val="center"/>
          </w:tcPr>
          <w:p w14:paraId="1DBB32A0" w14:textId="77777777" w:rsidR="00A60296" w:rsidRDefault="00A60296">
            <w:pPr>
              <w:overflowPunct w:val="0"/>
              <w:adjustRightInd w:val="0"/>
              <w:snapToGrid w:val="0"/>
              <w:spacing w:line="0" w:lineRule="atLeast"/>
              <w:jc w:val="center"/>
              <w:rPr>
                <w:rFonts w:eastAsia="方正仿宋_GBK"/>
                <w:bCs/>
                <w:sz w:val="24"/>
                <w:szCs w:val="24"/>
              </w:rPr>
            </w:pPr>
          </w:p>
        </w:tc>
        <w:tc>
          <w:tcPr>
            <w:tcW w:w="475" w:type="dxa"/>
            <w:tcMar>
              <w:top w:w="28" w:type="dxa"/>
              <w:left w:w="85" w:type="dxa"/>
              <w:bottom w:w="28" w:type="dxa"/>
              <w:right w:w="85" w:type="dxa"/>
            </w:tcMar>
            <w:vAlign w:val="center"/>
          </w:tcPr>
          <w:p w14:paraId="3191F6C6"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24</w:t>
            </w:r>
          </w:p>
        </w:tc>
        <w:tc>
          <w:tcPr>
            <w:tcW w:w="4358" w:type="dxa"/>
            <w:tcMar>
              <w:top w:w="28" w:type="dxa"/>
              <w:left w:w="85" w:type="dxa"/>
              <w:bottom w:w="28" w:type="dxa"/>
              <w:right w:w="85" w:type="dxa"/>
            </w:tcMar>
            <w:vAlign w:val="center"/>
          </w:tcPr>
          <w:p w14:paraId="47B4CAD1" w14:textId="77777777" w:rsidR="00A60296" w:rsidRDefault="00000000">
            <w:pPr>
              <w:overflowPunct w:val="0"/>
              <w:adjustRightInd w:val="0"/>
              <w:snapToGrid w:val="0"/>
              <w:spacing w:line="0" w:lineRule="atLeast"/>
              <w:rPr>
                <w:rFonts w:eastAsia="方正仿宋_GBK"/>
                <w:bCs/>
                <w:sz w:val="24"/>
                <w:szCs w:val="24"/>
              </w:rPr>
            </w:pPr>
            <w:r>
              <w:rPr>
                <w:rFonts w:eastAsia="方正仿宋_GBK"/>
                <w:bCs/>
                <w:sz w:val="24"/>
                <w:szCs w:val="24"/>
                <w:lang w:val="zh-TW"/>
              </w:rPr>
              <w:t>区党委、政府领导班子中女干部的配备率（</w:t>
            </w:r>
            <w:r>
              <w:rPr>
                <w:rFonts w:eastAsia="方正仿宋_GBK"/>
                <w:bCs/>
                <w:sz w:val="24"/>
                <w:szCs w:val="24"/>
                <w:lang w:val="zh-TW"/>
              </w:rPr>
              <w:t>%</w:t>
            </w:r>
            <w:r>
              <w:rPr>
                <w:rFonts w:eastAsia="方正仿宋_GBK"/>
                <w:bCs/>
                <w:sz w:val="24"/>
                <w:szCs w:val="24"/>
                <w:lang w:val="zh-TW"/>
              </w:rPr>
              <w:t>）</w:t>
            </w:r>
          </w:p>
        </w:tc>
        <w:tc>
          <w:tcPr>
            <w:tcW w:w="1179" w:type="dxa"/>
            <w:tcMar>
              <w:top w:w="28" w:type="dxa"/>
              <w:left w:w="85" w:type="dxa"/>
              <w:bottom w:w="28" w:type="dxa"/>
              <w:right w:w="85" w:type="dxa"/>
            </w:tcMar>
            <w:vAlign w:val="center"/>
          </w:tcPr>
          <w:p w14:paraId="7DD5994D"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保持合理比例</w:t>
            </w:r>
          </w:p>
        </w:tc>
        <w:tc>
          <w:tcPr>
            <w:tcW w:w="896" w:type="dxa"/>
            <w:tcMar>
              <w:top w:w="28" w:type="dxa"/>
              <w:left w:w="85" w:type="dxa"/>
              <w:bottom w:w="28" w:type="dxa"/>
              <w:right w:w="85" w:type="dxa"/>
            </w:tcMar>
            <w:vAlign w:val="center"/>
          </w:tcPr>
          <w:p w14:paraId="066715F6"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预期性</w:t>
            </w:r>
          </w:p>
        </w:tc>
        <w:tc>
          <w:tcPr>
            <w:tcW w:w="1632" w:type="dxa"/>
            <w:tcMar>
              <w:top w:w="28" w:type="dxa"/>
              <w:left w:w="85" w:type="dxa"/>
              <w:bottom w:w="28" w:type="dxa"/>
              <w:right w:w="85" w:type="dxa"/>
            </w:tcMar>
            <w:vAlign w:val="center"/>
          </w:tcPr>
          <w:p w14:paraId="3BC242ED" w14:textId="77777777" w:rsidR="00A60296" w:rsidRDefault="00000000">
            <w:pPr>
              <w:overflowPunct w:val="0"/>
              <w:adjustRightInd w:val="0"/>
              <w:spacing w:line="0" w:lineRule="atLeast"/>
              <w:jc w:val="center"/>
              <w:rPr>
                <w:rFonts w:eastAsia="方正仿宋_GBK"/>
                <w:bCs/>
                <w:sz w:val="24"/>
                <w:szCs w:val="24"/>
              </w:rPr>
            </w:pPr>
            <w:r>
              <w:rPr>
                <w:rFonts w:eastAsia="方正仿宋_GBK"/>
                <w:bCs/>
                <w:sz w:val="24"/>
                <w:szCs w:val="24"/>
              </w:rPr>
              <w:t>区</w:t>
            </w:r>
            <w:r>
              <w:rPr>
                <w:rFonts w:eastAsia="方正仿宋_GBK"/>
                <w:bCs/>
                <w:sz w:val="24"/>
                <w:szCs w:val="24"/>
                <w:lang w:val="zh-TW"/>
              </w:rPr>
              <w:t>委组织部</w:t>
            </w:r>
          </w:p>
        </w:tc>
      </w:tr>
      <w:tr w:rsidR="00A60296" w14:paraId="0C0F12B7" w14:textId="77777777">
        <w:trPr>
          <w:trHeight w:val="197"/>
          <w:jc w:val="center"/>
        </w:trPr>
        <w:tc>
          <w:tcPr>
            <w:tcW w:w="409" w:type="dxa"/>
            <w:vMerge/>
            <w:tcMar>
              <w:top w:w="28" w:type="dxa"/>
              <w:left w:w="85" w:type="dxa"/>
              <w:bottom w:w="28" w:type="dxa"/>
              <w:right w:w="85" w:type="dxa"/>
            </w:tcMar>
            <w:vAlign w:val="center"/>
          </w:tcPr>
          <w:p w14:paraId="3EF8768A" w14:textId="77777777" w:rsidR="00A60296" w:rsidRDefault="00A60296">
            <w:pPr>
              <w:overflowPunct w:val="0"/>
              <w:adjustRightInd w:val="0"/>
              <w:snapToGrid w:val="0"/>
              <w:spacing w:line="0" w:lineRule="atLeast"/>
              <w:jc w:val="center"/>
              <w:rPr>
                <w:rFonts w:eastAsia="方正仿宋_GBK"/>
                <w:bCs/>
                <w:sz w:val="24"/>
                <w:szCs w:val="24"/>
              </w:rPr>
            </w:pPr>
          </w:p>
        </w:tc>
        <w:tc>
          <w:tcPr>
            <w:tcW w:w="475" w:type="dxa"/>
            <w:tcMar>
              <w:top w:w="28" w:type="dxa"/>
              <w:left w:w="85" w:type="dxa"/>
              <w:bottom w:w="28" w:type="dxa"/>
              <w:right w:w="85" w:type="dxa"/>
            </w:tcMar>
            <w:vAlign w:val="center"/>
          </w:tcPr>
          <w:p w14:paraId="5CE8630C"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25</w:t>
            </w:r>
          </w:p>
        </w:tc>
        <w:tc>
          <w:tcPr>
            <w:tcW w:w="4358" w:type="dxa"/>
            <w:tcMar>
              <w:top w:w="28" w:type="dxa"/>
              <w:left w:w="85" w:type="dxa"/>
              <w:bottom w:w="28" w:type="dxa"/>
              <w:right w:w="85" w:type="dxa"/>
            </w:tcMar>
            <w:vAlign w:val="center"/>
          </w:tcPr>
          <w:p w14:paraId="5A2CB82C" w14:textId="77777777" w:rsidR="00A60296" w:rsidRDefault="00000000">
            <w:pPr>
              <w:overflowPunct w:val="0"/>
              <w:adjustRightInd w:val="0"/>
              <w:snapToGrid w:val="0"/>
              <w:spacing w:line="0" w:lineRule="atLeast"/>
              <w:rPr>
                <w:rFonts w:eastAsia="方正仿宋_GBK"/>
                <w:bCs/>
                <w:sz w:val="24"/>
                <w:szCs w:val="24"/>
              </w:rPr>
            </w:pPr>
            <w:r>
              <w:rPr>
                <w:rFonts w:eastAsia="方正仿宋_GBK"/>
                <w:bCs/>
                <w:sz w:val="24"/>
                <w:szCs w:val="24"/>
                <w:lang w:val="zh-TW"/>
              </w:rPr>
              <w:t>区党委、政府领导班子中由女性担任正职的比例（</w:t>
            </w:r>
            <w:r>
              <w:rPr>
                <w:rFonts w:eastAsia="方正仿宋_GBK"/>
                <w:bCs/>
                <w:sz w:val="24"/>
                <w:szCs w:val="24"/>
                <w:lang w:val="zh-TW"/>
              </w:rPr>
              <w:t>%</w:t>
            </w:r>
            <w:r>
              <w:rPr>
                <w:rFonts w:eastAsia="方正仿宋_GBK"/>
                <w:bCs/>
                <w:sz w:val="24"/>
                <w:szCs w:val="24"/>
                <w:lang w:val="zh-TW"/>
              </w:rPr>
              <w:t>）</w:t>
            </w:r>
          </w:p>
        </w:tc>
        <w:tc>
          <w:tcPr>
            <w:tcW w:w="1179" w:type="dxa"/>
            <w:tcMar>
              <w:top w:w="28" w:type="dxa"/>
              <w:left w:w="85" w:type="dxa"/>
              <w:bottom w:w="28" w:type="dxa"/>
              <w:right w:w="85" w:type="dxa"/>
            </w:tcMar>
            <w:vAlign w:val="center"/>
          </w:tcPr>
          <w:p w14:paraId="00A250A5"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保持合理比例</w:t>
            </w:r>
          </w:p>
        </w:tc>
        <w:tc>
          <w:tcPr>
            <w:tcW w:w="896" w:type="dxa"/>
            <w:tcMar>
              <w:top w:w="28" w:type="dxa"/>
              <w:left w:w="85" w:type="dxa"/>
              <w:bottom w:w="28" w:type="dxa"/>
              <w:right w:w="85" w:type="dxa"/>
            </w:tcMar>
            <w:vAlign w:val="center"/>
          </w:tcPr>
          <w:p w14:paraId="6DFC898E"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预期性</w:t>
            </w:r>
          </w:p>
        </w:tc>
        <w:tc>
          <w:tcPr>
            <w:tcW w:w="1632" w:type="dxa"/>
            <w:tcMar>
              <w:top w:w="28" w:type="dxa"/>
              <w:left w:w="85" w:type="dxa"/>
              <w:bottom w:w="28" w:type="dxa"/>
              <w:right w:w="85" w:type="dxa"/>
            </w:tcMar>
            <w:vAlign w:val="center"/>
          </w:tcPr>
          <w:p w14:paraId="0C35EE99" w14:textId="77777777" w:rsidR="00A60296" w:rsidRDefault="00000000">
            <w:pPr>
              <w:overflowPunct w:val="0"/>
              <w:adjustRightInd w:val="0"/>
              <w:spacing w:line="0" w:lineRule="atLeast"/>
              <w:jc w:val="center"/>
              <w:rPr>
                <w:rFonts w:eastAsia="方正仿宋_GBK"/>
                <w:bCs/>
                <w:sz w:val="24"/>
                <w:szCs w:val="24"/>
              </w:rPr>
            </w:pPr>
            <w:r>
              <w:rPr>
                <w:rFonts w:eastAsia="方正仿宋_GBK"/>
                <w:bCs/>
                <w:sz w:val="24"/>
                <w:szCs w:val="24"/>
              </w:rPr>
              <w:t>区</w:t>
            </w:r>
            <w:r>
              <w:rPr>
                <w:rFonts w:eastAsia="方正仿宋_GBK"/>
                <w:bCs/>
                <w:sz w:val="24"/>
                <w:szCs w:val="24"/>
                <w:lang w:val="zh-TW"/>
              </w:rPr>
              <w:t>委组织部</w:t>
            </w:r>
          </w:p>
        </w:tc>
      </w:tr>
      <w:tr w:rsidR="00A60296" w14:paraId="72D62580" w14:textId="77777777">
        <w:trPr>
          <w:trHeight w:val="454"/>
          <w:jc w:val="center"/>
        </w:trPr>
        <w:tc>
          <w:tcPr>
            <w:tcW w:w="409" w:type="dxa"/>
            <w:vMerge/>
            <w:tcMar>
              <w:top w:w="28" w:type="dxa"/>
              <w:left w:w="85" w:type="dxa"/>
              <w:bottom w:w="28" w:type="dxa"/>
              <w:right w:w="85" w:type="dxa"/>
            </w:tcMar>
            <w:vAlign w:val="center"/>
          </w:tcPr>
          <w:p w14:paraId="394DB39F" w14:textId="77777777" w:rsidR="00A60296" w:rsidRDefault="00A60296">
            <w:pPr>
              <w:overflowPunct w:val="0"/>
              <w:adjustRightInd w:val="0"/>
              <w:snapToGrid w:val="0"/>
              <w:spacing w:line="0" w:lineRule="atLeast"/>
              <w:jc w:val="center"/>
              <w:rPr>
                <w:rFonts w:eastAsia="方正仿宋_GBK"/>
                <w:bCs/>
                <w:sz w:val="24"/>
                <w:szCs w:val="24"/>
              </w:rPr>
            </w:pPr>
          </w:p>
        </w:tc>
        <w:tc>
          <w:tcPr>
            <w:tcW w:w="475" w:type="dxa"/>
            <w:tcMar>
              <w:top w:w="28" w:type="dxa"/>
              <w:left w:w="85" w:type="dxa"/>
              <w:bottom w:w="28" w:type="dxa"/>
              <w:right w:w="85" w:type="dxa"/>
            </w:tcMar>
            <w:vAlign w:val="center"/>
          </w:tcPr>
          <w:p w14:paraId="74F0BCFD"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26</w:t>
            </w:r>
          </w:p>
        </w:tc>
        <w:tc>
          <w:tcPr>
            <w:tcW w:w="4358" w:type="dxa"/>
            <w:tcMar>
              <w:top w:w="28" w:type="dxa"/>
              <w:left w:w="85" w:type="dxa"/>
              <w:bottom w:w="28" w:type="dxa"/>
              <w:right w:w="85" w:type="dxa"/>
            </w:tcMar>
            <w:vAlign w:val="center"/>
          </w:tcPr>
          <w:p w14:paraId="528F3B22" w14:textId="77777777" w:rsidR="00A60296" w:rsidRDefault="00000000">
            <w:pPr>
              <w:pStyle w:val="Other1"/>
              <w:overflowPunct w:val="0"/>
              <w:adjustRightInd w:val="0"/>
              <w:spacing w:line="0" w:lineRule="atLeast"/>
              <w:ind w:firstLine="0"/>
              <w:rPr>
                <w:rFonts w:ascii="Times New Roman" w:eastAsia="方正仿宋_GBK" w:hAnsi="Times New Roman" w:cs="Times New Roman"/>
                <w:bCs/>
                <w:sz w:val="24"/>
                <w:szCs w:val="24"/>
              </w:rPr>
            </w:pPr>
            <w:r>
              <w:rPr>
                <w:rFonts w:ascii="Times New Roman" w:eastAsia="方正仿宋_GBK" w:hAnsi="Times New Roman" w:cs="Times New Roman"/>
                <w:bCs/>
                <w:sz w:val="24"/>
                <w:szCs w:val="24"/>
                <w:lang w:eastAsia="zh-CN" w:bidi="ar-SA"/>
              </w:rPr>
              <w:t>区党委、政府工作部门领导班子中女干部的配备率（</w:t>
            </w:r>
            <w:r>
              <w:rPr>
                <w:rFonts w:ascii="Times New Roman" w:eastAsia="方正仿宋_GBK" w:hAnsi="Times New Roman" w:cs="Times New Roman"/>
                <w:bCs/>
                <w:sz w:val="24"/>
                <w:szCs w:val="24"/>
                <w:lang w:eastAsia="zh-CN" w:bidi="ar-SA"/>
              </w:rPr>
              <w:t>%</w:t>
            </w:r>
            <w:r>
              <w:rPr>
                <w:rFonts w:ascii="Times New Roman" w:eastAsia="方正仿宋_GBK" w:hAnsi="Times New Roman" w:cs="Times New Roman"/>
                <w:bCs/>
                <w:sz w:val="24"/>
                <w:szCs w:val="24"/>
                <w:lang w:eastAsia="zh-CN" w:bidi="ar-SA"/>
              </w:rPr>
              <w:t>）</w:t>
            </w:r>
          </w:p>
        </w:tc>
        <w:tc>
          <w:tcPr>
            <w:tcW w:w="1179" w:type="dxa"/>
            <w:tcMar>
              <w:top w:w="28" w:type="dxa"/>
              <w:left w:w="85" w:type="dxa"/>
              <w:bottom w:w="28" w:type="dxa"/>
              <w:right w:w="85" w:type="dxa"/>
            </w:tcMar>
            <w:vAlign w:val="center"/>
          </w:tcPr>
          <w:p w14:paraId="5BDC5FB1"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保持合理比例</w:t>
            </w:r>
          </w:p>
        </w:tc>
        <w:tc>
          <w:tcPr>
            <w:tcW w:w="896" w:type="dxa"/>
            <w:tcMar>
              <w:top w:w="28" w:type="dxa"/>
              <w:left w:w="85" w:type="dxa"/>
              <w:bottom w:w="28" w:type="dxa"/>
              <w:right w:w="85" w:type="dxa"/>
            </w:tcMar>
            <w:vAlign w:val="center"/>
          </w:tcPr>
          <w:p w14:paraId="304FE90F"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预期性</w:t>
            </w:r>
          </w:p>
        </w:tc>
        <w:tc>
          <w:tcPr>
            <w:tcW w:w="1632" w:type="dxa"/>
            <w:tcMar>
              <w:top w:w="28" w:type="dxa"/>
              <w:left w:w="85" w:type="dxa"/>
              <w:bottom w:w="28" w:type="dxa"/>
              <w:right w:w="85" w:type="dxa"/>
            </w:tcMar>
            <w:vAlign w:val="center"/>
          </w:tcPr>
          <w:p w14:paraId="04ACC38A" w14:textId="77777777" w:rsidR="00A60296" w:rsidRDefault="00000000">
            <w:pPr>
              <w:overflowPunct w:val="0"/>
              <w:adjustRightInd w:val="0"/>
              <w:spacing w:line="0" w:lineRule="atLeast"/>
              <w:jc w:val="center"/>
              <w:rPr>
                <w:rFonts w:eastAsia="方正仿宋_GBK"/>
                <w:bCs/>
                <w:sz w:val="24"/>
                <w:szCs w:val="24"/>
              </w:rPr>
            </w:pPr>
            <w:r>
              <w:rPr>
                <w:rFonts w:eastAsia="方正仿宋_GBK"/>
                <w:bCs/>
                <w:sz w:val="24"/>
                <w:szCs w:val="24"/>
              </w:rPr>
              <w:t>区</w:t>
            </w:r>
            <w:r>
              <w:rPr>
                <w:rFonts w:eastAsia="方正仿宋_GBK"/>
                <w:bCs/>
                <w:sz w:val="24"/>
                <w:szCs w:val="24"/>
                <w:lang w:val="zh-TW"/>
              </w:rPr>
              <w:t>委组织部</w:t>
            </w:r>
          </w:p>
        </w:tc>
      </w:tr>
      <w:tr w:rsidR="00A60296" w14:paraId="2EC3F9CB" w14:textId="77777777">
        <w:trPr>
          <w:trHeight w:val="302"/>
          <w:jc w:val="center"/>
        </w:trPr>
        <w:tc>
          <w:tcPr>
            <w:tcW w:w="409" w:type="dxa"/>
            <w:vMerge/>
            <w:tcMar>
              <w:top w:w="28" w:type="dxa"/>
              <w:left w:w="85" w:type="dxa"/>
              <w:bottom w:w="28" w:type="dxa"/>
              <w:right w:w="85" w:type="dxa"/>
            </w:tcMar>
            <w:vAlign w:val="center"/>
          </w:tcPr>
          <w:p w14:paraId="1C698B53" w14:textId="77777777" w:rsidR="00A60296" w:rsidRDefault="00A60296">
            <w:pPr>
              <w:overflowPunct w:val="0"/>
              <w:adjustRightInd w:val="0"/>
              <w:snapToGrid w:val="0"/>
              <w:spacing w:line="0" w:lineRule="atLeast"/>
              <w:jc w:val="center"/>
              <w:rPr>
                <w:rFonts w:eastAsia="方正仿宋_GBK"/>
                <w:bCs/>
                <w:sz w:val="24"/>
                <w:szCs w:val="24"/>
              </w:rPr>
            </w:pPr>
          </w:p>
        </w:tc>
        <w:tc>
          <w:tcPr>
            <w:tcW w:w="475" w:type="dxa"/>
            <w:tcMar>
              <w:top w:w="28" w:type="dxa"/>
              <w:left w:w="85" w:type="dxa"/>
              <w:bottom w:w="28" w:type="dxa"/>
              <w:right w:w="85" w:type="dxa"/>
            </w:tcMar>
            <w:vAlign w:val="center"/>
          </w:tcPr>
          <w:p w14:paraId="1812B151"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27</w:t>
            </w:r>
          </w:p>
        </w:tc>
        <w:tc>
          <w:tcPr>
            <w:tcW w:w="4358" w:type="dxa"/>
            <w:tcMar>
              <w:top w:w="28" w:type="dxa"/>
              <w:left w:w="85" w:type="dxa"/>
              <w:bottom w:w="28" w:type="dxa"/>
              <w:right w:w="85" w:type="dxa"/>
            </w:tcMar>
            <w:vAlign w:val="center"/>
          </w:tcPr>
          <w:p w14:paraId="202932D1" w14:textId="77777777" w:rsidR="00A60296" w:rsidRDefault="00000000">
            <w:pPr>
              <w:pStyle w:val="Other1"/>
              <w:overflowPunct w:val="0"/>
              <w:adjustRightInd w:val="0"/>
              <w:spacing w:line="0" w:lineRule="atLeast"/>
              <w:ind w:firstLine="0"/>
              <w:rPr>
                <w:rFonts w:ascii="Times New Roman" w:eastAsia="方正仿宋_GBK" w:hAnsi="Times New Roman" w:cs="Times New Roman"/>
                <w:bCs/>
                <w:sz w:val="24"/>
                <w:szCs w:val="24"/>
              </w:rPr>
            </w:pPr>
            <w:r>
              <w:rPr>
                <w:rFonts w:ascii="Times New Roman" w:eastAsia="方正仿宋_GBK" w:hAnsi="Times New Roman" w:cs="Times New Roman"/>
                <w:bCs/>
                <w:sz w:val="24"/>
                <w:szCs w:val="24"/>
                <w:lang w:val="en-US" w:eastAsia="zh-CN" w:bidi="ar-SA"/>
              </w:rPr>
              <w:t>区</w:t>
            </w:r>
            <w:r>
              <w:rPr>
                <w:rFonts w:ascii="Times New Roman" w:eastAsia="方正仿宋_GBK" w:hAnsi="Times New Roman" w:cs="Times New Roman"/>
                <w:bCs/>
                <w:sz w:val="24"/>
                <w:szCs w:val="24"/>
                <w:lang w:eastAsia="zh-CN" w:bidi="ar-SA"/>
              </w:rPr>
              <w:t>工作部门领导班子中女干部的配备率（</w:t>
            </w:r>
            <w:r>
              <w:rPr>
                <w:rFonts w:ascii="Times New Roman" w:eastAsia="方正仿宋_GBK" w:hAnsi="Times New Roman" w:cs="Times New Roman"/>
                <w:bCs/>
                <w:sz w:val="24"/>
                <w:szCs w:val="24"/>
                <w:lang w:eastAsia="zh-CN" w:bidi="ar-SA"/>
              </w:rPr>
              <w:t>%</w:t>
            </w:r>
            <w:r>
              <w:rPr>
                <w:rFonts w:ascii="Times New Roman" w:eastAsia="方正仿宋_GBK" w:hAnsi="Times New Roman" w:cs="Times New Roman"/>
                <w:bCs/>
                <w:sz w:val="24"/>
                <w:szCs w:val="24"/>
                <w:lang w:eastAsia="zh-CN" w:bidi="ar-SA"/>
              </w:rPr>
              <w:t>）</w:t>
            </w:r>
          </w:p>
        </w:tc>
        <w:tc>
          <w:tcPr>
            <w:tcW w:w="1179" w:type="dxa"/>
            <w:tcMar>
              <w:top w:w="28" w:type="dxa"/>
              <w:left w:w="85" w:type="dxa"/>
              <w:bottom w:w="28" w:type="dxa"/>
              <w:right w:w="85" w:type="dxa"/>
            </w:tcMar>
            <w:vAlign w:val="center"/>
          </w:tcPr>
          <w:p w14:paraId="678F2CDA"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保持合理比例</w:t>
            </w:r>
          </w:p>
        </w:tc>
        <w:tc>
          <w:tcPr>
            <w:tcW w:w="896" w:type="dxa"/>
            <w:tcMar>
              <w:top w:w="28" w:type="dxa"/>
              <w:left w:w="85" w:type="dxa"/>
              <w:bottom w:w="28" w:type="dxa"/>
              <w:right w:w="85" w:type="dxa"/>
            </w:tcMar>
            <w:vAlign w:val="center"/>
          </w:tcPr>
          <w:p w14:paraId="7AB8987C"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预期性</w:t>
            </w:r>
          </w:p>
        </w:tc>
        <w:tc>
          <w:tcPr>
            <w:tcW w:w="1632" w:type="dxa"/>
            <w:tcMar>
              <w:top w:w="28" w:type="dxa"/>
              <w:left w:w="85" w:type="dxa"/>
              <w:bottom w:w="28" w:type="dxa"/>
              <w:right w:w="85" w:type="dxa"/>
            </w:tcMar>
            <w:vAlign w:val="center"/>
          </w:tcPr>
          <w:p w14:paraId="16BEBF77" w14:textId="77777777" w:rsidR="00A60296" w:rsidRDefault="00000000">
            <w:pPr>
              <w:overflowPunct w:val="0"/>
              <w:adjustRightInd w:val="0"/>
              <w:spacing w:line="0" w:lineRule="atLeast"/>
              <w:jc w:val="center"/>
              <w:rPr>
                <w:rFonts w:eastAsia="方正仿宋_GBK"/>
                <w:bCs/>
                <w:sz w:val="24"/>
                <w:szCs w:val="24"/>
              </w:rPr>
            </w:pPr>
            <w:r>
              <w:rPr>
                <w:rFonts w:eastAsia="方正仿宋_GBK"/>
                <w:bCs/>
                <w:sz w:val="24"/>
                <w:szCs w:val="24"/>
              </w:rPr>
              <w:t>区</w:t>
            </w:r>
            <w:r>
              <w:rPr>
                <w:rFonts w:eastAsia="方正仿宋_GBK"/>
                <w:bCs/>
                <w:sz w:val="24"/>
                <w:szCs w:val="24"/>
                <w:lang w:val="zh-TW"/>
              </w:rPr>
              <w:t>委组织部</w:t>
            </w:r>
          </w:p>
        </w:tc>
      </w:tr>
      <w:tr w:rsidR="00A60296" w14:paraId="0B08C5B1" w14:textId="77777777">
        <w:trPr>
          <w:trHeight w:val="454"/>
          <w:jc w:val="center"/>
        </w:trPr>
        <w:tc>
          <w:tcPr>
            <w:tcW w:w="409" w:type="dxa"/>
            <w:vMerge/>
            <w:tcMar>
              <w:top w:w="28" w:type="dxa"/>
              <w:left w:w="85" w:type="dxa"/>
              <w:bottom w:w="28" w:type="dxa"/>
              <w:right w:w="85" w:type="dxa"/>
            </w:tcMar>
            <w:vAlign w:val="center"/>
          </w:tcPr>
          <w:p w14:paraId="2F52B81D" w14:textId="77777777" w:rsidR="00A60296" w:rsidRDefault="00A60296">
            <w:pPr>
              <w:overflowPunct w:val="0"/>
              <w:adjustRightInd w:val="0"/>
              <w:snapToGrid w:val="0"/>
              <w:spacing w:line="0" w:lineRule="atLeast"/>
              <w:jc w:val="center"/>
              <w:rPr>
                <w:rFonts w:eastAsia="方正仿宋_GBK"/>
                <w:bCs/>
                <w:sz w:val="24"/>
                <w:szCs w:val="24"/>
              </w:rPr>
            </w:pPr>
          </w:p>
        </w:tc>
        <w:tc>
          <w:tcPr>
            <w:tcW w:w="475" w:type="dxa"/>
            <w:tcMar>
              <w:top w:w="28" w:type="dxa"/>
              <w:left w:w="85" w:type="dxa"/>
              <w:bottom w:w="28" w:type="dxa"/>
              <w:right w:w="85" w:type="dxa"/>
            </w:tcMar>
            <w:vAlign w:val="center"/>
          </w:tcPr>
          <w:p w14:paraId="136E026F"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28</w:t>
            </w:r>
          </w:p>
        </w:tc>
        <w:tc>
          <w:tcPr>
            <w:tcW w:w="4358" w:type="dxa"/>
            <w:tcMar>
              <w:top w:w="28" w:type="dxa"/>
              <w:left w:w="85" w:type="dxa"/>
              <w:bottom w:w="28" w:type="dxa"/>
              <w:right w:w="85" w:type="dxa"/>
            </w:tcMar>
            <w:vAlign w:val="center"/>
          </w:tcPr>
          <w:p w14:paraId="7E602440" w14:textId="77777777" w:rsidR="00A60296" w:rsidRDefault="00000000">
            <w:pPr>
              <w:pStyle w:val="Other1"/>
              <w:overflowPunct w:val="0"/>
              <w:adjustRightInd w:val="0"/>
              <w:spacing w:line="0" w:lineRule="atLeast"/>
              <w:ind w:firstLine="0"/>
              <w:rPr>
                <w:rFonts w:ascii="Times New Roman" w:eastAsia="方正仿宋_GBK" w:hAnsi="Times New Roman" w:cs="Times New Roman"/>
                <w:bCs/>
                <w:sz w:val="24"/>
                <w:szCs w:val="24"/>
              </w:rPr>
            </w:pPr>
            <w:r>
              <w:rPr>
                <w:rFonts w:ascii="Times New Roman" w:eastAsia="方正仿宋_GBK" w:hAnsi="Times New Roman" w:cs="Times New Roman"/>
                <w:bCs/>
                <w:sz w:val="24"/>
                <w:szCs w:val="24"/>
                <w:lang w:val="en-US" w:eastAsia="zh-CN" w:bidi="ar-SA"/>
              </w:rPr>
              <w:t>区</w:t>
            </w:r>
            <w:r>
              <w:rPr>
                <w:rFonts w:ascii="Times New Roman" w:eastAsia="方正仿宋_GBK" w:hAnsi="Times New Roman" w:cs="Times New Roman"/>
                <w:bCs/>
                <w:sz w:val="24"/>
                <w:szCs w:val="24"/>
                <w:lang w:eastAsia="zh-CN" w:bidi="ar-SA"/>
              </w:rPr>
              <w:t>工作部门领导班子中由女性担任正职的比例（</w:t>
            </w:r>
            <w:r>
              <w:rPr>
                <w:rFonts w:ascii="Times New Roman" w:eastAsia="方正仿宋_GBK" w:hAnsi="Times New Roman" w:cs="Times New Roman"/>
                <w:bCs/>
                <w:sz w:val="24"/>
                <w:szCs w:val="24"/>
                <w:lang w:eastAsia="zh-CN" w:bidi="ar-SA"/>
              </w:rPr>
              <w:t>%</w:t>
            </w:r>
            <w:r>
              <w:rPr>
                <w:rFonts w:ascii="Times New Roman" w:eastAsia="方正仿宋_GBK" w:hAnsi="Times New Roman" w:cs="Times New Roman"/>
                <w:bCs/>
                <w:sz w:val="24"/>
                <w:szCs w:val="24"/>
                <w:lang w:eastAsia="zh-CN" w:bidi="ar-SA"/>
              </w:rPr>
              <w:t>）</w:t>
            </w:r>
          </w:p>
        </w:tc>
        <w:tc>
          <w:tcPr>
            <w:tcW w:w="1179" w:type="dxa"/>
            <w:tcMar>
              <w:top w:w="28" w:type="dxa"/>
              <w:left w:w="85" w:type="dxa"/>
              <w:bottom w:w="28" w:type="dxa"/>
              <w:right w:w="85" w:type="dxa"/>
            </w:tcMar>
            <w:vAlign w:val="center"/>
          </w:tcPr>
          <w:p w14:paraId="495BB9D7"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保持合理比例</w:t>
            </w:r>
          </w:p>
        </w:tc>
        <w:tc>
          <w:tcPr>
            <w:tcW w:w="896" w:type="dxa"/>
            <w:tcMar>
              <w:top w:w="28" w:type="dxa"/>
              <w:left w:w="85" w:type="dxa"/>
              <w:bottom w:w="28" w:type="dxa"/>
              <w:right w:w="85" w:type="dxa"/>
            </w:tcMar>
            <w:vAlign w:val="center"/>
          </w:tcPr>
          <w:p w14:paraId="5EF53A0E"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预期性</w:t>
            </w:r>
          </w:p>
        </w:tc>
        <w:tc>
          <w:tcPr>
            <w:tcW w:w="1632" w:type="dxa"/>
            <w:tcMar>
              <w:top w:w="28" w:type="dxa"/>
              <w:left w:w="85" w:type="dxa"/>
              <w:bottom w:w="28" w:type="dxa"/>
              <w:right w:w="85" w:type="dxa"/>
            </w:tcMar>
            <w:vAlign w:val="center"/>
          </w:tcPr>
          <w:p w14:paraId="00C119D6" w14:textId="77777777" w:rsidR="00A60296" w:rsidRDefault="00000000">
            <w:pPr>
              <w:overflowPunct w:val="0"/>
              <w:adjustRightInd w:val="0"/>
              <w:spacing w:line="0" w:lineRule="atLeast"/>
              <w:jc w:val="center"/>
              <w:rPr>
                <w:rFonts w:eastAsia="方正仿宋_GBK"/>
                <w:bCs/>
                <w:sz w:val="24"/>
                <w:szCs w:val="24"/>
              </w:rPr>
            </w:pPr>
            <w:r>
              <w:rPr>
                <w:rFonts w:eastAsia="方正仿宋_GBK"/>
                <w:bCs/>
                <w:sz w:val="24"/>
                <w:szCs w:val="24"/>
              </w:rPr>
              <w:t>区</w:t>
            </w:r>
            <w:r>
              <w:rPr>
                <w:rFonts w:eastAsia="方正仿宋_GBK"/>
                <w:bCs/>
                <w:sz w:val="24"/>
                <w:szCs w:val="24"/>
                <w:lang w:val="zh-TW"/>
              </w:rPr>
              <w:t>委组织部</w:t>
            </w:r>
          </w:p>
        </w:tc>
      </w:tr>
      <w:tr w:rsidR="00A60296" w14:paraId="15223AC9" w14:textId="77777777">
        <w:trPr>
          <w:trHeight w:val="454"/>
          <w:jc w:val="center"/>
        </w:trPr>
        <w:tc>
          <w:tcPr>
            <w:tcW w:w="409" w:type="dxa"/>
            <w:vMerge/>
            <w:tcMar>
              <w:top w:w="28" w:type="dxa"/>
              <w:left w:w="85" w:type="dxa"/>
              <w:bottom w:w="28" w:type="dxa"/>
              <w:right w:w="85" w:type="dxa"/>
            </w:tcMar>
            <w:vAlign w:val="center"/>
          </w:tcPr>
          <w:p w14:paraId="6A94CB73" w14:textId="77777777" w:rsidR="00A60296" w:rsidRDefault="00A60296">
            <w:pPr>
              <w:overflowPunct w:val="0"/>
              <w:adjustRightInd w:val="0"/>
              <w:snapToGrid w:val="0"/>
              <w:spacing w:line="0" w:lineRule="atLeast"/>
              <w:jc w:val="center"/>
              <w:rPr>
                <w:rFonts w:eastAsia="方正仿宋_GBK"/>
                <w:bCs/>
                <w:sz w:val="24"/>
                <w:szCs w:val="24"/>
              </w:rPr>
            </w:pPr>
          </w:p>
        </w:tc>
        <w:tc>
          <w:tcPr>
            <w:tcW w:w="475" w:type="dxa"/>
            <w:tcMar>
              <w:top w:w="28" w:type="dxa"/>
              <w:left w:w="85" w:type="dxa"/>
              <w:bottom w:w="28" w:type="dxa"/>
              <w:right w:w="85" w:type="dxa"/>
            </w:tcMar>
            <w:vAlign w:val="center"/>
          </w:tcPr>
          <w:p w14:paraId="694DF04D"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29</w:t>
            </w:r>
          </w:p>
        </w:tc>
        <w:tc>
          <w:tcPr>
            <w:tcW w:w="4358" w:type="dxa"/>
            <w:tcMar>
              <w:top w:w="28" w:type="dxa"/>
              <w:left w:w="85" w:type="dxa"/>
              <w:bottom w:w="28" w:type="dxa"/>
              <w:right w:w="85" w:type="dxa"/>
            </w:tcMar>
            <w:vAlign w:val="center"/>
          </w:tcPr>
          <w:p w14:paraId="6E08A352" w14:textId="77777777" w:rsidR="00A60296" w:rsidRDefault="00000000">
            <w:pPr>
              <w:pStyle w:val="Other1"/>
              <w:overflowPunct w:val="0"/>
              <w:adjustRightInd w:val="0"/>
              <w:spacing w:line="0" w:lineRule="atLeast"/>
              <w:ind w:firstLine="0"/>
              <w:rPr>
                <w:rFonts w:ascii="Times New Roman" w:eastAsia="方正仿宋_GBK" w:hAnsi="Times New Roman" w:cs="Times New Roman"/>
                <w:bCs/>
                <w:sz w:val="24"/>
                <w:szCs w:val="24"/>
              </w:rPr>
            </w:pPr>
            <w:r>
              <w:rPr>
                <w:rFonts w:ascii="Times New Roman" w:eastAsia="方正仿宋_GBK" w:hAnsi="Times New Roman" w:cs="Times New Roman"/>
                <w:bCs/>
                <w:sz w:val="24"/>
                <w:szCs w:val="24"/>
                <w:lang w:val="en-US" w:eastAsia="zh-CN" w:bidi="ar-SA"/>
              </w:rPr>
              <w:t>区</w:t>
            </w:r>
            <w:r>
              <w:rPr>
                <w:rFonts w:ascii="Times New Roman" w:eastAsia="方正仿宋_GBK" w:hAnsi="Times New Roman" w:cs="Times New Roman"/>
                <w:bCs/>
                <w:sz w:val="24"/>
                <w:szCs w:val="24"/>
                <w:lang w:eastAsia="zh-CN" w:bidi="ar-SA"/>
              </w:rPr>
              <w:t>各类事业单位领导班子中有女性成员的比例（</w:t>
            </w:r>
            <w:r>
              <w:rPr>
                <w:rFonts w:ascii="Times New Roman" w:eastAsia="方正仿宋_GBK" w:hAnsi="Times New Roman" w:cs="Times New Roman"/>
                <w:bCs/>
                <w:sz w:val="24"/>
                <w:szCs w:val="24"/>
                <w:lang w:eastAsia="zh-CN" w:bidi="ar-SA"/>
              </w:rPr>
              <w:t>%</w:t>
            </w:r>
            <w:r>
              <w:rPr>
                <w:rFonts w:ascii="Times New Roman" w:eastAsia="方正仿宋_GBK" w:hAnsi="Times New Roman" w:cs="Times New Roman"/>
                <w:bCs/>
                <w:sz w:val="24"/>
                <w:szCs w:val="24"/>
                <w:lang w:eastAsia="zh-CN" w:bidi="ar-SA"/>
              </w:rPr>
              <w:t>）</w:t>
            </w:r>
          </w:p>
        </w:tc>
        <w:tc>
          <w:tcPr>
            <w:tcW w:w="1179" w:type="dxa"/>
            <w:tcMar>
              <w:top w:w="28" w:type="dxa"/>
              <w:left w:w="85" w:type="dxa"/>
              <w:bottom w:w="28" w:type="dxa"/>
              <w:right w:w="85" w:type="dxa"/>
            </w:tcMar>
            <w:vAlign w:val="center"/>
          </w:tcPr>
          <w:p w14:paraId="5C6E6976"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巩固提高</w:t>
            </w:r>
          </w:p>
        </w:tc>
        <w:tc>
          <w:tcPr>
            <w:tcW w:w="896" w:type="dxa"/>
            <w:tcMar>
              <w:top w:w="28" w:type="dxa"/>
              <w:left w:w="85" w:type="dxa"/>
              <w:bottom w:w="28" w:type="dxa"/>
              <w:right w:w="85" w:type="dxa"/>
            </w:tcMar>
            <w:vAlign w:val="center"/>
          </w:tcPr>
          <w:p w14:paraId="12D0CAA2"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预期性</w:t>
            </w:r>
          </w:p>
        </w:tc>
        <w:tc>
          <w:tcPr>
            <w:tcW w:w="1632" w:type="dxa"/>
            <w:tcMar>
              <w:top w:w="28" w:type="dxa"/>
              <w:left w:w="85" w:type="dxa"/>
              <w:bottom w:w="28" w:type="dxa"/>
              <w:right w:w="85" w:type="dxa"/>
            </w:tcMar>
            <w:vAlign w:val="center"/>
          </w:tcPr>
          <w:p w14:paraId="6EFA5881" w14:textId="77777777" w:rsidR="00A60296" w:rsidRDefault="00000000">
            <w:pPr>
              <w:pStyle w:val="Other1"/>
              <w:overflowPunct w:val="0"/>
              <w:adjustRightInd w:val="0"/>
              <w:snapToGrid w:val="0"/>
              <w:spacing w:line="0" w:lineRule="atLeast"/>
              <w:ind w:firstLine="0"/>
              <w:jc w:val="center"/>
              <w:rPr>
                <w:rFonts w:ascii="Times New Roman" w:eastAsia="方正仿宋_GBK" w:hAnsi="Times New Roman" w:cs="Times New Roman"/>
                <w:bCs/>
                <w:sz w:val="24"/>
                <w:szCs w:val="24"/>
              </w:rPr>
            </w:pPr>
            <w:r>
              <w:rPr>
                <w:rFonts w:ascii="Times New Roman" w:eastAsia="方正仿宋_GBK" w:hAnsi="Times New Roman" w:cs="Times New Roman"/>
                <w:bCs/>
                <w:sz w:val="24"/>
                <w:szCs w:val="24"/>
                <w:lang w:val="en-US" w:eastAsia="zh-CN" w:bidi="ar-SA"/>
              </w:rPr>
              <w:t>区委组织部</w:t>
            </w:r>
          </w:p>
        </w:tc>
      </w:tr>
      <w:tr w:rsidR="00A60296" w14:paraId="6078FDEB" w14:textId="77777777">
        <w:trPr>
          <w:trHeight w:val="454"/>
          <w:jc w:val="center"/>
        </w:trPr>
        <w:tc>
          <w:tcPr>
            <w:tcW w:w="409" w:type="dxa"/>
            <w:vMerge/>
            <w:tcMar>
              <w:top w:w="28" w:type="dxa"/>
              <w:left w:w="85" w:type="dxa"/>
              <w:bottom w:w="28" w:type="dxa"/>
              <w:right w:w="85" w:type="dxa"/>
            </w:tcMar>
            <w:vAlign w:val="center"/>
          </w:tcPr>
          <w:p w14:paraId="5D35F67A" w14:textId="77777777" w:rsidR="00A60296" w:rsidRDefault="00A60296">
            <w:pPr>
              <w:overflowPunct w:val="0"/>
              <w:adjustRightInd w:val="0"/>
              <w:snapToGrid w:val="0"/>
              <w:spacing w:line="0" w:lineRule="atLeast"/>
              <w:jc w:val="center"/>
              <w:rPr>
                <w:rFonts w:eastAsia="方正仿宋_GBK"/>
                <w:bCs/>
                <w:sz w:val="24"/>
                <w:szCs w:val="24"/>
              </w:rPr>
            </w:pPr>
          </w:p>
        </w:tc>
        <w:tc>
          <w:tcPr>
            <w:tcW w:w="475" w:type="dxa"/>
            <w:tcMar>
              <w:top w:w="28" w:type="dxa"/>
              <w:left w:w="85" w:type="dxa"/>
              <w:bottom w:w="28" w:type="dxa"/>
              <w:right w:w="85" w:type="dxa"/>
            </w:tcMar>
            <w:vAlign w:val="center"/>
          </w:tcPr>
          <w:p w14:paraId="7A3D8EC4"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30</w:t>
            </w:r>
          </w:p>
        </w:tc>
        <w:tc>
          <w:tcPr>
            <w:tcW w:w="4358" w:type="dxa"/>
            <w:tcMar>
              <w:top w:w="28" w:type="dxa"/>
              <w:left w:w="85" w:type="dxa"/>
              <w:bottom w:w="28" w:type="dxa"/>
              <w:right w:w="85" w:type="dxa"/>
            </w:tcMar>
            <w:vAlign w:val="center"/>
          </w:tcPr>
          <w:p w14:paraId="269AFD5A" w14:textId="77777777" w:rsidR="00A60296" w:rsidRDefault="00000000">
            <w:pPr>
              <w:pStyle w:val="Other1"/>
              <w:overflowPunct w:val="0"/>
              <w:adjustRightInd w:val="0"/>
              <w:spacing w:line="0" w:lineRule="atLeast"/>
              <w:ind w:firstLine="0"/>
              <w:rPr>
                <w:rFonts w:ascii="Times New Roman" w:eastAsia="方正仿宋_GBK" w:hAnsi="Times New Roman" w:cs="Times New Roman"/>
                <w:bCs/>
                <w:sz w:val="24"/>
                <w:szCs w:val="24"/>
              </w:rPr>
            </w:pPr>
            <w:r>
              <w:rPr>
                <w:rFonts w:ascii="Times New Roman" w:eastAsia="方正仿宋_GBK" w:hAnsi="Times New Roman" w:cs="Times New Roman"/>
                <w:bCs/>
                <w:sz w:val="24"/>
                <w:szCs w:val="24"/>
                <w:lang w:val="en-US" w:eastAsia="zh-CN" w:bidi="ar-SA"/>
              </w:rPr>
              <w:t>区国有</w:t>
            </w:r>
            <w:r>
              <w:rPr>
                <w:rFonts w:ascii="Times New Roman" w:eastAsia="方正仿宋_GBK" w:hAnsi="Times New Roman" w:cs="Times New Roman"/>
                <w:bCs/>
                <w:sz w:val="24"/>
                <w:szCs w:val="24"/>
                <w:lang w:eastAsia="zh-CN" w:bidi="ar-SA"/>
              </w:rPr>
              <w:t>企业董事会、监事会及管理层成员中的女性比例（</w:t>
            </w:r>
            <w:r>
              <w:rPr>
                <w:rFonts w:ascii="Times New Roman" w:eastAsia="方正仿宋_GBK" w:hAnsi="Times New Roman" w:cs="Times New Roman"/>
                <w:bCs/>
                <w:sz w:val="24"/>
                <w:szCs w:val="24"/>
                <w:lang w:eastAsia="zh-CN" w:bidi="ar-SA"/>
              </w:rPr>
              <w:t>%</w:t>
            </w:r>
            <w:r>
              <w:rPr>
                <w:rFonts w:ascii="Times New Roman" w:eastAsia="方正仿宋_GBK" w:hAnsi="Times New Roman" w:cs="Times New Roman"/>
                <w:bCs/>
                <w:sz w:val="24"/>
                <w:szCs w:val="24"/>
                <w:lang w:eastAsia="zh-CN" w:bidi="ar-SA"/>
              </w:rPr>
              <w:t>）</w:t>
            </w:r>
          </w:p>
        </w:tc>
        <w:tc>
          <w:tcPr>
            <w:tcW w:w="1179" w:type="dxa"/>
            <w:tcMar>
              <w:top w:w="28" w:type="dxa"/>
              <w:left w:w="85" w:type="dxa"/>
              <w:bottom w:w="28" w:type="dxa"/>
              <w:right w:w="85" w:type="dxa"/>
            </w:tcMar>
            <w:vAlign w:val="center"/>
          </w:tcPr>
          <w:p w14:paraId="22F61AD2"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提高</w:t>
            </w:r>
          </w:p>
        </w:tc>
        <w:tc>
          <w:tcPr>
            <w:tcW w:w="896" w:type="dxa"/>
            <w:tcMar>
              <w:top w:w="28" w:type="dxa"/>
              <w:left w:w="85" w:type="dxa"/>
              <w:bottom w:w="28" w:type="dxa"/>
              <w:right w:w="85" w:type="dxa"/>
            </w:tcMar>
            <w:vAlign w:val="center"/>
          </w:tcPr>
          <w:p w14:paraId="566FBBCF"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预期性</w:t>
            </w:r>
          </w:p>
        </w:tc>
        <w:tc>
          <w:tcPr>
            <w:tcW w:w="1632" w:type="dxa"/>
            <w:tcMar>
              <w:top w:w="28" w:type="dxa"/>
              <w:left w:w="85" w:type="dxa"/>
              <w:bottom w:w="28" w:type="dxa"/>
              <w:right w:w="85" w:type="dxa"/>
            </w:tcMar>
            <w:vAlign w:val="center"/>
          </w:tcPr>
          <w:p w14:paraId="1784E605" w14:textId="77777777" w:rsidR="00A60296" w:rsidRDefault="00000000">
            <w:pPr>
              <w:pStyle w:val="Other1"/>
              <w:overflowPunct w:val="0"/>
              <w:adjustRightInd w:val="0"/>
              <w:snapToGrid w:val="0"/>
              <w:spacing w:line="0" w:lineRule="atLeast"/>
              <w:ind w:firstLine="0"/>
              <w:jc w:val="center"/>
              <w:rPr>
                <w:rFonts w:ascii="Times New Roman" w:eastAsia="方正仿宋_GBK" w:hAnsi="Times New Roman" w:cs="Times New Roman"/>
                <w:bCs/>
                <w:sz w:val="24"/>
                <w:szCs w:val="24"/>
              </w:rPr>
            </w:pPr>
            <w:r>
              <w:rPr>
                <w:rFonts w:ascii="Times New Roman" w:eastAsia="方正仿宋_GBK" w:hAnsi="Times New Roman" w:cs="Times New Roman"/>
                <w:bCs/>
                <w:sz w:val="24"/>
                <w:szCs w:val="24"/>
                <w:lang w:val="en-US" w:eastAsia="zh-CN" w:bidi="ar-SA"/>
              </w:rPr>
              <w:t>区</w:t>
            </w:r>
            <w:r>
              <w:rPr>
                <w:rFonts w:ascii="Times New Roman" w:eastAsia="方正仿宋_GBK" w:hAnsi="Times New Roman" w:cs="Times New Roman"/>
                <w:bCs/>
                <w:sz w:val="24"/>
                <w:szCs w:val="24"/>
                <w:lang w:eastAsia="zh-CN" w:bidi="ar-SA"/>
              </w:rPr>
              <w:t>国资委</w:t>
            </w:r>
          </w:p>
        </w:tc>
      </w:tr>
      <w:tr w:rsidR="00A60296" w14:paraId="799B4F0E" w14:textId="77777777">
        <w:trPr>
          <w:trHeight w:val="317"/>
          <w:jc w:val="center"/>
        </w:trPr>
        <w:tc>
          <w:tcPr>
            <w:tcW w:w="409" w:type="dxa"/>
            <w:vMerge/>
            <w:tcMar>
              <w:top w:w="28" w:type="dxa"/>
              <w:left w:w="85" w:type="dxa"/>
              <w:bottom w:w="28" w:type="dxa"/>
              <w:right w:w="85" w:type="dxa"/>
            </w:tcMar>
            <w:vAlign w:val="center"/>
          </w:tcPr>
          <w:p w14:paraId="1CB211BD" w14:textId="77777777" w:rsidR="00A60296" w:rsidRDefault="00A60296">
            <w:pPr>
              <w:overflowPunct w:val="0"/>
              <w:adjustRightInd w:val="0"/>
              <w:snapToGrid w:val="0"/>
              <w:spacing w:line="0" w:lineRule="atLeast"/>
              <w:jc w:val="center"/>
              <w:rPr>
                <w:rFonts w:eastAsia="方正仿宋_GBK"/>
                <w:bCs/>
                <w:sz w:val="24"/>
                <w:szCs w:val="24"/>
              </w:rPr>
            </w:pPr>
          </w:p>
        </w:tc>
        <w:tc>
          <w:tcPr>
            <w:tcW w:w="475" w:type="dxa"/>
            <w:tcMar>
              <w:top w:w="28" w:type="dxa"/>
              <w:left w:w="85" w:type="dxa"/>
              <w:bottom w:w="28" w:type="dxa"/>
              <w:right w:w="85" w:type="dxa"/>
            </w:tcMar>
            <w:vAlign w:val="center"/>
          </w:tcPr>
          <w:p w14:paraId="765F52AD"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31</w:t>
            </w:r>
          </w:p>
        </w:tc>
        <w:tc>
          <w:tcPr>
            <w:tcW w:w="4358" w:type="dxa"/>
            <w:tcMar>
              <w:top w:w="28" w:type="dxa"/>
              <w:left w:w="85" w:type="dxa"/>
              <w:bottom w:w="28" w:type="dxa"/>
              <w:right w:w="85" w:type="dxa"/>
            </w:tcMar>
            <w:vAlign w:val="center"/>
          </w:tcPr>
          <w:p w14:paraId="41F3C0F1" w14:textId="77777777" w:rsidR="00A60296" w:rsidRDefault="00000000">
            <w:pPr>
              <w:overflowPunct w:val="0"/>
              <w:adjustRightInd w:val="0"/>
              <w:snapToGrid w:val="0"/>
              <w:spacing w:line="0" w:lineRule="atLeast"/>
              <w:rPr>
                <w:rFonts w:eastAsia="方正仿宋_GBK"/>
                <w:bCs/>
                <w:sz w:val="24"/>
                <w:szCs w:val="24"/>
              </w:rPr>
            </w:pPr>
            <w:r>
              <w:rPr>
                <w:rFonts w:eastAsia="方正仿宋_GBK"/>
                <w:bCs/>
                <w:sz w:val="24"/>
                <w:szCs w:val="24"/>
              </w:rPr>
              <w:t>企业职工代表大会中女性比例（</w:t>
            </w:r>
            <w:r>
              <w:rPr>
                <w:rFonts w:eastAsia="方正仿宋_GBK"/>
                <w:bCs/>
                <w:sz w:val="24"/>
                <w:szCs w:val="24"/>
              </w:rPr>
              <w:t>%</w:t>
            </w:r>
            <w:r>
              <w:rPr>
                <w:rFonts w:eastAsia="方正仿宋_GBK"/>
                <w:bCs/>
                <w:sz w:val="24"/>
                <w:szCs w:val="24"/>
              </w:rPr>
              <w:t>）</w:t>
            </w:r>
          </w:p>
        </w:tc>
        <w:tc>
          <w:tcPr>
            <w:tcW w:w="1179" w:type="dxa"/>
            <w:tcMar>
              <w:top w:w="28" w:type="dxa"/>
              <w:left w:w="85" w:type="dxa"/>
              <w:bottom w:w="28" w:type="dxa"/>
              <w:right w:w="85" w:type="dxa"/>
            </w:tcMar>
            <w:vAlign w:val="center"/>
          </w:tcPr>
          <w:p w14:paraId="3F3DAE66" w14:textId="77777777" w:rsidR="00A60296" w:rsidRDefault="00000000">
            <w:pPr>
              <w:overflowPunct w:val="0"/>
              <w:adjustRightInd w:val="0"/>
              <w:spacing w:line="0" w:lineRule="atLeast"/>
              <w:jc w:val="center"/>
              <w:rPr>
                <w:rFonts w:eastAsia="方正仿宋_GBK"/>
                <w:bCs/>
                <w:sz w:val="24"/>
                <w:szCs w:val="24"/>
              </w:rPr>
            </w:pPr>
            <w:r>
              <w:rPr>
                <w:rFonts w:eastAsia="方正仿宋_GBK"/>
                <w:bCs/>
                <w:sz w:val="24"/>
                <w:szCs w:val="24"/>
              </w:rPr>
              <w:t>与女职工</w:t>
            </w:r>
            <w:r>
              <w:rPr>
                <w:rFonts w:eastAsia="方正仿宋_GBK"/>
                <w:bCs/>
                <w:spacing w:val="-23"/>
                <w:sz w:val="24"/>
                <w:szCs w:val="24"/>
              </w:rPr>
              <w:t>比例相适应</w:t>
            </w:r>
          </w:p>
        </w:tc>
        <w:tc>
          <w:tcPr>
            <w:tcW w:w="896" w:type="dxa"/>
            <w:tcMar>
              <w:top w:w="28" w:type="dxa"/>
              <w:left w:w="85" w:type="dxa"/>
              <w:bottom w:w="28" w:type="dxa"/>
              <w:right w:w="85" w:type="dxa"/>
            </w:tcMar>
            <w:vAlign w:val="center"/>
          </w:tcPr>
          <w:p w14:paraId="3C585885"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预期性</w:t>
            </w:r>
          </w:p>
        </w:tc>
        <w:tc>
          <w:tcPr>
            <w:tcW w:w="1632" w:type="dxa"/>
            <w:tcMar>
              <w:top w:w="28" w:type="dxa"/>
              <w:left w:w="85" w:type="dxa"/>
              <w:bottom w:w="28" w:type="dxa"/>
              <w:right w:w="85" w:type="dxa"/>
            </w:tcMar>
            <w:vAlign w:val="center"/>
          </w:tcPr>
          <w:p w14:paraId="2448BB83" w14:textId="77777777" w:rsidR="00A60296" w:rsidRDefault="00000000">
            <w:pPr>
              <w:pStyle w:val="Other1"/>
              <w:overflowPunct w:val="0"/>
              <w:adjustRightInd w:val="0"/>
              <w:snapToGrid w:val="0"/>
              <w:spacing w:line="0" w:lineRule="atLeast"/>
              <w:ind w:firstLine="0"/>
              <w:jc w:val="center"/>
              <w:rPr>
                <w:rFonts w:ascii="Times New Roman" w:eastAsia="方正仿宋_GBK" w:hAnsi="Times New Roman" w:cs="Times New Roman"/>
                <w:bCs/>
                <w:sz w:val="24"/>
                <w:szCs w:val="24"/>
                <w:lang w:eastAsia="zh-CN" w:bidi="ar-SA"/>
              </w:rPr>
            </w:pPr>
            <w:r>
              <w:rPr>
                <w:rFonts w:ascii="Times New Roman" w:eastAsia="方正仿宋_GBK" w:hAnsi="Times New Roman" w:cs="Times New Roman"/>
                <w:bCs/>
                <w:sz w:val="24"/>
                <w:szCs w:val="24"/>
                <w:lang w:val="en-US" w:eastAsia="zh-CN" w:bidi="ar-SA"/>
              </w:rPr>
              <w:t>区</w:t>
            </w:r>
            <w:r>
              <w:rPr>
                <w:rFonts w:ascii="Times New Roman" w:eastAsia="方正仿宋_GBK" w:hAnsi="Times New Roman" w:cs="Times New Roman"/>
                <w:bCs/>
                <w:sz w:val="24"/>
                <w:szCs w:val="24"/>
                <w:lang w:eastAsia="zh-CN" w:bidi="ar-SA"/>
              </w:rPr>
              <w:t>国资委</w:t>
            </w:r>
          </w:p>
          <w:p w14:paraId="154E5839" w14:textId="77777777" w:rsidR="00A60296" w:rsidRDefault="00000000">
            <w:pPr>
              <w:pStyle w:val="Other1"/>
              <w:overflowPunct w:val="0"/>
              <w:adjustRightInd w:val="0"/>
              <w:snapToGrid w:val="0"/>
              <w:spacing w:line="0" w:lineRule="atLeast"/>
              <w:ind w:firstLine="0"/>
              <w:jc w:val="center"/>
              <w:rPr>
                <w:rFonts w:ascii="Times New Roman" w:eastAsia="方正仿宋_GBK" w:hAnsi="Times New Roman" w:cs="Times New Roman"/>
                <w:bCs/>
                <w:sz w:val="24"/>
                <w:szCs w:val="24"/>
              </w:rPr>
            </w:pPr>
            <w:r>
              <w:rPr>
                <w:rFonts w:ascii="Times New Roman" w:eastAsia="方正仿宋_GBK" w:hAnsi="Times New Roman" w:cs="Times New Roman"/>
                <w:bCs/>
                <w:sz w:val="24"/>
                <w:szCs w:val="24"/>
                <w:lang w:val="en-US" w:eastAsia="zh-CN" w:bidi="ar-SA"/>
              </w:rPr>
              <w:t>区</w:t>
            </w:r>
            <w:r>
              <w:rPr>
                <w:rFonts w:ascii="Times New Roman" w:eastAsia="方正仿宋_GBK" w:hAnsi="Times New Roman" w:cs="Times New Roman"/>
                <w:bCs/>
                <w:sz w:val="24"/>
                <w:szCs w:val="24"/>
                <w:lang w:eastAsia="zh-CN" w:bidi="ar-SA"/>
              </w:rPr>
              <w:t>总工会</w:t>
            </w:r>
          </w:p>
        </w:tc>
      </w:tr>
      <w:tr w:rsidR="00A60296" w14:paraId="4104E88B" w14:textId="77777777">
        <w:trPr>
          <w:trHeight w:val="425"/>
          <w:jc w:val="center"/>
        </w:trPr>
        <w:tc>
          <w:tcPr>
            <w:tcW w:w="409" w:type="dxa"/>
            <w:vMerge/>
            <w:tcMar>
              <w:top w:w="28" w:type="dxa"/>
              <w:left w:w="85" w:type="dxa"/>
              <w:bottom w:w="28" w:type="dxa"/>
              <w:right w:w="85" w:type="dxa"/>
            </w:tcMar>
            <w:vAlign w:val="center"/>
          </w:tcPr>
          <w:p w14:paraId="5634CFCF" w14:textId="77777777" w:rsidR="00A60296" w:rsidRDefault="00A60296">
            <w:pPr>
              <w:overflowPunct w:val="0"/>
              <w:adjustRightInd w:val="0"/>
              <w:snapToGrid w:val="0"/>
              <w:spacing w:line="0" w:lineRule="atLeast"/>
              <w:jc w:val="center"/>
              <w:rPr>
                <w:rFonts w:eastAsia="方正仿宋_GBK"/>
                <w:bCs/>
                <w:sz w:val="24"/>
                <w:szCs w:val="24"/>
              </w:rPr>
            </w:pPr>
          </w:p>
        </w:tc>
        <w:tc>
          <w:tcPr>
            <w:tcW w:w="475" w:type="dxa"/>
            <w:vMerge w:val="restart"/>
            <w:tcMar>
              <w:top w:w="28" w:type="dxa"/>
              <w:left w:w="85" w:type="dxa"/>
              <w:bottom w:w="28" w:type="dxa"/>
              <w:right w:w="85" w:type="dxa"/>
            </w:tcMar>
            <w:vAlign w:val="center"/>
          </w:tcPr>
          <w:p w14:paraId="43151EA0"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32</w:t>
            </w:r>
          </w:p>
        </w:tc>
        <w:tc>
          <w:tcPr>
            <w:tcW w:w="4358" w:type="dxa"/>
            <w:tcMar>
              <w:top w:w="28" w:type="dxa"/>
              <w:left w:w="85" w:type="dxa"/>
              <w:bottom w:w="28" w:type="dxa"/>
              <w:right w:w="85" w:type="dxa"/>
            </w:tcMar>
            <w:vAlign w:val="center"/>
          </w:tcPr>
          <w:p w14:paraId="1C44C595" w14:textId="77777777" w:rsidR="00A60296" w:rsidRDefault="00000000">
            <w:pPr>
              <w:overflowPunct w:val="0"/>
              <w:adjustRightInd w:val="0"/>
              <w:snapToGrid w:val="0"/>
              <w:spacing w:line="0" w:lineRule="atLeast"/>
              <w:rPr>
                <w:rFonts w:eastAsia="方正仿宋_GBK"/>
                <w:bCs/>
                <w:sz w:val="24"/>
                <w:szCs w:val="24"/>
              </w:rPr>
            </w:pPr>
            <w:r>
              <w:rPr>
                <w:rFonts w:eastAsia="方正仿宋_GBK"/>
                <w:bCs/>
                <w:sz w:val="24"/>
                <w:szCs w:val="24"/>
              </w:rPr>
              <w:t>村（社区）党组织成员中女性比例（</w:t>
            </w:r>
            <w:r>
              <w:rPr>
                <w:rFonts w:eastAsia="方正仿宋_GBK"/>
                <w:bCs/>
                <w:sz w:val="24"/>
                <w:szCs w:val="24"/>
              </w:rPr>
              <w:t>%</w:t>
            </w:r>
            <w:r>
              <w:rPr>
                <w:rFonts w:eastAsia="方正仿宋_GBK"/>
                <w:bCs/>
                <w:sz w:val="24"/>
                <w:szCs w:val="24"/>
              </w:rPr>
              <w:t>）</w:t>
            </w:r>
          </w:p>
        </w:tc>
        <w:tc>
          <w:tcPr>
            <w:tcW w:w="1179" w:type="dxa"/>
            <w:tcMar>
              <w:top w:w="28" w:type="dxa"/>
              <w:left w:w="85" w:type="dxa"/>
              <w:bottom w:w="28" w:type="dxa"/>
              <w:right w:w="85" w:type="dxa"/>
            </w:tcMar>
            <w:vAlign w:val="center"/>
          </w:tcPr>
          <w:p w14:paraId="155C965C" w14:textId="77777777" w:rsidR="00A60296" w:rsidRDefault="00000000">
            <w:pPr>
              <w:overflowPunct w:val="0"/>
              <w:adjustRightInd w:val="0"/>
              <w:snapToGrid w:val="0"/>
              <w:spacing w:line="0" w:lineRule="atLeast"/>
              <w:jc w:val="center"/>
              <w:rPr>
                <w:rFonts w:eastAsia="方正仿宋_GBK"/>
                <w:bCs/>
                <w:sz w:val="24"/>
                <w:szCs w:val="24"/>
              </w:rPr>
            </w:pPr>
            <w:r>
              <w:rPr>
                <w:bCs/>
                <w:sz w:val="24"/>
                <w:szCs w:val="24"/>
              </w:rPr>
              <w:t>巩固</w:t>
            </w:r>
            <w:r>
              <w:rPr>
                <w:rFonts w:eastAsia="方正仿宋_GBK"/>
                <w:bCs/>
                <w:sz w:val="24"/>
                <w:szCs w:val="24"/>
              </w:rPr>
              <w:t>提高</w:t>
            </w:r>
          </w:p>
        </w:tc>
        <w:tc>
          <w:tcPr>
            <w:tcW w:w="896" w:type="dxa"/>
            <w:tcMar>
              <w:top w:w="28" w:type="dxa"/>
              <w:left w:w="85" w:type="dxa"/>
              <w:bottom w:w="28" w:type="dxa"/>
              <w:right w:w="85" w:type="dxa"/>
            </w:tcMar>
            <w:vAlign w:val="center"/>
          </w:tcPr>
          <w:p w14:paraId="1C0107DD"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预期性</w:t>
            </w:r>
          </w:p>
        </w:tc>
        <w:tc>
          <w:tcPr>
            <w:tcW w:w="1632" w:type="dxa"/>
            <w:vMerge w:val="restart"/>
            <w:tcMar>
              <w:top w:w="28" w:type="dxa"/>
              <w:left w:w="85" w:type="dxa"/>
              <w:bottom w:w="28" w:type="dxa"/>
              <w:right w:w="85" w:type="dxa"/>
            </w:tcMar>
            <w:vAlign w:val="center"/>
          </w:tcPr>
          <w:p w14:paraId="6E9764DA" w14:textId="77777777" w:rsidR="00A60296" w:rsidRDefault="00000000">
            <w:pPr>
              <w:pStyle w:val="Other1"/>
              <w:overflowPunct w:val="0"/>
              <w:adjustRightInd w:val="0"/>
              <w:snapToGrid w:val="0"/>
              <w:spacing w:line="0" w:lineRule="atLeast"/>
              <w:ind w:firstLine="0"/>
              <w:jc w:val="center"/>
              <w:rPr>
                <w:rFonts w:ascii="Times New Roman" w:eastAsia="方正仿宋_GBK" w:hAnsi="Times New Roman" w:cs="Times New Roman"/>
                <w:bCs/>
                <w:sz w:val="24"/>
                <w:szCs w:val="24"/>
              </w:rPr>
            </w:pPr>
            <w:r>
              <w:rPr>
                <w:rFonts w:ascii="Times New Roman" w:eastAsia="方正仿宋_GBK" w:hAnsi="Times New Roman" w:cs="Times New Roman"/>
                <w:bCs/>
                <w:sz w:val="24"/>
                <w:szCs w:val="24"/>
                <w:lang w:val="en-US" w:eastAsia="zh-CN" w:bidi="ar-SA"/>
              </w:rPr>
              <w:t>区</w:t>
            </w:r>
            <w:r>
              <w:rPr>
                <w:rFonts w:ascii="Times New Roman" w:eastAsia="方正仿宋_GBK" w:hAnsi="Times New Roman" w:cs="Times New Roman"/>
                <w:bCs/>
                <w:sz w:val="24"/>
                <w:szCs w:val="24"/>
                <w:lang w:eastAsia="zh-CN" w:bidi="ar-SA"/>
              </w:rPr>
              <w:t>委组织部</w:t>
            </w:r>
          </w:p>
        </w:tc>
      </w:tr>
      <w:tr w:rsidR="00A60296" w14:paraId="58E7C446" w14:textId="77777777">
        <w:trPr>
          <w:trHeight w:val="425"/>
          <w:jc w:val="center"/>
        </w:trPr>
        <w:tc>
          <w:tcPr>
            <w:tcW w:w="409" w:type="dxa"/>
            <w:vMerge/>
            <w:tcMar>
              <w:top w:w="28" w:type="dxa"/>
              <w:left w:w="85" w:type="dxa"/>
              <w:bottom w:w="28" w:type="dxa"/>
              <w:right w:w="85" w:type="dxa"/>
            </w:tcMar>
            <w:vAlign w:val="center"/>
          </w:tcPr>
          <w:p w14:paraId="745A0551" w14:textId="77777777" w:rsidR="00A60296" w:rsidRDefault="00A60296">
            <w:pPr>
              <w:overflowPunct w:val="0"/>
              <w:adjustRightInd w:val="0"/>
              <w:snapToGrid w:val="0"/>
              <w:spacing w:line="0" w:lineRule="atLeast"/>
              <w:jc w:val="center"/>
              <w:rPr>
                <w:rFonts w:eastAsia="方正仿宋_GBK"/>
                <w:bCs/>
                <w:sz w:val="24"/>
                <w:szCs w:val="24"/>
              </w:rPr>
            </w:pPr>
          </w:p>
        </w:tc>
        <w:tc>
          <w:tcPr>
            <w:tcW w:w="475" w:type="dxa"/>
            <w:vMerge/>
            <w:tcMar>
              <w:top w:w="28" w:type="dxa"/>
              <w:left w:w="85" w:type="dxa"/>
              <w:bottom w:w="28" w:type="dxa"/>
              <w:right w:w="85" w:type="dxa"/>
            </w:tcMar>
            <w:vAlign w:val="center"/>
          </w:tcPr>
          <w:p w14:paraId="3C8AF90D" w14:textId="77777777" w:rsidR="00A60296" w:rsidRDefault="00A60296">
            <w:pPr>
              <w:overflowPunct w:val="0"/>
              <w:adjustRightInd w:val="0"/>
              <w:snapToGrid w:val="0"/>
              <w:spacing w:line="0" w:lineRule="atLeast"/>
              <w:jc w:val="center"/>
              <w:rPr>
                <w:rFonts w:eastAsia="方正仿宋_GBK"/>
                <w:bCs/>
                <w:sz w:val="24"/>
                <w:szCs w:val="24"/>
              </w:rPr>
            </w:pPr>
          </w:p>
        </w:tc>
        <w:tc>
          <w:tcPr>
            <w:tcW w:w="4358" w:type="dxa"/>
            <w:tcMar>
              <w:top w:w="28" w:type="dxa"/>
              <w:left w:w="85" w:type="dxa"/>
              <w:bottom w:w="28" w:type="dxa"/>
              <w:right w:w="85" w:type="dxa"/>
            </w:tcMar>
            <w:vAlign w:val="center"/>
          </w:tcPr>
          <w:p w14:paraId="3A812EAE" w14:textId="77777777" w:rsidR="00A60296" w:rsidRDefault="00000000">
            <w:pPr>
              <w:overflowPunct w:val="0"/>
              <w:adjustRightInd w:val="0"/>
              <w:snapToGrid w:val="0"/>
              <w:spacing w:line="0" w:lineRule="atLeast"/>
              <w:rPr>
                <w:rFonts w:eastAsia="方正仿宋_GBK"/>
                <w:bCs/>
                <w:sz w:val="24"/>
                <w:szCs w:val="24"/>
              </w:rPr>
            </w:pPr>
            <w:r>
              <w:rPr>
                <w:rFonts w:eastAsia="方正仿宋_GBK"/>
                <w:bCs/>
                <w:sz w:val="24"/>
                <w:szCs w:val="24"/>
              </w:rPr>
              <w:t>村（社区）党组织书记中女性比例（</w:t>
            </w:r>
            <w:r>
              <w:rPr>
                <w:rFonts w:eastAsia="方正仿宋_GBK"/>
                <w:bCs/>
                <w:sz w:val="24"/>
                <w:szCs w:val="24"/>
              </w:rPr>
              <w:t>%</w:t>
            </w:r>
            <w:r>
              <w:rPr>
                <w:rFonts w:eastAsia="方正仿宋_GBK"/>
                <w:bCs/>
                <w:sz w:val="24"/>
                <w:szCs w:val="24"/>
              </w:rPr>
              <w:t>）</w:t>
            </w:r>
          </w:p>
        </w:tc>
        <w:tc>
          <w:tcPr>
            <w:tcW w:w="1179" w:type="dxa"/>
            <w:tcMar>
              <w:top w:w="28" w:type="dxa"/>
              <w:left w:w="85" w:type="dxa"/>
              <w:bottom w:w="28" w:type="dxa"/>
              <w:right w:w="85" w:type="dxa"/>
            </w:tcMar>
            <w:vAlign w:val="center"/>
          </w:tcPr>
          <w:p w14:paraId="08E8A394" w14:textId="77777777" w:rsidR="00A60296" w:rsidRDefault="00000000">
            <w:pPr>
              <w:overflowPunct w:val="0"/>
              <w:adjustRightInd w:val="0"/>
              <w:snapToGrid w:val="0"/>
              <w:spacing w:line="0" w:lineRule="atLeast"/>
              <w:jc w:val="center"/>
              <w:rPr>
                <w:rFonts w:eastAsia="方正仿宋_GBK"/>
                <w:bCs/>
                <w:sz w:val="24"/>
                <w:szCs w:val="24"/>
              </w:rPr>
            </w:pPr>
            <w:r>
              <w:rPr>
                <w:bCs/>
                <w:sz w:val="24"/>
                <w:szCs w:val="24"/>
              </w:rPr>
              <w:t>巩固</w:t>
            </w:r>
            <w:r>
              <w:rPr>
                <w:rFonts w:eastAsia="方正仿宋_GBK"/>
                <w:bCs/>
                <w:sz w:val="24"/>
                <w:szCs w:val="24"/>
              </w:rPr>
              <w:t>提高</w:t>
            </w:r>
          </w:p>
        </w:tc>
        <w:tc>
          <w:tcPr>
            <w:tcW w:w="896" w:type="dxa"/>
            <w:tcMar>
              <w:top w:w="28" w:type="dxa"/>
              <w:left w:w="85" w:type="dxa"/>
              <w:bottom w:w="28" w:type="dxa"/>
              <w:right w:w="85" w:type="dxa"/>
            </w:tcMar>
            <w:vAlign w:val="center"/>
          </w:tcPr>
          <w:p w14:paraId="5FD81A7D"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预期性</w:t>
            </w:r>
          </w:p>
        </w:tc>
        <w:tc>
          <w:tcPr>
            <w:tcW w:w="1632" w:type="dxa"/>
            <w:vMerge/>
            <w:tcMar>
              <w:top w:w="28" w:type="dxa"/>
              <w:left w:w="85" w:type="dxa"/>
              <w:bottom w:w="28" w:type="dxa"/>
              <w:right w:w="85" w:type="dxa"/>
            </w:tcMar>
            <w:vAlign w:val="center"/>
          </w:tcPr>
          <w:p w14:paraId="007D1052" w14:textId="77777777" w:rsidR="00A60296" w:rsidRDefault="00A60296">
            <w:pPr>
              <w:pStyle w:val="Other1"/>
              <w:overflowPunct w:val="0"/>
              <w:adjustRightInd w:val="0"/>
              <w:snapToGrid w:val="0"/>
              <w:spacing w:line="0" w:lineRule="atLeast"/>
              <w:ind w:firstLine="0"/>
              <w:jc w:val="center"/>
              <w:rPr>
                <w:rFonts w:ascii="Times New Roman" w:eastAsia="方正仿宋_GBK" w:hAnsi="Times New Roman" w:cs="Times New Roman"/>
                <w:bCs/>
                <w:sz w:val="24"/>
                <w:szCs w:val="24"/>
              </w:rPr>
            </w:pPr>
          </w:p>
        </w:tc>
      </w:tr>
      <w:tr w:rsidR="00A60296" w14:paraId="4B1EF63B" w14:textId="77777777">
        <w:trPr>
          <w:trHeight w:val="341"/>
          <w:jc w:val="center"/>
        </w:trPr>
        <w:tc>
          <w:tcPr>
            <w:tcW w:w="409" w:type="dxa"/>
            <w:vMerge/>
            <w:tcMar>
              <w:top w:w="28" w:type="dxa"/>
              <w:left w:w="85" w:type="dxa"/>
              <w:bottom w:w="28" w:type="dxa"/>
              <w:right w:w="85" w:type="dxa"/>
            </w:tcMar>
            <w:vAlign w:val="center"/>
          </w:tcPr>
          <w:p w14:paraId="4E618AE5" w14:textId="77777777" w:rsidR="00A60296" w:rsidRDefault="00A60296">
            <w:pPr>
              <w:overflowPunct w:val="0"/>
              <w:adjustRightInd w:val="0"/>
              <w:snapToGrid w:val="0"/>
              <w:spacing w:line="0" w:lineRule="atLeast"/>
              <w:jc w:val="center"/>
              <w:rPr>
                <w:rFonts w:eastAsia="方正仿宋_GBK"/>
                <w:bCs/>
                <w:sz w:val="24"/>
                <w:szCs w:val="24"/>
              </w:rPr>
            </w:pPr>
          </w:p>
        </w:tc>
        <w:tc>
          <w:tcPr>
            <w:tcW w:w="475" w:type="dxa"/>
            <w:tcMar>
              <w:top w:w="28" w:type="dxa"/>
              <w:left w:w="85" w:type="dxa"/>
              <w:bottom w:w="28" w:type="dxa"/>
              <w:right w:w="85" w:type="dxa"/>
            </w:tcMar>
            <w:vAlign w:val="center"/>
          </w:tcPr>
          <w:p w14:paraId="0F1A53DA"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33</w:t>
            </w:r>
          </w:p>
        </w:tc>
        <w:tc>
          <w:tcPr>
            <w:tcW w:w="4358" w:type="dxa"/>
            <w:tcMar>
              <w:top w:w="28" w:type="dxa"/>
              <w:left w:w="85" w:type="dxa"/>
              <w:bottom w:w="28" w:type="dxa"/>
              <w:right w:w="85" w:type="dxa"/>
            </w:tcMar>
            <w:vAlign w:val="center"/>
          </w:tcPr>
          <w:p w14:paraId="000F91D0" w14:textId="77777777" w:rsidR="00A60296" w:rsidRDefault="00000000">
            <w:pPr>
              <w:overflowPunct w:val="0"/>
              <w:adjustRightInd w:val="0"/>
              <w:snapToGrid w:val="0"/>
              <w:spacing w:line="0" w:lineRule="atLeast"/>
              <w:rPr>
                <w:rFonts w:eastAsia="方正仿宋_GBK"/>
                <w:bCs/>
                <w:sz w:val="24"/>
                <w:szCs w:val="24"/>
              </w:rPr>
            </w:pPr>
            <w:r>
              <w:rPr>
                <w:rFonts w:eastAsia="方正仿宋_GBK"/>
                <w:bCs/>
                <w:sz w:val="24"/>
                <w:szCs w:val="24"/>
              </w:rPr>
              <w:t>社区居委会成员中女性比例（</w:t>
            </w:r>
            <w:r>
              <w:rPr>
                <w:rFonts w:eastAsia="方正仿宋_GBK"/>
                <w:bCs/>
                <w:sz w:val="24"/>
                <w:szCs w:val="24"/>
              </w:rPr>
              <w:t>%</w:t>
            </w:r>
            <w:r>
              <w:rPr>
                <w:rFonts w:eastAsia="方正仿宋_GBK"/>
                <w:bCs/>
                <w:sz w:val="24"/>
                <w:szCs w:val="24"/>
              </w:rPr>
              <w:t>）</w:t>
            </w:r>
          </w:p>
        </w:tc>
        <w:tc>
          <w:tcPr>
            <w:tcW w:w="1179" w:type="dxa"/>
            <w:tcMar>
              <w:top w:w="28" w:type="dxa"/>
              <w:left w:w="85" w:type="dxa"/>
              <w:bottom w:w="28" w:type="dxa"/>
              <w:right w:w="85" w:type="dxa"/>
            </w:tcMar>
            <w:vAlign w:val="center"/>
          </w:tcPr>
          <w:p w14:paraId="70599434"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50</w:t>
            </w:r>
            <w:r>
              <w:rPr>
                <w:rFonts w:eastAsia="方正仿宋_GBK"/>
                <w:bCs/>
                <w:sz w:val="24"/>
                <w:szCs w:val="24"/>
              </w:rPr>
              <w:t>左右</w:t>
            </w:r>
          </w:p>
        </w:tc>
        <w:tc>
          <w:tcPr>
            <w:tcW w:w="896" w:type="dxa"/>
            <w:tcMar>
              <w:top w:w="28" w:type="dxa"/>
              <w:left w:w="85" w:type="dxa"/>
              <w:bottom w:w="28" w:type="dxa"/>
              <w:right w:w="85" w:type="dxa"/>
            </w:tcMar>
            <w:vAlign w:val="center"/>
          </w:tcPr>
          <w:p w14:paraId="37977F36"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预期性</w:t>
            </w:r>
          </w:p>
        </w:tc>
        <w:tc>
          <w:tcPr>
            <w:tcW w:w="1632" w:type="dxa"/>
            <w:tcMar>
              <w:top w:w="28" w:type="dxa"/>
              <w:left w:w="85" w:type="dxa"/>
              <w:bottom w:w="28" w:type="dxa"/>
              <w:right w:w="85" w:type="dxa"/>
            </w:tcMar>
            <w:vAlign w:val="center"/>
          </w:tcPr>
          <w:p w14:paraId="49F80685" w14:textId="77777777" w:rsidR="00A60296" w:rsidRDefault="00000000">
            <w:pPr>
              <w:pStyle w:val="Other1"/>
              <w:overflowPunct w:val="0"/>
              <w:adjustRightInd w:val="0"/>
              <w:snapToGrid w:val="0"/>
              <w:spacing w:line="0" w:lineRule="atLeast"/>
              <w:ind w:firstLine="0"/>
              <w:jc w:val="center"/>
              <w:rPr>
                <w:rFonts w:ascii="Times New Roman" w:eastAsia="方正仿宋_GBK" w:hAnsi="Times New Roman" w:cs="Times New Roman"/>
                <w:bCs/>
                <w:sz w:val="24"/>
                <w:szCs w:val="24"/>
              </w:rPr>
            </w:pPr>
            <w:r>
              <w:rPr>
                <w:rFonts w:ascii="Times New Roman" w:eastAsia="方正仿宋_GBK" w:hAnsi="Times New Roman" w:cs="Times New Roman"/>
                <w:bCs/>
                <w:sz w:val="24"/>
                <w:szCs w:val="24"/>
                <w:lang w:val="en-US" w:eastAsia="zh-CN" w:bidi="ar-SA"/>
              </w:rPr>
              <w:t>区</w:t>
            </w:r>
            <w:r>
              <w:rPr>
                <w:rFonts w:ascii="Times New Roman" w:eastAsia="方正仿宋_GBK" w:hAnsi="Times New Roman" w:cs="Times New Roman"/>
                <w:bCs/>
                <w:sz w:val="24"/>
                <w:szCs w:val="24"/>
                <w:lang w:eastAsia="zh-CN" w:bidi="ar-SA"/>
              </w:rPr>
              <w:t>民政局</w:t>
            </w:r>
          </w:p>
        </w:tc>
      </w:tr>
      <w:tr w:rsidR="00A60296" w14:paraId="6146BF44" w14:textId="77777777">
        <w:trPr>
          <w:trHeight w:val="454"/>
          <w:jc w:val="center"/>
        </w:trPr>
        <w:tc>
          <w:tcPr>
            <w:tcW w:w="409" w:type="dxa"/>
            <w:vMerge w:val="restart"/>
            <w:tcMar>
              <w:top w:w="28" w:type="dxa"/>
              <w:left w:w="85" w:type="dxa"/>
              <w:bottom w:w="28" w:type="dxa"/>
              <w:right w:w="85" w:type="dxa"/>
            </w:tcMar>
            <w:vAlign w:val="center"/>
          </w:tcPr>
          <w:p w14:paraId="7DD90E12"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妇女与</w:t>
            </w:r>
          </w:p>
          <w:p w14:paraId="0AFDC42D"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社会保障</w:t>
            </w:r>
          </w:p>
        </w:tc>
        <w:tc>
          <w:tcPr>
            <w:tcW w:w="475" w:type="dxa"/>
            <w:tcMar>
              <w:top w:w="28" w:type="dxa"/>
              <w:left w:w="85" w:type="dxa"/>
              <w:bottom w:w="28" w:type="dxa"/>
              <w:right w:w="85" w:type="dxa"/>
            </w:tcMar>
            <w:vAlign w:val="center"/>
          </w:tcPr>
          <w:p w14:paraId="445B9ABC"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34</w:t>
            </w:r>
          </w:p>
        </w:tc>
        <w:tc>
          <w:tcPr>
            <w:tcW w:w="4358" w:type="dxa"/>
            <w:tcMar>
              <w:top w:w="28" w:type="dxa"/>
              <w:left w:w="85" w:type="dxa"/>
              <w:bottom w:w="28" w:type="dxa"/>
              <w:right w:w="85" w:type="dxa"/>
            </w:tcMar>
            <w:vAlign w:val="center"/>
          </w:tcPr>
          <w:p w14:paraId="094BF478" w14:textId="77777777" w:rsidR="00A60296" w:rsidRDefault="00000000">
            <w:pPr>
              <w:overflowPunct w:val="0"/>
              <w:adjustRightInd w:val="0"/>
              <w:snapToGrid w:val="0"/>
              <w:spacing w:line="0" w:lineRule="atLeast"/>
              <w:rPr>
                <w:rFonts w:eastAsia="方正仿宋_GBK"/>
                <w:bCs/>
                <w:sz w:val="24"/>
                <w:szCs w:val="24"/>
              </w:rPr>
            </w:pPr>
            <w:r>
              <w:rPr>
                <w:rFonts w:eastAsia="方正仿宋_GBK"/>
                <w:bCs/>
                <w:sz w:val="24"/>
                <w:szCs w:val="24"/>
              </w:rPr>
              <w:t>女性基本医疗保险参保率（</w:t>
            </w:r>
            <w:r>
              <w:rPr>
                <w:rFonts w:eastAsia="方正仿宋_GBK"/>
                <w:bCs/>
                <w:sz w:val="24"/>
                <w:szCs w:val="24"/>
              </w:rPr>
              <w:t>%</w:t>
            </w:r>
            <w:r>
              <w:rPr>
                <w:rFonts w:eastAsia="方正仿宋_GBK"/>
                <w:bCs/>
                <w:sz w:val="24"/>
                <w:szCs w:val="24"/>
              </w:rPr>
              <w:t>）</w:t>
            </w:r>
          </w:p>
        </w:tc>
        <w:tc>
          <w:tcPr>
            <w:tcW w:w="1179" w:type="dxa"/>
            <w:tcMar>
              <w:top w:w="28" w:type="dxa"/>
              <w:left w:w="85" w:type="dxa"/>
              <w:bottom w:w="28" w:type="dxa"/>
              <w:right w:w="85" w:type="dxa"/>
            </w:tcMar>
            <w:vAlign w:val="center"/>
          </w:tcPr>
          <w:p w14:paraId="41EE4EB9" w14:textId="77777777" w:rsidR="00A60296" w:rsidRDefault="00000000">
            <w:pPr>
              <w:overflowPunct w:val="0"/>
              <w:adjustRightInd w:val="0"/>
              <w:snapToGrid w:val="0"/>
              <w:spacing w:line="0" w:lineRule="atLeast"/>
              <w:jc w:val="center"/>
              <w:rPr>
                <w:rFonts w:eastAsia="方正仿宋_GBK"/>
                <w:bCs/>
                <w:sz w:val="24"/>
                <w:szCs w:val="24"/>
              </w:rPr>
            </w:pPr>
            <w:r>
              <w:rPr>
                <w:rFonts w:ascii="方正仿宋_GBK" w:eastAsia="方正仿宋_GBK" w:hAnsi="方正仿宋_GBK" w:cs="方正仿宋_GBK" w:hint="eastAsia"/>
                <w:bCs/>
                <w:sz w:val="24"/>
                <w:szCs w:val="24"/>
              </w:rPr>
              <w:t>≥</w:t>
            </w:r>
            <w:r>
              <w:rPr>
                <w:rFonts w:eastAsia="方正仿宋_GBK"/>
                <w:bCs/>
                <w:sz w:val="24"/>
                <w:szCs w:val="24"/>
              </w:rPr>
              <w:t>95</w:t>
            </w:r>
          </w:p>
        </w:tc>
        <w:tc>
          <w:tcPr>
            <w:tcW w:w="896" w:type="dxa"/>
            <w:tcMar>
              <w:top w:w="28" w:type="dxa"/>
              <w:left w:w="85" w:type="dxa"/>
              <w:bottom w:w="28" w:type="dxa"/>
              <w:right w:w="85" w:type="dxa"/>
            </w:tcMar>
            <w:vAlign w:val="center"/>
          </w:tcPr>
          <w:p w14:paraId="6E4EF2B6"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预期性</w:t>
            </w:r>
          </w:p>
        </w:tc>
        <w:tc>
          <w:tcPr>
            <w:tcW w:w="1632" w:type="dxa"/>
            <w:tcMar>
              <w:top w:w="28" w:type="dxa"/>
              <w:left w:w="85" w:type="dxa"/>
              <w:bottom w:w="28" w:type="dxa"/>
              <w:right w:w="85" w:type="dxa"/>
            </w:tcMar>
            <w:vAlign w:val="center"/>
          </w:tcPr>
          <w:p w14:paraId="65C21259" w14:textId="77777777" w:rsidR="00A60296" w:rsidRDefault="00000000">
            <w:pPr>
              <w:pStyle w:val="Other1"/>
              <w:overflowPunct w:val="0"/>
              <w:adjustRightInd w:val="0"/>
              <w:snapToGrid w:val="0"/>
              <w:spacing w:line="0" w:lineRule="atLeast"/>
              <w:ind w:firstLine="0"/>
              <w:jc w:val="center"/>
              <w:rPr>
                <w:rFonts w:ascii="Times New Roman" w:eastAsia="方正仿宋_GBK" w:hAnsi="Times New Roman" w:cs="Times New Roman"/>
                <w:bCs/>
                <w:sz w:val="24"/>
                <w:szCs w:val="24"/>
              </w:rPr>
            </w:pPr>
            <w:r>
              <w:rPr>
                <w:rFonts w:ascii="Times New Roman" w:eastAsia="方正仿宋_GBK" w:hAnsi="Times New Roman" w:cs="Times New Roman"/>
                <w:bCs/>
                <w:sz w:val="24"/>
                <w:szCs w:val="24"/>
                <w:lang w:val="en-US" w:eastAsia="zh-CN" w:bidi="ar-SA"/>
              </w:rPr>
              <w:t>区</w:t>
            </w:r>
            <w:proofErr w:type="gramStart"/>
            <w:r>
              <w:rPr>
                <w:rFonts w:ascii="Times New Roman" w:eastAsia="方正仿宋_GBK" w:hAnsi="Times New Roman" w:cs="Times New Roman"/>
                <w:bCs/>
                <w:sz w:val="24"/>
                <w:szCs w:val="24"/>
                <w:lang w:eastAsia="zh-CN" w:bidi="ar-SA"/>
              </w:rPr>
              <w:t>医</w:t>
            </w:r>
            <w:proofErr w:type="gramEnd"/>
            <w:r>
              <w:rPr>
                <w:rFonts w:ascii="Times New Roman" w:eastAsia="方正仿宋_GBK" w:hAnsi="Times New Roman" w:cs="Times New Roman"/>
                <w:bCs/>
                <w:sz w:val="24"/>
                <w:szCs w:val="24"/>
                <w:lang w:eastAsia="zh-CN" w:bidi="ar-SA"/>
              </w:rPr>
              <w:t>保局</w:t>
            </w:r>
          </w:p>
        </w:tc>
      </w:tr>
      <w:tr w:rsidR="00A60296" w14:paraId="44481D5C" w14:textId="77777777">
        <w:trPr>
          <w:trHeight w:val="454"/>
          <w:jc w:val="center"/>
        </w:trPr>
        <w:tc>
          <w:tcPr>
            <w:tcW w:w="409" w:type="dxa"/>
            <w:vMerge/>
            <w:tcMar>
              <w:top w:w="28" w:type="dxa"/>
              <w:left w:w="85" w:type="dxa"/>
              <w:bottom w:w="28" w:type="dxa"/>
              <w:right w:w="85" w:type="dxa"/>
            </w:tcMar>
            <w:vAlign w:val="center"/>
          </w:tcPr>
          <w:p w14:paraId="722472DC" w14:textId="77777777" w:rsidR="00A60296" w:rsidRDefault="00A60296">
            <w:pPr>
              <w:overflowPunct w:val="0"/>
              <w:adjustRightInd w:val="0"/>
              <w:snapToGrid w:val="0"/>
              <w:spacing w:line="0" w:lineRule="atLeast"/>
              <w:jc w:val="center"/>
              <w:rPr>
                <w:rFonts w:eastAsia="方正仿宋_GBK"/>
                <w:bCs/>
                <w:sz w:val="24"/>
                <w:szCs w:val="24"/>
              </w:rPr>
            </w:pPr>
          </w:p>
        </w:tc>
        <w:tc>
          <w:tcPr>
            <w:tcW w:w="475" w:type="dxa"/>
            <w:tcMar>
              <w:top w:w="28" w:type="dxa"/>
              <w:left w:w="85" w:type="dxa"/>
              <w:bottom w:w="28" w:type="dxa"/>
              <w:right w:w="85" w:type="dxa"/>
            </w:tcMar>
            <w:vAlign w:val="center"/>
          </w:tcPr>
          <w:p w14:paraId="7B5755FC"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35</w:t>
            </w:r>
          </w:p>
        </w:tc>
        <w:tc>
          <w:tcPr>
            <w:tcW w:w="4358" w:type="dxa"/>
            <w:tcMar>
              <w:top w:w="28" w:type="dxa"/>
              <w:left w:w="85" w:type="dxa"/>
              <w:bottom w:w="28" w:type="dxa"/>
              <w:right w:w="85" w:type="dxa"/>
            </w:tcMar>
            <w:vAlign w:val="center"/>
          </w:tcPr>
          <w:p w14:paraId="608A8C52" w14:textId="77777777" w:rsidR="00A60296" w:rsidRDefault="00000000">
            <w:pPr>
              <w:overflowPunct w:val="0"/>
              <w:adjustRightInd w:val="0"/>
              <w:snapToGrid w:val="0"/>
              <w:spacing w:line="0" w:lineRule="atLeast"/>
              <w:rPr>
                <w:rFonts w:eastAsia="方正仿宋_GBK"/>
                <w:bCs/>
                <w:sz w:val="24"/>
                <w:szCs w:val="24"/>
              </w:rPr>
            </w:pPr>
            <w:r>
              <w:rPr>
                <w:rFonts w:eastAsia="方正仿宋_GBK"/>
                <w:bCs/>
                <w:sz w:val="24"/>
                <w:szCs w:val="24"/>
              </w:rPr>
              <w:t>女性基本养老保险参保人数（万人）</w:t>
            </w:r>
          </w:p>
        </w:tc>
        <w:tc>
          <w:tcPr>
            <w:tcW w:w="1179" w:type="dxa"/>
            <w:tcMar>
              <w:top w:w="28" w:type="dxa"/>
              <w:left w:w="85" w:type="dxa"/>
              <w:bottom w:w="28" w:type="dxa"/>
              <w:right w:w="85" w:type="dxa"/>
            </w:tcMar>
            <w:vAlign w:val="center"/>
          </w:tcPr>
          <w:p w14:paraId="3E3615A8"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提高</w:t>
            </w:r>
          </w:p>
        </w:tc>
        <w:tc>
          <w:tcPr>
            <w:tcW w:w="896" w:type="dxa"/>
            <w:tcMar>
              <w:top w:w="28" w:type="dxa"/>
              <w:left w:w="85" w:type="dxa"/>
              <w:bottom w:w="28" w:type="dxa"/>
              <w:right w:w="85" w:type="dxa"/>
            </w:tcMar>
            <w:vAlign w:val="center"/>
          </w:tcPr>
          <w:p w14:paraId="3BE9AF24"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预期性</w:t>
            </w:r>
          </w:p>
        </w:tc>
        <w:tc>
          <w:tcPr>
            <w:tcW w:w="1632" w:type="dxa"/>
            <w:tcMar>
              <w:top w:w="28" w:type="dxa"/>
              <w:left w:w="85" w:type="dxa"/>
              <w:bottom w:w="28" w:type="dxa"/>
              <w:right w:w="85" w:type="dxa"/>
            </w:tcMar>
            <w:vAlign w:val="center"/>
          </w:tcPr>
          <w:p w14:paraId="0EF0BB24"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区</w:t>
            </w:r>
            <w:r>
              <w:rPr>
                <w:rFonts w:ascii="方正仿宋_GBK" w:eastAsia="方正仿宋_GBK" w:cs="黑体" w:hint="eastAsia"/>
                <w:sz w:val="24"/>
                <w:szCs w:val="24"/>
                <w:lang w:val="zh-Hans" w:eastAsia="zh-Hans"/>
              </w:rPr>
              <w:t>人力社保局</w:t>
            </w:r>
          </w:p>
        </w:tc>
      </w:tr>
      <w:tr w:rsidR="00A60296" w14:paraId="06020EA0" w14:textId="77777777">
        <w:trPr>
          <w:trHeight w:val="454"/>
          <w:jc w:val="center"/>
        </w:trPr>
        <w:tc>
          <w:tcPr>
            <w:tcW w:w="409" w:type="dxa"/>
            <w:vMerge/>
            <w:tcMar>
              <w:top w:w="28" w:type="dxa"/>
              <w:left w:w="85" w:type="dxa"/>
              <w:bottom w:w="28" w:type="dxa"/>
              <w:right w:w="85" w:type="dxa"/>
            </w:tcMar>
            <w:vAlign w:val="center"/>
          </w:tcPr>
          <w:p w14:paraId="1D9B1EA0" w14:textId="77777777" w:rsidR="00A60296" w:rsidRDefault="00A60296">
            <w:pPr>
              <w:overflowPunct w:val="0"/>
              <w:adjustRightInd w:val="0"/>
              <w:snapToGrid w:val="0"/>
              <w:spacing w:line="0" w:lineRule="atLeast"/>
              <w:jc w:val="center"/>
              <w:rPr>
                <w:rFonts w:eastAsia="方正仿宋_GBK"/>
                <w:bCs/>
                <w:sz w:val="24"/>
                <w:szCs w:val="24"/>
              </w:rPr>
            </w:pPr>
          </w:p>
        </w:tc>
        <w:tc>
          <w:tcPr>
            <w:tcW w:w="475" w:type="dxa"/>
            <w:tcMar>
              <w:top w:w="28" w:type="dxa"/>
              <w:left w:w="85" w:type="dxa"/>
              <w:bottom w:w="28" w:type="dxa"/>
              <w:right w:w="85" w:type="dxa"/>
            </w:tcMar>
            <w:vAlign w:val="center"/>
          </w:tcPr>
          <w:p w14:paraId="62F2AF8C"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36</w:t>
            </w:r>
          </w:p>
        </w:tc>
        <w:tc>
          <w:tcPr>
            <w:tcW w:w="4358" w:type="dxa"/>
            <w:tcMar>
              <w:top w:w="28" w:type="dxa"/>
              <w:left w:w="85" w:type="dxa"/>
              <w:bottom w:w="28" w:type="dxa"/>
              <w:right w:w="85" w:type="dxa"/>
            </w:tcMar>
            <w:vAlign w:val="center"/>
          </w:tcPr>
          <w:p w14:paraId="13457C62" w14:textId="77777777" w:rsidR="00A60296" w:rsidRDefault="00000000">
            <w:pPr>
              <w:overflowPunct w:val="0"/>
              <w:adjustRightInd w:val="0"/>
              <w:snapToGrid w:val="0"/>
              <w:spacing w:line="0" w:lineRule="atLeast"/>
              <w:rPr>
                <w:rFonts w:eastAsia="方正仿宋_GBK"/>
                <w:bCs/>
                <w:sz w:val="24"/>
                <w:szCs w:val="24"/>
              </w:rPr>
            </w:pPr>
            <w:r>
              <w:rPr>
                <w:rFonts w:eastAsia="方正仿宋_GBK"/>
                <w:bCs/>
                <w:sz w:val="24"/>
                <w:szCs w:val="24"/>
              </w:rPr>
              <w:t>女性失业保险参保人数（万人）</w:t>
            </w:r>
          </w:p>
        </w:tc>
        <w:tc>
          <w:tcPr>
            <w:tcW w:w="1179" w:type="dxa"/>
            <w:tcMar>
              <w:top w:w="28" w:type="dxa"/>
              <w:left w:w="85" w:type="dxa"/>
              <w:bottom w:w="28" w:type="dxa"/>
              <w:right w:w="85" w:type="dxa"/>
            </w:tcMar>
            <w:vAlign w:val="center"/>
          </w:tcPr>
          <w:p w14:paraId="6BC16C01"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提高</w:t>
            </w:r>
          </w:p>
        </w:tc>
        <w:tc>
          <w:tcPr>
            <w:tcW w:w="896" w:type="dxa"/>
            <w:tcMar>
              <w:top w:w="28" w:type="dxa"/>
              <w:left w:w="85" w:type="dxa"/>
              <w:bottom w:w="28" w:type="dxa"/>
              <w:right w:w="85" w:type="dxa"/>
            </w:tcMar>
            <w:vAlign w:val="center"/>
          </w:tcPr>
          <w:p w14:paraId="7659493D"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预期性</w:t>
            </w:r>
          </w:p>
        </w:tc>
        <w:tc>
          <w:tcPr>
            <w:tcW w:w="1632" w:type="dxa"/>
            <w:tcMar>
              <w:top w:w="28" w:type="dxa"/>
              <w:left w:w="85" w:type="dxa"/>
              <w:bottom w:w="28" w:type="dxa"/>
              <w:right w:w="85" w:type="dxa"/>
            </w:tcMar>
            <w:vAlign w:val="center"/>
          </w:tcPr>
          <w:p w14:paraId="5A5B9222"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区</w:t>
            </w:r>
            <w:r>
              <w:rPr>
                <w:rFonts w:ascii="方正仿宋_GBK" w:eastAsia="方正仿宋_GBK" w:cs="黑体" w:hint="eastAsia"/>
                <w:sz w:val="24"/>
                <w:szCs w:val="24"/>
                <w:lang w:val="zh-Hans" w:eastAsia="zh-Hans"/>
              </w:rPr>
              <w:t>人力社保局</w:t>
            </w:r>
          </w:p>
        </w:tc>
      </w:tr>
      <w:tr w:rsidR="00A60296" w14:paraId="077D2783" w14:textId="77777777">
        <w:trPr>
          <w:trHeight w:val="454"/>
          <w:jc w:val="center"/>
        </w:trPr>
        <w:tc>
          <w:tcPr>
            <w:tcW w:w="409" w:type="dxa"/>
            <w:vMerge/>
            <w:tcMar>
              <w:top w:w="28" w:type="dxa"/>
              <w:left w:w="85" w:type="dxa"/>
              <w:bottom w:w="28" w:type="dxa"/>
              <w:right w:w="85" w:type="dxa"/>
            </w:tcMar>
            <w:vAlign w:val="center"/>
          </w:tcPr>
          <w:p w14:paraId="17F7D5A9" w14:textId="77777777" w:rsidR="00A60296" w:rsidRDefault="00A60296">
            <w:pPr>
              <w:overflowPunct w:val="0"/>
              <w:adjustRightInd w:val="0"/>
              <w:snapToGrid w:val="0"/>
              <w:spacing w:line="0" w:lineRule="atLeast"/>
              <w:jc w:val="center"/>
              <w:rPr>
                <w:rFonts w:eastAsia="方正仿宋_GBK"/>
                <w:bCs/>
                <w:sz w:val="24"/>
                <w:szCs w:val="24"/>
              </w:rPr>
            </w:pPr>
          </w:p>
        </w:tc>
        <w:tc>
          <w:tcPr>
            <w:tcW w:w="475" w:type="dxa"/>
            <w:tcMar>
              <w:top w:w="28" w:type="dxa"/>
              <w:left w:w="85" w:type="dxa"/>
              <w:bottom w:w="28" w:type="dxa"/>
              <w:right w:w="85" w:type="dxa"/>
            </w:tcMar>
            <w:vAlign w:val="center"/>
          </w:tcPr>
          <w:p w14:paraId="19CC7D74"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37</w:t>
            </w:r>
          </w:p>
        </w:tc>
        <w:tc>
          <w:tcPr>
            <w:tcW w:w="4358" w:type="dxa"/>
            <w:tcMar>
              <w:top w:w="28" w:type="dxa"/>
              <w:left w:w="85" w:type="dxa"/>
              <w:bottom w:w="28" w:type="dxa"/>
              <w:right w:w="85" w:type="dxa"/>
            </w:tcMar>
            <w:vAlign w:val="center"/>
          </w:tcPr>
          <w:p w14:paraId="54F58270" w14:textId="77777777" w:rsidR="00A60296" w:rsidRDefault="00000000">
            <w:pPr>
              <w:overflowPunct w:val="0"/>
              <w:adjustRightInd w:val="0"/>
              <w:snapToGrid w:val="0"/>
              <w:spacing w:line="0" w:lineRule="atLeast"/>
              <w:rPr>
                <w:rFonts w:eastAsia="方正仿宋_GBK"/>
                <w:bCs/>
                <w:sz w:val="24"/>
                <w:szCs w:val="24"/>
              </w:rPr>
            </w:pPr>
            <w:r>
              <w:rPr>
                <w:rFonts w:eastAsia="方正仿宋_GBK"/>
                <w:bCs/>
                <w:sz w:val="24"/>
                <w:szCs w:val="24"/>
              </w:rPr>
              <w:t>女性工伤保险参保人数（万人）</w:t>
            </w:r>
          </w:p>
        </w:tc>
        <w:tc>
          <w:tcPr>
            <w:tcW w:w="1179" w:type="dxa"/>
            <w:tcMar>
              <w:top w:w="28" w:type="dxa"/>
              <w:left w:w="85" w:type="dxa"/>
              <w:bottom w:w="28" w:type="dxa"/>
              <w:right w:w="85" w:type="dxa"/>
            </w:tcMar>
            <w:vAlign w:val="center"/>
          </w:tcPr>
          <w:p w14:paraId="6999DE79"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提高</w:t>
            </w:r>
          </w:p>
        </w:tc>
        <w:tc>
          <w:tcPr>
            <w:tcW w:w="896" w:type="dxa"/>
            <w:tcMar>
              <w:top w:w="28" w:type="dxa"/>
              <w:left w:w="85" w:type="dxa"/>
              <w:bottom w:w="28" w:type="dxa"/>
              <w:right w:w="85" w:type="dxa"/>
            </w:tcMar>
            <w:vAlign w:val="center"/>
          </w:tcPr>
          <w:p w14:paraId="4EF8B55A"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预期性</w:t>
            </w:r>
          </w:p>
        </w:tc>
        <w:tc>
          <w:tcPr>
            <w:tcW w:w="1632" w:type="dxa"/>
            <w:tcMar>
              <w:top w:w="28" w:type="dxa"/>
              <w:left w:w="85" w:type="dxa"/>
              <w:bottom w:w="28" w:type="dxa"/>
              <w:right w:w="85" w:type="dxa"/>
            </w:tcMar>
            <w:vAlign w:val="center"/>
          </w:tcPr>
          <w:p w14:paraId="36521F07"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区</w:t>
            </w:r>
            <w:r>
              <w:rPr>
                <w:rFonts w:ascii="方正仿宋_GBK" w:eastAsia="方正仿宋_GBK" w:cs="黑体" w:hint="eastAsia"/>
                <w:sz w:val="24"/>
                <w:szCs w:val="24"/>
                <w:lang w:val="zh-Hans" w:eastAsia="zh-Hans"/>
              </w:rPr>
              <w:t>人力社保局</w:t>
            </w:r>
          </w:p>
        </w:tc>
      </w:tr>
      <w:tr w:rsidR="00A60296" w14:paraId="2571F8DF" w14:textId="77777777">
        <w:trPr>
          <w:trHeight w:val="454"/>
          <w:jc w:val="center"/>
        </w:trPr>
        <w:tc>
          <w:tcPr>
            <w:tcW w:w="409" w:type="dxa"/>
            <w:vMerge/>
            <w:tcMar>
              <w:top w:w="28" w:type="dxa"/>
              <w:left w:w="85" w:type="dxa"/>
              <w:bottom w:w="28" w:type="dxa"/>
              <w:right w:w="85" w:type="dxa"/>
            </w:tcMar>
            <w:vAlign w:val="center"/>
          </w:tcPr>
          <w:p w14:paraId="67618981" w14:textId="77777777" w:rsidR="00A60296" w:rsidRDefault="00A60296">
            <w:pPr>
              <w:overflowPunct w:val="0"/>
              <w:adjustRightInd w:val="0"/>
              <w:snapToGrid w:val="0"/>
              <w:spacing w:line="0" w:lineRule="atLeast"/>
              <w:jc w:val="center"/>
              <w:rPr>
                <w:rFonts w:eastAsia="方正仿宋_GBK"/>
                <w:bCs/>
                <w:sz w:val="24"/>
                <w:szCs w:val="24"/>
              </w:rPr>
            </w:pPr>
          </w:p>
        </w:tc>
        <w:tc>
          <w:tcPr>
            <w:tcW w:w="475" w:type="dxa"/>
            <w:tcMar>
              <w:top w:w="28" w:type="dxa"/>
              <w:left w:w="85" w:type="dxa"/>
              <w:bottom w:w="28" w:type="dxa"/>
              <w:right w:w="85" w:type="dxa"/>
            </w:tcMar>
            <w:vAlign w:val="center"/>
          </w:tcPr>
          <w:p w14:paraId="23E50D8E"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38</w:t>
            </w:r>
          </w:p>
        </w:tc>
        <w:tc>
          <w:tcPr>
            <w:tcW w:w="4358" w:type="dxa"/>
            <w:tcMar>
              <w:top w:w="28" w:type="dxa"/>
              <w:left w:w="85" w:type="dxa"/>
              <w:bottom w:w="28" w:type="dxa"/>
              <w:right w:w="85" w:type="dxa"/>
            </w:tcMar>
            <w:vAlign w:val="center"/>
          </w:tcPr>
          <w:p w14:paraId="2545C572" w14:textId="77777777" w:rsidR="00A60296" w:rsidRDefault="00000000">
            <w:pPr>
              <w:overflowPunct w:val="0"/>
              <w:adjustRightInd w:val="0"/>
              <w:snapToGrid w:val="0"/>
              <w:spacing w:line="0" w:lineRule="atLeast"/>
              <w:rPr>
                <w:rFonts w:eastAsia="方正仿宋_GBK"/>
                <w:bCs/>
                <w:sz w:val="24"/>
                <w:szCs w:val="24"/>
              </w:rPr>
            </w:pPr>
            <w:r>
              <w:rPr>
                <w:rFonts w:eastAsia="方正仿宋_GBK"/>
                <w:bCs/>
                <w:sz w:val="24"/>
                <w:szCs w:val="24"/>
              </w:rPr>
              <w:t>女性在城乡</w:t>
            </w:r>
            <w:proofErr w:type="gramStart"/>
            <w:r>
              <w:rPr>
                <w:rFonts w:eastAsia="方正仿宋_GBK"/>
                <w:bCs/>
                <w:sz w:val="24"/>
                <w:szCs w:val="24"/>
              </w:rPr>
              <w:t>低保对象</w:t>
            </w:r>
            <w:proofErr w:type="gramEnd"/>
            <w:r>
              <w:rPr>
                <w:rFonts w:eastAsia="方正仿宋_GBK"/>
                <w:bCs/>
                <w:sz w:val="24"/>
                <w:szCs w:val="24"/>
              </w:rPr>
              <w:t>中总体占比（</w:t>
            </w:r>
            <w:r>
              <w:rPr>
                <w:rFonts w:eastAsia="方正仿宋_GBK"/>
                <w:bCs/>
                <w:sz w:val="24"/>
                <w:szCs w:val="24"/>
              </w:rPr>
              <w:t>%</w:t>
            </w:r>
            <w:r>
              <w:rPr>
                <w:rFonts w:eastAsia="方正仿宋_GBK"/>
                <w:bCs/>
                <w:sz w:val="24"/>
                <w:szCs w:val="24"/>
              </w:rPr>
              <w:t>）</w:t>
            </w:r>
          </w:p>
        </w:tc>
        <w:tc>
          <w:tcPr>
            <w:tcW w:w="1179" w:type="dxa"/>
            <w:tcMar>
              <w:top w:w="28" w:type="dxa"/>
              <w:left w:w="85" w:type="dxa"/>
              <w:bottom w:w="28" w:type="dxa"/>
              <w:right w:w="85" w:type="dxa"/>
            </w:tcMar>
            <w:vAlign w:val="center"/>
          </w:tcPr>
          <w:p w14:paraId="00B47D7C"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40</w:t>
            </w:r>
            <w:r>
              <w:rPr>
                <w:rFonts w:eastAsia="方正仿宋_GBK"/>
                <w:bCs/>
                <w:sz w:val="24"/>
                <w:szCs w:val="24"/>
              </w:rPr>
              <w:t>左右</w:t>
            </w:r>
          </w:p>
        </w:tc>
        <w:tc>
          <w:tcPr>
            <w:tcW w:w="896" w:type="dxa"/>
            <w:tcMar>
              <w:top w:w="28" w:type="dxa"/>
              <w:left w:w="85" w:type="dxa"/>
              <w:bottom w:w="28" w:type="dxa"/>
              <w:right w:w="85" w:type="dxa"/>
            </w:tcMar>
            <w:vAlign w:val="center"/>
          </w:tcPr>
          <w:p w14:paraId="273EB412"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预期性</w:t>
            </w:r>
          </w:p>
        </w:tc>
        <w:tc>
          <w:tcPr>
            <w:tcW w:w="1632" w:type="dxa"/>
            <w:tcMar>
              <w:top w:w="28" w:type="dxa"/>
              <w:left w:w="85" w:type="dxa"/>
              <w:bottom w:w="28" w:type="dxa"/>
              <w:right w:w="85" w:type="dxa"/>
            </w:tcMar>
            <w:vAlign w:val="center"/>
          </w:tcPr>
          <w:p w14:paraId="2B8EEEF5" w14:textId="77777777" w:rsidR="00A60296" w:rsidRDefault="00000000">
            <w:pPr>
              <w:pStyle w:val="Other1"/>
              <w:overflowPunct w:val="0"/>
              <w:adjustRightInd w:val="0"/>
              <w:snapToGrid w:val="0"/>
              <w:spacing w:line="0" w:lineRule="atLeast"/>
              <w:ind w:firstLine="0"/>
              <w:jc w:val="center"/>
              <w:rPr>
                <w:rFonts w:ascii="Times New Roman" w:eastAsia="方正仿宋_GBK" w:hAnsi="Times New Roman" w:cs="Times New Roman"/>
                <w:bCs/>
                <w:sz w:val="24"/>
                <w:szCs w:val="24"/>
              </w:rPr>
            </w:pPr>
            <w:r>
              <w:rPr>
                <w:rFonts w:ascii="Times New Roman" w:eastAsia="方正仿宋_GBK" w:hAnsi="Times New Roman" w:cs="Times New Roman"/>
                <w:bCs/>
                <w:sz w:val="24"/>
                <w:szCs w:val="24"/>
                <w:lang w:val="en-US" w:eastAsia="zh-CN" w:bidi="ar-SA"/>
              </w:rPr>
              <w:t>区</w:t>
            </w:r>
            <w:r>
              <w:rPr>
                <w:rFonts w:ascii="Times New Roman" w:eastAsia="方正仿宋_GBK" w:hAnsi="Times New Roman" w:cs="Times New Roman"/>
                <w:bCs/>
                <w:sz w:val="24"/>
                <w:szCs w:val="24"/>
                <w:lang w:eastAsia="zh-CN" w:bidi="ar-SA"/>
              </w:rPr>
              <w:t>民政局</w:t>
            </w:r>
          </w:p>
        </w:tc>
      </w:tr>
      <w:tr w:rsidR="00A60296" w14:paraId="6FD5C2DD" w14:textId="77777777">
        <w:trPr>
          <w:trHeight w:val="1232"/>
          <w:jc w:val="center"/>
        </w:trPr>
        <w:tc>
          <w:tcPr>
            <w:tcW w:w="409" w:type="dxa"/>
            <w:vMerge w:val="restart"/>
            <w:tcMar>
              <w:top w:w="28" w:type="dxa"/>
              <w:left w:w="85" w:type="dxa"/>
              <w:bottom w:w="28" w:type="dxa"/>
              <w:right w:w="85" w:type="dxa"/>
            </w:tcMar>
            <w:vAlign w:val="center"/>
          </w:tcPr>
          <w:p w14:paraId="20654643"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妇女与家庭建设</w:t>
            </w:r>
          </w:p>
        </w:tc>
        <w:tc>
          <w:tcPr>
            <w:tcW w:w="475" w:type="dxa"/>
            <w:tcMar>
              <w:top w:w="28" w:type="dxa"/>
              <w:left w:w="85" w:type="dxa"/>
              <w:bottom w:w="28" w:type="dxa"/>
              <w:right w:w="85" w:type="dxa"/>
            </w:tcMar>
            <w:vAlign w:val="center"/>
          </w:tcPr>
          <w:p w14:paraId="68453FDB"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39</w:t>
            </w:r>
          </w:p>
        </w:tc>
        <w:tc>
          <w:tcPr>
            <w:tcW w:w="4358" w:type="dxa"/>
            <w:tcMar>
              <w:top w:w="28" w:type="dxa"/>
              <w:left w:w="85" w:type="dxa"/>
              <w:bottom w:w="28" w:type="dxa"/>
              <w:right w:w="85" w:type="dxa"/>
            </w:tcMar>
            <w:vAlign w:val="center"/>
          </w:tcPr>
          <w:p w14:paraId="43AFB001" w14:textId="77777777" w:rsidR="00A60296" w:rsidRDefault="00000000">
            <w:pPr>
              <w:overflowPunct w:val="0"/>
              <w:adjustRightInd w:val="0"/>
              <w:snapToGrid w:val="0"/>
              <w:spacing w:line="0" w:lineRule="atLeast"/>
              <w:rPr>
                <w:rFonts w:eastAsia="方正仿宋_GBK"/>
                <w:bCs/>
                <w:sz w:val="24"/>
                <w:szCs w:val="24"/>
              </w:rPr>
            </w:pPr>
            <w:r>
              <w:rPr>
                <w:rFonts w:eastAsia="方正仿宋_GBK"/>
                <w:bCs/>
                <w:sz w:val="24"/>
                <w:szCs w:val="24"/>
              </w:rPr>
              <w:t>婚姻登记机关设立婚姻家庭辅导室覆盖率（</w:t>
            </w:r>
            <w:r>
              <w:rPr>
                <w:rFonts w:eastAsia="方正仿宋_GBK"/>
                <w:bCs/>
                <w:sz w:val="24"/>
                <w:szCs w:val="24"/>
              </w:rPr>
              <w:t>%</w:t>
            </w:r>
            <w:r>
              <w:rPr>
                <w:rFonts w:eastAsia="方正仿宋_GBK"/>
                <w:bCs/>
                <w:sz w:val="24"/>
                <w:szCs w:val="24"/>
              </w:rPr>
              <w:t>）</w:t>
            </w:r>
          </w:p>
        </w:tc>
        <w:tc>
          <w:tcPr>
            <w:tcW w:w="1179" w:type="dxa"/>
            <w:tcMar>
              <w:top w:w="28" w:type="dxa"/>
              <w:left w:w="85" w:type="dxa"/>
              <w:bottom w:w="28" w:type="dxa"/>
              <w:right w:w="85" w:type="dxa"/>
            </w:tcMar>
            <w:vAlign w:val="center"/>
          </w:tcPr>
          <w:p w14:paraId="45FFE6B0"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100</w:t>
            </w:r>
          </w:p>
        </w:tc>
        <w:tc>
          <w:tcPr>
            <w:tcW w:w="896" w:type="dxa"/>
            <w:tcMar>
              <w:top w:w="28" w:type="dxa"/>
              <w:left w:w="85" w:type="dxa"/>
              <w:bottom w:w="28" w:type="dxa"/>
              <w:right w:w="85" w:type="dxa"/>
            </w:tcMar>
            <w:vAlign w:val="center"/>
          </w:tcPr>
          <w:p w14:paraId="0541BCFE"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预期性</w:t>
            </w:r>
          </w:p>
        </w:tc>
        <w:tc>
          <w:tcPr>
            <w:tcW w:w="1632" w:type="dxa"/>
            <w:tcMar>
              <w:top w:w="28" w:type="dxa"/>
              <w:left w:w="85" w:type="dxa"/>
              <w:bottom w:w="28" w:type="dxa"/>
              <w:right w:w="85" w:type="dxa"/>
            </w:tcMar>
            <w:vAlign w:val="center"/>
          </w:tcPr>
          <w:p w14:paraId="45FC0196" w14:textId="77777777" w:rsidR="00A60296" w:rsidRDefault="00000000">
            <w:pPr>
              <w:pStyle w:val="Other1"/>
              <w:overflowPunct w:val="0"/>
              <w:adjustRightInd w:val="0"/>
              <w:snapToGrid w:val="0"/>
              <w:spacing w:line="0" w:lineRule="atLeast"/>
              <w:ind w:firstLine="0"/>
              <w:jc w:val="center"/>
              <w:rPr>
                <w:rFonts w:ascii="Times New Roman" w:eastAsia="方正仿宋_GBK" w:hAnsi="Times New Roman" w:cs="Times New Roman"/>
                <w:bCs/>
                <w:sz w:val="24"/>
                <w:szCs w:val="24"/>
              </w:rPr>
            </w:pPr>
            <w:r>
              <w:rPr>
                <w:rFonts w:ascii="Times New Roman" w:eastAsia="方正仿宋_GBK" w:hAnsi="Times New Roman" w:cs="Times New Roman"/>
                <w:bCs/>
                <w:sz w:val="24"/>
                <w:szCs w:val="24"/>
                <w:lang w:val="en-US" w:eastAsia="zh-CN" w:bidi="ar-SA"/>
              </w:rPr>
              <w:t>区民政局</w:t>
            </w:r>
          </w:p>
        </w:tc>
      </w:tr>
      <w:tr w:rsidR="00A60296" w14:paraId="0FEC527C" w14:textId="77777777">
        <w:trPr>
          <w:trHeight w:val="90"/>
          <w:jc w:val="center"/>
        </w:trPr>
        <w:tc>
          <w:tcPr>
            <w:tcW w:w="409" w:type="dxa"/>
            <w:vMerge/>
            <w:tcMar>
              <w:top w:w="28" w:type="dxa"/>
              <w:left w:w="85" w:type="dxa"/>
              <w:bottom w:w="28" w:type="dxa"/>
              <w:right w:w="85" w:type="dxa"/>
            </w:tcMar>
            <w:vAlign w:val="center"/>
          </w:tcPr>
          <w:p w14:paraId="76A17D49" w14:textId="77777777" w:rsidR="00A60296" w:rsidRDefault="00A60296">
            <w:pPr>
              <w:overflowPunct w:val="0"/>
              <w:adjustRightInd w:val="0"/>
              <w:snapToGrid w:val="0"/>
              <w:spacing w:line="0" w:lineRule="atLeast"/>
              <w:jc w:val="center"/>
              <w:rPr>
                <w:rFonts w:eastAsia="方正仿宋_GBK"/>
                <w:bCs/>
                <w:sz w:val="24"/>
                <w:szCs w:val="24"/>
              </w:rPr>
            </w:pPr>
          </w:p>
        </w:tc>
        <w:tc>
          <w:tcPr>
            <w:tcW w:w="475" w:type="dxa"/>
            <w:tcMar>
              <w:top w:w="28" w:type="dxa"/>
              <w:left w:w="85" w:type="dxa"/>
              <w:bottom w:w="28" w:type="dxa"/>
              <w:right w:w="85" w:type="dxa"/>
            </w:tcMar>
            <w:vAlign w:val="center"/>
          </w:tcPr>
          <w:p w14:paraId="2C505407"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40</w:t>
            </w:r>
          </w:p>
        </w:tc>
        <w:tc>
          <w:tcPr>
            <w:tcW w:w="4358" w:type="dxa"/>
            <w:tcMar>
              <w:top w:w="28" w:type="dxa"/>
              <w:left w:w="85" w:type="dxa"/>
              <w:bottom w:w="28" w:type="dxa"/>
              <w:right w:w="85" w:type="dxa"/>
            </w:tcMar>
            <w:vAlign w:val="center"/>
          </w:tcPr>
          <w:p w14:paraId="20B469C9" w14:textId="77777777" w:rsidR="00A60296" w:rsidRDefault="00000000">
            <w:pPr>
              <w:overflowPunct w:val="0"/>
              <w:adjustRightInd w:val="0"/>
              <w:snapToGrid w:val="0"/>
              <w:spacing w:line="0" w:lineRule="atLeast"/>
              <w:rPr>
                <w:rFonts w:eastAsia="方正仿宋_GBK"/>
                <w:bCs/>
                <w:sz w:val="24"/>
                <w:szCs w:val="24"/>
              </w:rPr>
            </w:pPr>
            <w:r>
              <w:rPr>
                <w:rFonts w:eastAsia="方正仿宋_GBK"/>
                <w:bCs/>
                <w:sz w:val="24"/>
                <w:szCs w:val="24"/>
              </w:rPr>
              <w:t>市级文明家庭（户）</w:t>
            </w:r>
          </w:p>
        </w:tc>
        <w:tc>
          <w:tcPr>
            <w:tcW w:w="1179" w:type="dxa"/>
            <w:tcMar>
              <w:top w:w="28" w:type="dxa"/>
              <w:left w:w="85" w:type="dxa"/>
              <w:bottom w:w="28" w:type="dxa"/>
              <w:right w:w="85" w:type="dxa"/>
            </w:tcMar>
            <w:vAlign w:val="center"/>
          </w:tcPr>
          <w:p w14:paraId="444B044F"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提高</w:t>
            </w:r>
          </w:p>
        </w:tc>
        <w:tc>
          <w:tcPr>
            <w:tcW w:w="896" w:type="dxa"/>
            <w:tcMar>
              <w:top w:w="28" w:type="dxa"/>
              <w:left w:w="85" w:type="dxa"/>
              <w:bottom w:w="28" w:type="dxa"/>
              <w:right w:w="85" w:type="dxa"/>
            </w:tcMar>
            <w:vAlign w:val="center"/>
          </w:tcPr>
          <w:p w14:paraId="0CF11EB3"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预期性</w:t>
            </w:r>
          </w:p>
        </w:tc>
        <w:tc>
          <w:tcPr>
            <w:tcW w:w="1632" w:type="dxa"/>
            <w:tcMar>
              <w:top w:w="28" w:type="dxa"/>
              <w:left w:w="85" w:type="dxa"/>
              <w:bottom w:w="28" w:type="dxa"/>
              <w:right w:w="85" w:type="dxa"/>
            </w:tcMar>
            <w:vAlign w:val="center"/>
          </w:tcPr>
          <w:p w14:paraId="19335DE5" w14:textId="77777777" w:rsidR="00A60296" w:rsidRDefault="00000000">
            <w:pPr>
              <w:pStyle w:val="Other1"/>
              <w:overflowPunct w:val="0"/>
              <w:adjustRightInd w:val="0"/>
              <w:snapToGrid w:val="0"/>
              <w:spacing w:line="0" w:lineRule="atLeast"/>
              <w:ind w:firstLine="0"/>
              <w:jc w:val="center"/>
              <w:rPr>
                <w:rFonts w:ascii="Times New Roman" w:eastAsia="方正仿宋_GBK" w:hAnsi="Times New Roman" w:cs="Times New Roman"/>
                <w:bCs/>
                <w:sz w:val="24"/>
                <w:szCs w:val="24"/>
                <w:lang w:eastAsia="zh-CN" w:bidi="ar-SA"/>
              </w:rPr>
            </w:pPr>
            <w:r>
              <w:rPr>
                <w:rFonts w:ascii="Times New Roman" w:eastAsia="方正仿宋_GBK" w:hAnsi="Times New Roman" w:cs="Times New Roman"/>
                <w:bCs/>
                <w:sz w:val="24"/>
                <w:szCs w:val="24"/>
                <w:lang w:val="en-US" w:eastAsia="zh-CN" w:bidi="ar-SA"/>
              </w:rPr>
              <w:t>区</w:t>
            </w:r>
            <w:r>
              <w:rPr>
                <w:rFonts w:ascii="Times New Roman" w:eastAsia="方正仿宋_GBK" w:hAnsi="Times New Roman" w:cs="Times New Roman"/>
                <w:bCs/>
                <w:sz w:val="24"/>
                <w:szCs w:val="24"/>
                <w:lang w:eastAsia="zh-CN" w:bidi="ar-SA"/>
              </w:rPr>
              <w:t>委宣传部</w:t>
            </w:r>
          </w:p>
          <w:p w14:paraId="62A5DBC0" w14:textId="77777777" w:rsidR="00A60296" w:rsidRDefault="00000000">
            <w:pPr>
              <w:pStyle w:val="Other1"/>
              <w:overflowPunct w:val="0"/>
              <w:adjustRightInd w:val="0"/>
              <w:snapToGrid w:val="0"/>
              <w:spacing w:line="0" w:lineRule="atLeast"/>
              <w:ind w:firstLine="0"/>
              <w:jc w:val="center"/>
              <w:rPr>
                <w:rFonts w:ascii="Times New Roman" w:eastAsia="方正仿宋_GBK" w:hAnsi="Times New Roman" w:cs="Times New Roman"/>
                <w:bCs/>
                <w:sz w:val="24"/>
                <w:szCs w:val="24"/>
              </w:rPr>
            </w:pPr>
            <w:r>
              <w:rPr>
                <w:rFonts w:ascii="Times New Roman" w:eastAsia="方正仿宋_GBK" w:hAnsi="Times New Roman" w:cs="Times New Roman"/>
                <w:bCs/>
                <w:sz w:val="24"/>
                <w:szCs w:val="24"/>
                <w:lang w:val="en-US" w:eastAsia="zh-CN" w:bidi="ar-SA"/>
              </w:rPr>
              <w:t>区</w:t>
            </w:r>
            <w:r>
              <w:rPr>
                <w:rFonts w:ascii="Times New Roman" w:eastAsia="方正仿宋_GBK" w:hAnsi="Times New Roman" w:cs="Times New Roman"/>
                <w:bCs/>
                <w:sz w:val="24"/>
                <w:szCs w:val="24"/>
                <w:lang w:eastAsia="zh-CN" w:bidi="ar-SA"/>
              </w:rPr>
              <w:t>妇联</w:t>
            </w:r>
          </w:p>
        </w:tc>
      </w:tr>
      <w:tr w:rsidR="00A60296" w14:paraId="4A3472A0" w14:textId="77777777">
        <w:trPr>
          <w:trHeight w:val="539"/>
          <w:jc w:val="center"/>
        </w:trPr>
        <w:tc>
          <w:tcPr>
            <w:tcW w:w="409" w:type="dxa"/>
            <w:vMerge w:val="restart"/>
            <w:tcMar>
              <w:top w:w="28" w:type="dxa"/>
              <w:left w:w="85" w:type="dxa"/>
              <w:bottom w:w="28" w:type="dxa"/>
              <w:right w:w="85" w:type="dxa"/>
            </w:tcMar>
            <w:vAlign w:val="center"/>
          </w:tcPr>
          <w:p w14:paraId="78250A94"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妇女与</w:t>
            </w:r>
          </w:p>
          <w:p w14:paraId="4013BE0F"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环境</w:t>
            </w:r>
          </w:p>
        </w:tc>
        <w:tc>
          <w:tcPr>
            <w:tcW w:w="475" w:type="dxa"/>
            <w:tcMar>
              <w:top w:w="28" w:type="dxa"/>
              <w:left w:w="85" w:type="dxa"/>
              <w:bottom w:w="28" w:type="dxa"/>
              <w:right w:w="85" w:type="dxa"/>
            </w:tcMar>
            <w:vAlign w:val="center"/>
          </w:tcPr>
          <w:p w14:paraId="506F2DAC"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41</w:t>
            </w:r>
          </w:p>
        </w:tc>
        <w:tc>
          <w:tcPr>
            <w:tcW w:w="4358" w:type="dxa"/>
            <w:tcMar>
              <w:top w:w="28" w:type="dxa"/>
              <w:left w:w="85" w:type="dxa"/>
              <w:bottom w:w="28" w:type="dxa"/>
              <w:right w:w="85" w:type="dxa"/>
            </w:tcMar>
            <w:vAlign w:val="center"/>
          </w:tcPr>
          <w:p w14:paraId="543812B9" w14:textId="77777777" w:rsidR="00A60296" w:rsidRDefault="00000000">
            <w:pPr>
              <w:overflowPunct w:val="0"/>
              <w:adjustRightInd w:val="0"/>
              <w:snapToGrid w:val="0"/>
              <w:spacing w:line="0" w:lineRule="atLeast"/>
              <w:rPr>
                <w:rFonts w:eastAsia="方正仿宋_GBK"/>
                <w:bCs/>
                <w:sz w:val="24"/>
                <w:szCs w:val="24"/>
              </w:rPr>
            </w:pPr>
            <w:r>
              <w:rPr>
                <w:rFonts w:eastAsia="方正仿宋_GBK"/>
                <w:bCs/>
                <w:sz w:val="24"/>
                <w:szCs w:val="24"/>
              </w:rPr>
              <w:t>出生人口性别比</w:t>
            </w:r>
          </w:p>
        </w:tc>
        <w:tc>
          <w:tcPr>
            <w:tcW w:w="1179" w:type="dxa"/>
            <w:tcMar>
              <w:top w:w="28" w:type="dxa"/>
              <w:left w:w="85" w:type="dxa"/>
              <w:bottom w:w="28" w:type="dxa"/>
              <w:right w:w="85" w:type="dxa"/>
            </w:tcMar>
            <w:vAlign w:val="center"/>
          </w:tcPr>
          <w:p w14:paraId="06332AFD"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趋于平衡</w:t>
            </w:r>
          </w:p>
        </w:tc>
        <w:tc>
          <w:tcPr>
            <w:tcW w:w="896" w:type="dxa"/>
            <w:tcMar>
              <w:top w:w="28" w:type="dxa"/>
              <w:left w:w="85" w:type="dxa"/>
              <w:bottom w:w="28" w:type="dxa"/>
              <w:right w:w="85" w:type="dxa"/>
            </w:tcMar>
            <w:vAlign w:val="center"/>
          </w:tcPr>
          <w:p w14:paraId="7404CEF9"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预期性</w:t>
            </w:r>
          </w:p>
        </w:tc>
        <w:tc>
          <w:tcPr>
            <w:tcW w:w="1632" w:type="dxa"/>
            <w:tcMar>
              <w:top w:w="28" w:type="dxa"/>
              <w:left w:w="85" w:type="dxa"/>
              <w:bottom w:w="28" w:type="dxa"/>
              <w:right w:w="85" w:type="dxa"/>
            </w:tcMar>
            <w:vAlign w:val="center"/>
          </w:tcPr>
          <w:p w14:paraId="778526F5" w14:textId="77777777" w:rsidR="00A60296" w:rsidRDefault="00000000">
            <w:pPr>
              <w:pStyle w:val="Other1"/>
              <w:overflowPunct w:val="0"/>
              <w:adjustRightInd w:val="0"/>
              <w:snapToGrid w:val="0"/>
              <w:spacing w:line="0" w:lineRule="atLeast"/>
              <w:ind w:firstLine="0"/>
              <w:jc w:val="center"/>
              <w:rPr>
                <w:rFonts w:ascii="Times New Roman" w:eastAsia="方正仿宋_GBK" w:hAnsi="Times New Roman" w:cs="Times New Roman"/>
                <w:bCs/>
                <w:sz w:val="24"/>
                <w:szCs w:val="24"/>
              </w:rPr>
            </w:pPr>
            <w:r>
              <w:rPr>
                <w:rFonts w:ascii="方正仿宋_GBK" w:eastAsia="方正仿宋_GBK" w:cs="黑体" w:hint="eastAsia"/>
                <w:sz w:val="24"/>
                <w:szCs w:val="24"/>
                <w:lang w:val="zh-Hans" w:eastAsia="zh-Hans"/>
              </w:rPr>
              <w:t>区卫生健康委</w:t>
            </w:r>
          </w:p>
        </w:tc>
      </w:tr>
      <w:tr w:rsidR="00A60296" w14:paraId="040C012F" w14:textId="77777777">
        <w:trPr>
          <w:trHeight w:val="539"/>
          <w:jc w:val="center"/>
        </w:trPr>
        <w:tc>
          <w:tcPr>
            <w:tcW w:w="409" w:type="dxa"/>
            <w:vMerge/>
            <w:tcMar>
              <w:top w:w="28" w:type="dxa"/>
              <w:left w:w="85" w:type="dxa"/>
              <w:bottom w:w="28" w:type="dxa"/>
              <w:right w:w="85" w:type="dxa"/>
            </w:tcMar>
            <w:vAlign w:val="center"/>
          </w:tcPr>
          <w:p w14:paraId="591E3413" w14:textId="77777777" w:rsidR="00A60296" w:rsidRDefault="00A60296">
            <w:pPr>
              <w:overflowPunct w:val="0"/>
              <w:adjustRightInd w:val="0"/>
              <w:snapToGrid w:val="0"/>
              <w:spacing w:line="0" w:lineRule="atLeast"/>
              <w:jc w:val="center"/>
              <w:rPr>
                <w:rFonts w:eastAsia="方正仿宋_GBK"/>
                <w:bCs/>
                <w:sz w:val="24"/>
                <w:szCs w:val="24"/>
              </w:rPr>
            </w:pPr>
          </w:p>
        </w:tc>
        <w:tc>
          <w:tcPr>
            <w:tcW w:w="475" w:type="dxa"/>
            <w:tcMar>
              <w:top w:w="28" w:type="dxa"/>
              <w:left w:w="85" w:type="dxa"/>
              <w:bottom w:w="28" w:type="dxa"/>
              <w:right w:w="85" w:type="dxa"/>
            </w:tcMar>
            <w:vAlign w:val="center"/>
          </w:tcPr>
          <w:p w14:paraId="76C08F78"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42</w:t>
            </w:r>
          </w:p>
        </w:tc>
        <w:tc>
          <w:tcPr>
            <w:tcW w:w="4358" w:type="dxa"/>
            <w:tcMar>
              <w:top w:w="28" w:type="dxa"/>
              <w:left w:w="85" w:type="dxa"/>
              <w:bottom w:w="28" w:type="dxa"/>
              <w:right w:w="85" w:type="dxa"/>
            </w:tcMar>
            <w:vAlign w:val="center"/>
          </w:tcPr>
          <w:p w14:paraId="544CF53D" w14:textId="77777777" w:rsidR="00A60296" w:rsidRDefault="00000000">
            <w:pPr>
              <w:overflowPunct w:val="0"/>
              <w:adjustRightInd w:val="0"/>
              <w:snapToGrid w:val="0"/>
              <w:spacing w:line="0" w:lineRule="atLeast"/>
              <w:rPr>
                <w:rFonts w:eastAsia="方正仿宋_GBK"/>
                <w:bCs/>
                <w:sz w:val="24"/>
                <w:szCs w:val="24"/>
              </w:rPr>
            </w:pPr>
            <w:r>
              <w:rPr>
                <w:rFonts w:eastAsia="方正仿宋_GBK"/>
                <w:bCs/>
                <w:sz w:val="24"/>
                <w:szCs w:val="24"/>
              </w:rPr>
              <w:t>城区公共厕所男女厕位比</w:t>
            </w:r>
          </w:p>
        </w:tc>
        <w:tc>
          <w:tcPr>
            <w:tcW w:w="1179" w:type="dxa"/>
            <w:tcMar>
              <w:top w:w="28" w:type="dxa"/>
              <w:left w:w="85" w:type="dxa"/>
              <w:bottom w:w="28" w:type="dxa"/>
              <w:right w:w="85" w:type="dxa"/>
            </w:tcMar>
            <w:vAlign w:val="center"/>
          </w:tcPr>
          <w:p w14:paraId="27690EBC"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2∶3</w:t>
            </w:r>
          </w:p>
        </w:tc>
        <w:tc>
          <w:tcPr>
            <w:tcW w:w="896" w:type="dxa"/>
            <w:tcMar>
              <w:top w:w="28" w:type="dxa"/>
              <w:left w:w="85" w:type="dxa"/>
              <w:bottom w:w="28" w:type="dxa"/>
              <w:right w:w="85" w:type="dxa"/>
            </w:tcMar>
            <w:vAlign w:val="center"/>
          </w:tcPr>
          <w:p w14:paraId="04671984"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预期性</w:t>
            </w:r>
          </w:p>
        </w:tc>
        <w:tc>
          <w:tcPr>
            <w:tcW w:w="1632" w:type="dxa"/>
            <w:tcMar>
              <w:top w:w="28" w:type="dxa"/>
              <w:left w:w="85" w:type="dxa"/>
              <w:bottom w:w="28" w:type="dxa"/>
              <w:right w:w="85" w:type="dxa"/>
            </w:tcMar>
            <w:vAlign w:val="center"/>
          </w:tcPr>
          <w:p w14:paraId="024AA0EB" w14:textId="77777777" w:rsidR="00A60296" w:rsidRDefault="00000000">
            <w:pPr>
              <w:overflowPunct w:val="0"/>
              <w:adjustRightInd w:val="0"/>
              <w:snapToGrid w:val="0"/>
              <w:spacing w:line="0" w:lineRule="atLeast"/>
              <w:jc w:val="center"/>
              <w:rPr>
                <w:rFonts w:eastAsia="方正仿宋_GBK"/>
                <w:bCs/>
                <w:sz w:val="24"/>
                <w:szCs w:val="24"/>
              </w:rPr>
            </w:pPr>
            <w:r>
              <w:rPr>
                <w:rFonts w:ascii="方正仿宋_GBK" w:eastAsia="方正仿宋_GBK" w:cs="黑体" w:hint="eastAsia"/>
                <w:sz w:val="24"/>
                <w:szCs w:val="24"/>
                <w:lang w:val="zh-Hans" w:eastAsia="zh-Hans"/>
              </w:rPr>
              <w:t>区</w:t>
            </w:r>
            <w:r>
              <w:rPr>
                <w:rFonts w:ascii="方正仿宋_GBK" w:eastAsia="方正仿宋_GBK" w:cs="黑体" w:hint="eastAsia"/>
                <w:sz w:val="24"/>
                <w:szCs w:val="24"/>
                <w:lang w:val="zh-Hans"/>
              </w:rPr>
              <w:t>城市管理局</w:t>
            </w:r>
          </w:p>
        </w:tc>
      </w:tr>
      <w:tr w:rsidR="00A60296" w14:paraId="47F9085A" w14:textId="77777777">
        <w:trPr>
          <w:trHeight w:val="539"/>
          <w:jc w:val="center"/>
        </w:trPr>
        <w:tc>
          <w:tcPr>
            <w:tcW w:w="409" w:type="dxa"/>
            <w:vMerge/>
            <w:tcMar>
              <w:top w:w="28" w:type="dxa"/>
              <w:left w:w="85" w:type="dxa"/>
              <w:bottom w:w="28" w:type="dxa"/>
              <w:right w:w="85" w:type="dxa"/>
            </w:tcMar>
            <w:vAlign w:val="center"/>
          </w:tcPr>
          <w:p w14:paraId="5B962930" w14:textId="77777777" w:rsidR="00A60296" w:rsidRDefault="00A60296">
            <w:pPr>
              <w:overflowPunct w:val="0"/>
              <w:adjustRightInd w:val="0"/>
              <w:snapToGrid w:val="0"/>
              <w:spacing w:line="0" w:lineRule="atLeast"/>
              <w:jc w:val="center"/>
              <w:rPr>
                <w:rFonts w:eastAsia="方正仿宋_GBK"/>
                <w:bCs/>
                <w:sz w:val="24"/>
                <w:szCs w:val="24"/>
              </w:rPr>
            </w:pPr>
          </w:p>
        </w:tc>
        <w:tc>
          <w:tcPr>
            <w:tcW w:w="475" w:type="dxa"/>
            <w:tcMar>
              <w:top w:w="28" w:type="dxa"/>
              <w:left w:w="85" w:type="dxa"/>
              <w:bottom w:w="28" w:type="dxa"/>
              <w:right w:w="85" w:type="dxa"/>
            </w:tcMar>
            <w:vAlign w:val="center"/>
          </w:tcPr>
          <w:p w14:paraId="2AB7015A"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43</w:t>
            </w:r>
          </w:p>
        </w:tc>
        <w:tc>
          <w:tcPr>
            <w:tcW w:w="4358" w:type="dxa"/>
            <w:tcMar>
              <w:top w:w="28" w:type="dxa"/>
              <w:left w:w="85" w:type="dxa"/>
              <w:bottom w:w="28" w:type="dxa"/>
              <w:right w:w="85" w:type="dxa"/>
            </w:tcMar>
            <w:vAlign w:val="center"/>
          </w:tcPr>
          <w:p w14:paraId="49BBABF7" w14:textId="77777777" w:rsidR="00A60296" w:rsidRDefault="00000000">
            <w:pPr>
              <w:overflowPunct w:val="0"/>
              <w:adjustRightInd w:val="0"/>
              <w:snapToGrid w:val="0"/>
              <w:spacing w:line="0" w:lineRule="atLeast"/>
              <w:rPr>
                <w:rFonts w:eastAsia="方正仿宋_GBK"/>
                <w:bCs/>
                <w:sz w:val="24"/>
                <w:szCs w:val="24"/>
              </w:rPr>
            </w:pPr>
            <w:r>
              <w:rPr>
                <w:rFonts w:eastAsia="方正仿宋_GBK"/>
                <w:bCs/>
                <w:sz w:val="24"/>
                <w:szCs w:val="24"/>
              </w:rPr>
              <w:t>城区集中式饮用水水源水质达标率（</w:t>
            </w:r>
            <w:r>
              <w:rPr>
                <w:rFonts w:eastAsia="方正仿宋_GBK"/>
                <w:bCs/>
                <w:sz w:val="24"/>
                <w:szCs w:val="24"/>
              </w:rPr>
              <w:t>%</w:t>
            </w:r>
            <w:r>
              <w:rPr>
                <w:rFonts w:eastAsia="方正仿宋_GBK"/>
                <w:bCs/>
                <w:sz w:val="24"/>
                <w:szCs w:val="24"/>
              </w:rPr>
              <w:t>）</w:t>
            </w:r>
          </w:p>
        </w:tc>
        <w:tc>
          <w:tcPr>
            <w:tcW w:w="1179" w:type="dxa"/>
            <w:tcMar>
              <w:top w:w="28" w:type="dxa"/>
              <w:left w:w="85" w:type="dxa"/>
              <w:bottom w:w="28" w:type="dxa"/>
              <w:right w:w="85" w:type="dxa"/>
            </w:tcMar>
            <w:vAlign w:val="center"/>
          </w:tcPr>
          <w:p w14:paraId="3FC10D81"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提升</w:t>
            </w:r>
          </w:p>
        </w:tc>
        <w:tc>
          <w:tcPr>
            <w:tcW w:w="896" w:type="dxa"/>
            <w:tcMar>
              <w:top w:w="28" w:type="dxa"/>
              <w:left w:w="85" w:type="dxa"/>
              <w:bottom w:w="28" w:type="dxa"/>
              <w:right w:w="85" w:type="dxa"/>
            </w:tcMar>
            <w:vAlign w:val="center"/>
          </w:tcPr>
          <w:p w14:paraId="6C2FE17B"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约束性</w:t>
            </w:r>
          </w:p>
        </w:tc>
        <w:tc>
          <w:tcPr>
            <w:tcW w:w="1632" w:type="dxa"/>
            <w:tcMar>
              <w:top w:w="28" w:type="dxa"/>
              <w:left w:w="85" w:type="dxa"/>
              <w:bottom w:w="28" w:type="dxa"/>
              <w:right w:w="85" w:type="dxa"/>
            </w:tcMar>
            <w:vAlign w:val="center"/>
          </w:tcPr>
          <w:p w14:paraId="03EA20CD"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区生态环境局</w:t>
            </w:r>
          </w:p>
        </w:tc>
      </w:tr>
      <w:tr w:rsidR="00A60296" w14:paraId="5A1C8A27" w14:textId="77777777">
        <w:trPr>
          <w:trHeight w:val="116"/>
          <w:jc w:val="center"/>
        </w:trPr>
        <w:tc>
          <w:tcPr>
            <w:tcW w:w="409" w:type="dxa"/>
            <w:vMerge w:val="restart"/>
            <w:tcMar>
              <w:top w:w="28" w:type="dxa"/>
              <w:left w:w="85" w:type="dxa"/>
              <w:bottom w:w="28" w:type="dxa"/>
              <w:right w:w="85" w:type="dxa"/>
            </w:tcMar>
            <w:vAlign w:val="center"/>
          </w:tcPr>
          <w:p w14:paraId="37C24128"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妇女与</w:t>
            </w:r>
          </w:p>
          <w:p w14:paraId="324A7AEB"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法律</w:t>
            </w:r>
          </w:p>
        </w:tc>
        <w:tc>
          <w:tcPr>
            <w:tcW w:w="475" w:type="dxa"/>
            <w:tcMar>
              <w:top w:w="28" w:type="dxa"/>
              <w:left w:w="85" w:type="dxa"/>
              <w:bottom w:w="28" w:type="dxa"/>
              <w:right w:w="85" w:type="dxa"/>
            </w:tcMar>
            <w:vAlign w:val="center"/>
          </w:tcPr>
          <w:p w14:paraId="6E5A459C"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44</w:t>
            </w:r>
          </w:p>
        </w:tc>
        <w:tc>
          <w:tcPr>
            <w:tcW w:w="4358" w:type="dxa"/>
            <w:tcMar>
              <w:top w:w="28" w:type="dxa"/>
              <w:left w:w="85" w:type="dxa"/>
              <w:bottom w:w="28" w:type="dxa"/>
              <w:right w:w="85" w:type="dxa"/>
            </w:tcMar>
            <w:vAlign w:val="center"/>
          </w:tcPr>
          <w:p w14:paraId="182D7360" w14:textId="77777777" w:rsidR="00A60296" w:rsidRDefault="00000000">
            <w:pPr>
              <w:overflowPunct w:val="0"/>
              <w:adjustRightInd w:val="0"/>
              <w:snapToGrid w:val="0"/>
              <w:spacing w:line="0" w:lineRule="atLeast"/>
              <w:rPr>
                <w:rFonts w:eastAsia="方正仿宋_GBK"/>
                <w:bCs/>
                <w:sz w:val="24"/>
                <w:szCs w:val="24"/>
              </w:rPr>
            </w:pPr>
            <w:r>
              <w:rPr>
                <w:rFonts w:eastAsia="方正仿宋_GBK"/>
                <w:bCs/>
                <w:sz w:val="24"/>
                <w:szCs w:val="24"/>
              </w:rPr>
              <w:t>女性检察官占比（</w:t>
            </w:r>
            <w:r>
              <w:rPr>
                <w:rFonts w:eastAsia="方正仿宋_GBK"/>
                <w:bCs/>
                <w:sz w:val="24"/>
                <w:szCs w:val="24"/>
              </w:rPr>
              <w:t>%</w:t>
            </w:r>
            <w:r>
              <w:rPr>
                <w:rFonts w:eastAsia="方正仿宋_GBK"/>
                <w:bCs/>
                <w:sz w:val="24"/>
                <w:szCs w:val="24"/>
              </w:rPr>
              <w:t>）</w:t>
            </w:r>
          </w:p>
        </w:tc>
        <w:tc>
          <w:tcPr>
            <w:tcW w:w="1179" w:type="dxa"/>
            <w:tcMar>
              <w:top w:w="28" w:type="dxa"/>
              <w:left w:w="85" w:type="dxa"/>
              <w:bottom w:w="28" w:type="dxa"/>
              <w:right w:w="85" w:type="dxa"/>
            </w:tcMar>
            <w:vAlign w:val="center"/>
          </w:tcPr>
          <w:p w14:paraId="22AFED8A"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提高</w:t>
            </w:r>
          </w:p>
        </w:tc>
        <w:tc>
          <w:tcPr>
            <w:tcW w:w="896" w:type="dxa"/>
            <w:tcMar>
              <w:top w:w="28" w:type="dxa"/>
              <w:left w:w="85" w:type="dxa"/>
              <w:bottom w:w="28" w:type="dxa"/>
              <w:right w:w="85" w:type="dxa"/>
            </w:tcMar>
            <w:vAlign w:val="center"/>
          </w:tcPr>
          <w:p w14:paraId="52387B6F"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预期性</w:t>
            </w:r>
          </w:p>
        </w:tc>
        <w:tc>
          <w:tcPr>
            <w:tcW w:w="1632" w:type="dxa"/>
            <w:tcMar>
              <w:top w:w="28" w:type="dxa"/>
              <w:left w:w="85" w:type="dxa"/>
              <w:bottom w:w="28" w:type="dxa"/>
              <w:right w:w="85" w:type="dxa"/>
            </w:tcMar>
            <w:vAlign w:val="center"/>
          </w:tcPr>
          <w:p w14:paraId="5BE422EB" w14:textId="77777777" w:rsidR="00A60296" w:rsidRDefault="00000000">
            <w:pPr>
              <w:pStyle w:val="Other1"/>
              <w:overflowPunct w:val="0"/>
              <w:adjustRightInd w:val="0"/>
              <w:snapToGrid w:val="0"/>
              <w:spacing w:line="0" w:lineRule="atLeast"/>
              <w:ind w:firstLine="0"/>
              <w:jc w:val="center"/>
              <w:rPr>
                <w:rFonts w:ascii="Times New Roman" w:eastAsia="方正仿宋_GBK" w:hAnsi="Times New Roman" w:cs="Times New Roman"/>
                <w:bCs/>
                <w:sz w:val="24"/>
                <w:szCs w:val="24"/>
                <w:lang w:val="en-US" w:eastAsia="zh-CN" w:bidi="ar-SA"/>
              </w:rPr>
            </w:pPr>
            <w:r>
              <w:rPr>
                <w:rFonts w:ascii="Times New Roman" w:eastAsia="方正仿宋_GBK" w:hAnsi="Times New Roman" w:cs="Times New Roman"/>
                <w:bCs/>
                <w:sz w:val="24"/>
                <w:szCs w:val="24"/>
                <w:lang w:val="en-US" w:eastAsia="zh-CN" w:bidi="ar-SA"/>
              </w:rPr>
              <w:t>区</w:t>
            </w:r>
            <w:r>
              <w:rPr>
                <w:rFonts w:ascii="Times New Roman" w:eastAsia="方正仿宋_GBK" w:hAnsi="Times New Roman" w:cs="Times New Roman"/>
                <w:bCs/>
                <w:sz w:val="24"/>
                <w:szCs w:val="24"/>
                <w:lang w:eastAsia="zh-CN" w:bidi="ar-SA"/>
              </w:rPr>
              <w:t>检察院</w:t>
            </w:r>
          </w:p>
        </w:tc>
      </w:tr>
      <w:tr w:rsidR="00A60296" w14:paraId="5CA49C13" w14:textId="77777777">
        <w:trPr>
          <w:trHeight w:val="397"/>
          <w:jc w:val="center"/>
        </w:trPr>
        <w:tc>
          <w:tcPr>
            <w:tcW w:w="409" w:type="dxa"/>
            <w:vMerge/>
            <w:tcMar>
              <w:top w:w="28" w:type="dxa"/>
              <w:left w:w="85" w:type="dxa"/>
              <w:bottom w:w="28" w:type="dxa"/>
              <w:right w:w="85" w:type="dxa"/>
            </w:tcMar>
            <w:vAlign w:val="center"/>
          </w:tcPr>
          <w:p w14:paraId="13ECF2E1" w14:textId="77777777" w:rsidR="00A60296" w:rsidRDefault="00A60296">
            <w:pPr>
              <w:overflowPunct w:val="0"/>
              <w:adjustRightInd w:val="0"/>
              <w:snapToGrid w:val="0"/>
              <w:spacing w:line="0" w:lineRule="atLeast"/>
              <w:jc w:val="center"/>
              <w:rPr>
                <w:rFonts w:eastAsia="方正仿宋_GBK"/>
                <w:bCs/>
                <w:sz w:val="24"/>
                <w:szCs w:val="24"/>
              </w:rPr>
            </w:pPr>
          </w:p>
        </w:tc>
        <w:tc>
          <w:tcPr>
            <w:tcW w:w="475" w:type="dxa"/>
            <w:tcMar>
              <w:top w:w="28" w:type="dxa"/>
              <w:left w:w="85" w:type="dxa"/>
              <w:bottom w:w="28" w:type="dxa"/>
              <w:right w:w="85" w:type="dxa"/>
            </w:tcMar>
            <w:vAlign w:val="center"/>
          </w:tcPr>
          <w:p w14:paraId="042E6D1F"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45</w:t>
            </w:r>
          </w:p>
        </w:tc>
        <w:tc>
          <w:tcPr>
            <w:tcW w:w="4358" w:type="dxa"/>
            <w:tcMar>
              <w:top w:w="28" w:type="dxa"/>
              <w:left w:w="85" w:type="dxa"/>
              <w:bottom w:w="28" w:type="dxa"/>
              <w:right w:w="85" w:type="dxa"/>
            </w:tcMar>
            <w:vAlign w:val="center"/>
          </w:tcPr>
          <w:p w14:paraId="041CE767" w14:textId="77777777" w:rsidR="00A60296" w:rsidRDefault="00000000">
            <w:pPr>
              <w:overflowPunct w:val="0"/>
              <w:adjustRightInd w:val="0"/>
              <w:snapToGrid w:val="0"/>
              <w:spacing w:line="0" w:lineRule="atLeast"/>
              <w:rPr>
                <w:rFonts w:eastAsia="方正仿宋_GBK"/>
                <w:bCs/>
                <w:sz w:val="24"/>
                <w:szCs w:val="24"/>
              </w:rPr>
            </w:pPr>
            <w:r>
              <w:rPr>
                <w:rFonts w:eastAsia="方正仿宋_GBK"/>
                <w:bCs/>
                <w:sz w:val="24"/>
                <w:szCs w:val="24"/>
              </w:rPr>
              <w:t>女性法官占比（</w:t>
            </w:r>
            <w:r>
              <w:rPr>
                <w:rFonts w:eastAsia="方正仿宋_GBK"/>
                <w:bCs/>
                <w:sz w:val="24"/>
                <w:szCs w:val="24"/>
              </w:rPr>
              <w:t>%</w:t>
            </w:r>
            <w:r>
              <w:rPr>
                <w:rFonts w:eastAsia="方正仿宋_GBK"/>
                <w:bCs/>
                <w:sz w:val="24"/>
                <w:szCs w:val="24"/>
              </w:rPr>
              <w:t>）</w:t>
            </w:r>
          </w:p>
        </w:tc>
        <w:tc>
          <w:tcPr>
            <w:tcW w:w="1179" w:type="dxa"/>
            <w:tcMar>
              <w:top w:w="28" w:type="dxa"/>
              <w:left w:w="85" w:type="dxa"/>
              <w:bottom w:w="28" w:type="dxa"/>
              <w:right w:w="85" w:type="dxa"/>
            </w:tcMar>
            <w:vAlign w:val="center"/>
          </w:tcPr>
          <w:p w14:paraId="63E6032D"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提高</w:t>
            </w:r>
          </w:p>
        </w:tc>
        <w:tc>
          <w:tcPr>
            <w:tcW w:w="896" w:type="dxa"/>
            <w:tcMar>
              <w:top w:w="28" w:type="dxa"/>
              <w:left w:w="85" w:type="dxa"/>
              <w:bottom w:w="28" w:type="dxa"/>
              <w:right w:w="85" w:type="dxa"/>
            </w:tcMar>
            <w:vAlign w:val="center"/>
          </w:tcPr>
          <w:p w14:paraId="0A14CE5C"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预期性</w:t>
            </w:r>
          </w:p>
        </w:tc>
        <w:tc>
          <w:tcPr>
            <w:tcW w:w="1632" w:type="dxa"/>
            <w:tcMar>
              <w:top w:w="28" w:type="dxa"/>
              <w:left w:w="85" w:type="dxa"/>
              <w:bottom w:w="28" w:type="dxa"/>
              <w:right w:w="85" w:type="dxa"/>
            </w:tcMar>
            <w:vAlign w:val="center"/>
          </w:tcPr>
          <w:p w14:paraId="5B3D604F" w14:textId="77777777" w:rsidR="00A60296" w:rsidRDefault="00000000">
            <w:pPr>
              <w:pStyle w:val="Other1"/>
              <w:overflowPunct w:val="0"/>
              <w:adjustRightInd w:val="0"/>
              <w:snapToGrid w:val="0"/>
              <w:spacing w:line="0" w:lineRule="atLeast"/>
              <w:ind w:firstLine="0"/>
              <w:jc w:val="center"/>
              <w:rPr>
                <w:rFonts w:ascii="Times New Roman" w:eastAsia="方正仿宋_GBK" w:hAnsi="Times New Roman" w:cs="Times New Roman"/>
                <w:bCs/>
                <w:sz w:val="24"/>
                <w:szCs w:val="24"/>
              </w:rPr>
            </w:pPr>
            <w:r>
              <w:rPr>
                <w:rFonts w:ascii="Times New Roman" w:eastAsia="方正仿宋_GBK" w:hAnsi="Times New Roman" w:cs="Times New Roman"/>
                <w:bCs/>
                <w:sz w:val="24"/>
                <w:szCs w:val="24"/>
                <w:lang w:val="en-US" w:eastAsia="zh-CN" w:bidi="ar-SA"/>
              </w:rPr>
              <w:t>区</w:t>
            </w:r>
            <w:r>
              <w:rPr>
                <w:rFonts w:ascii="Times New Roman" w:eastAsia="方正仿宋_GBK" w:hAnsi="Times New Roman" w:cs="Times New Roman"/>
                <w:bCs/>
                <w:sz w:val="24"/>
                <w:szCs w:val="24"/>
                <w:lang w:eastAsia="zh-CN" w:bidi="ar-SA"/>
              </w:rPr>
              <w:t>法院</w:t>
            </w:r>
          </w:p>
        </w:tc>
      </w:tr>
      <w:tr w:rsidR="00A60296" w14:paraId="4911454A" w14:textId="77777777">
        <w:trPr>
          <w:trHeight w:val="397"/>
          <w:jc w:val="center"/>
        </w:trPr>
        <w:tc>
          <w:tcPr>
            <w:tcW w:w="409" w:type="dxa"/>
            <w:vMerge/>
            <w:tcMar>
              <w:top w:w="28" w:type="dxa"/>
              <w:left w:w="85" w:type="dxa"/>
              <w:bottom w:w="28" w:type="dxa"/>
              <w:right w:w="85" w:type="dxa"/>
            </w:tcMar>
            <w:vAlign w:val="center"/>
          </w:tcPr>
          <w:p w14:paraId="32047BE4" w14:textId="77777777" w:rsidR="00A60296" w:rsidRDefault="00A60296">
            <w:pPr>
              <w:overflowPunct w:val="0"/>
              <w:adjustRightInd w:val="0"/>
              <w:snapToGrid w:val="0"/>
              <w:spacing w:line="0" w:lineRule="atLeast"/>
              <w:jc w:val="center"/>
              <w:rPr>
                <w:rFonts w:eastAsia="方正仿宋_GBK"/>
                <w:bCs/>
                <w:sz w:val="24"/>
                <w:szCs w:val="24"/>
              </w:rPr>
            </w:pPr>
          </w:p>
        </w:tc>
        <w:tc>
          <w:tcPr>
            <w:tcW w:w="475" w:type="dxa"/>
            <w:tcMar>
              <w:top w:w="28" w:type="dxa"/>
              <w:left w:w="85" w:type="dxa"/>
              <w:bottom w:w="28" w:type="dxa"/>
              <w:right w:w="85" w:type="dxa"/>
            </w:tcMar>
            <w:vAlign w:val="center"/>
          </w:tcPr>
          <w:p w14:paraId="71119E63"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46</w:t>
            </w:r>
          </w:p>
        </w:tc>
        <w:tc>
          <w:tcPr>
            <w:tcW w:w="4358" w:type="dxa"/>
            <w:tcMar>
              <w:top w:w="28" w:type="dxa"/>
              <w:left w:w="85" w:type="dxa"/>
              <w:bottom w:w="28" w:type="dxa"/>
              <w:right w:w="85" w:type="dxa"/>
            </w:tcMar>
            <w:vAlign w:val="center"/>
          </w:tcPr>
          <w:p w14:paraId="4BF61D85" w14:textId="77777777" w:rsidR="00A60296" w:rsidRDefault="00000000">
            <w:pPr>
              <w:overflowPunct w:val="0"/>
              <w:adjustRightInd w:val="0"/>
              <w:snapToGrid w:val="0"/>
              <w:spacing w:line="0" w:lineRule="atLeast"/>
              <w:rPr>
                <w:rFonts w:eastAsia="方正仿宋_GBK"/>
                <w:bCs/>
                <w:sz w:val="24"/>
                <w:szCs w:val="24"/>
              </w:rPr>
            </w:pPr>
            <w:r>
              <w:rPr>
                <w:rFonts w:eastAsia="方正仿宋_GBK"/>
                <w:bCs/>
                <w:sz w:val="24"/>
                <w:szCs w:val="24"/>
              </w:rPr>
              <w:t>女性律师占比（</w:t>
            </w:r>
            <w:r>
              <w:rPr>
                <w:rFonts w:eastAsia="方正仿宋_GBK"/>
                <w:bCs/>
                <w:sz w:val="24"/>
                <w:szCs w:val="24"/>
              </w:rPr>
              <w:t>%</w:t>
            </w:r>
            <w:r>
              <w:rPr>
                <w:rFonts w:eastAsia="方正仿宋_GBK"/>
                <w:bCs/>
                <w:sz w:val="24"/>
                <w:szCs w:val="24"/>
              </w:rPr>
              <w:t>）</w:t>
            </w:r>
          </w:p>
        </w:tc>
        <w:tc>
          <w:tcPr>
            <w:tcW w:w="1179" w:type="dxa"/>
            <w:tcMar>
              <w:top w:w="28" w:type="dxa"/>
              <w:left w:w="85" w:type="dxa"/>
              <w:bottom w:w="28" w:type="dxa"/>
              <w:right w:w="85" w:type="dxa"/>
            </w:tcMar>
            <w:vAlign w:val="center"/>
          </w:tcPr>
          <w:p w14:paraId="3BD76456"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提高</w:t>
            </w:r>
          </w:p>
        </w:tc>
        <w:tc>
          <w:tcPr>
            <w:tcW w:w="896" w:type="dxa"/>
            <w:tcMar>
              <w:top w:w="28" w:type="dxa"/>
              <w:left w:w="85" w:type="dxa"/>
              <w:bottom w:w="28" w:type="dxa"/>
              <w:right w:w="85" w:type="dxa"/>
            </w:tcMar>
            <w:vAlign w:val="center"/>
          </w:tcPr>
          <w:p w14:paraId="51311C18"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预期性</w:t>
            </w:r>
          </w:p>
        </w:tc>
        <w:tc>
          <w:tcPr>
            <w:tcW w:w="1632" w:type="dxa"/>
            <w:tcMar>
              <w:top w:w="28" w:type="dxa"/>
              <w:left w:w="85" w:type="dxa"/>
              <w:bottom w:w="28" w:type="dxa"/>
              <w:right w:w="85" w:type="dxa"/>
            </w:tcMar>
            <w:vAlign w:val="center"/>
          </w:tcPr>
          <w:p w14:paraId="640FB14A" w14:textId="77777777" w:rsidR="00A60296" w:rsidRDefault="00000000">
            <w:pPr>
              <w:pStyle w:val="Other1"/>
              <w:overflowPunct w:val="0"/>
              <w:adjustRightInd w:val="0"/>
              <w:snapToGrid w:val="0"/>
              <w:spacing w:line="0" w:lineRule="atLeast"/>
              <w:ind w:firstLine="0"/>
              <w:jc w:val="center"/>
              <w:rPr>
                <w:rFonts w:ascii="Times New Roman" w:eastAsia="方正仿宋_GBK" w:hAnsi="Times New Roman" w:cs="Times New Roman"/>
                <w:bCs/>
                <w:sz w:val="24"/>
                <w:szCs w:val="24"/>
              </w:rPr>
            </w:pPr>
            <w:r>
              <w:rPr>
                <w:rFonts w:ascii="Times New Roman" w:eastAsia="方正仿宋_GBK" w:hAnsi="Times New Roman" w:cs="Times New Roman"/>
                <w:bCs/>
                <w:sz w:val="24"/>
                <w:szCs w:val="24"/>
                <w:lang w:val="en-US" w:eastAsia="zh-CN" w:bidi="ar-SA"/>
              </w:rPr>
              <w:t>区</w:t>
            </w:r>
            <w:r>
              <w:rPr>
                <w:rFonts w:ascii="Times New Roman" w:eastAsia="方正仿宋_GBK" w:hAnsi="Times New Roman" w:cs="Times New Roman"/>
                <w:bCs/>
                <w:sz w:val="24"/>
                <w:szCs w:val="24"/>
                <w:lang w:eastAsia="zh-CN" w:bidi="ar-SA"/>
              </w:rPr>
              <w:t>司法局</w:t>
            </w:r>
          </w:p>
        </w:tc>
      </w:tr>
      <w:tr w:rsidR="00A60296" w14:paraId="45158DD1" w14:textId="77777777">
        <w:trPr>
          <w:trHeight w:val="322"/>
          <w:jc w:val="center"/>
        </w:trPr>
        <w:tc>
          <w:tcPr>
            <w:tcW w:w="409" w:type="dxa"/>
            <w:vMerge/>
            <w:tcMar>
              <w:top w:w="28" w:type="dxa"/>
              <w:left w:w="85" w:type="dxa"/>
              <w:bottom w:w="28" w:type="dxa"/>
              <w:right w:w="85" w:type="dxa"/>
            </w:tcMar>
            <w:vAlign w:val="center"/>
          </w:tcPr>
          <w:p w14:paraId="369C06D1" w14:textId="77777777" w:rsidR="00A60296" w:rsidRDefault="00A60296">
            <w:pPr>
              <w:overflowPunct w:val="0"/>
              <w:adjustRightInd w:val="0"/>
              <w:snapToGrid w:val="0"/>
              <w:spacing w:line="0" w:lineRule="atLeast"/>
              <w:jc w:val="center"/>
              <w:rPr>
                <w:rFonts w:eastAsia="方正仿宋_GBK"/>
                <w:bCs/>
                <w:sz w:val="24"/>
                <w:szCs w:val="24"/>
              </w:rPr>
            </w:pPr>
          </w:p>
        </w:tc>
        <w:tc>
          <w:tcPr>
            <w:tcW w:w="475" w:type="dxa"/>
            <w:tcMar>
              <w:top w:w="28" w:type="dxa"/>
              <w:left w:w="85" w:type="dxa"/>
              <w:bottom w:w="28" w:type="dxa"/>
              <w:right w:w="85" w:type="dxa"/>
            </w:tcMar>
            <w:vAlign w:val="center"/>
          </w:tcPr>
          <w:p w14:paraId="1ABE5F16"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47</w:t>
            </w:r>
          </w:p>
        </w:tc>
        <w:tc>
          <w:tcPr>
            <w:tcW w:w="4358" w:type="dxa"/>
            <w:tcMar>
              <w:top w:w="28" w:type="dxa"/>
              <w:left w:w="85" w:type="dxa"/>
              <w:bottom w:w="28" w:type="dxa"/>
              <w:right w:w="85" w:type="dxa"/>
            </w:tcMar>
            <w:vAlign w:val="center"/>
          </w:tcPr>
          <w:p w14:paraId="14529CB2" w14:textId="77777777" w:rsidR="00A60296" w:rsidRDefault="00000000">
            <w:pPr>
              <w:overflowPunct w:val="0"/>
              <w:adjustRightInd w:val="0"/>
              <w:spacing w:line="0" w:lineRule="atLeast"/>
              <w:rPr>
                <w:rFonts w:eastAsia="方正仿宋_GBK"/>
                <w:bCs/>
                <w:sz w:val="24"/>
                <w:szCs w:val="24"/>
              </w:rPr>
            </w:pPr>
            <w:r>
              <w:rPr>
                <w:rFonts w:eastAsia="方正仿宋_GBK"/>
                <w:bCs/>
                <w:sz w:val="24"/>
                <w:szCs w:val="24"/>
              </w:rPr>
              <w:t>杀害、强奸、伤害、侮辱、拐卖妇女刑事案件发生数（件）</w:t>
            </w:r>
          </w:p>
        </w:tc>
        <w:tc>
          <w:tcPr>
            <w:tcW w:w="1179" w:type="dxa"/>
            <w:tcMar>
              <w:top w:w="28" w:type="dxa"/>
              <w:left w:w="85" w:type="dxa"/>
              <w:bottom w:w="28" w:type="dxa"/>
              <w:right w:w="85" w:type="dxa"/>
            </w:tcMar>
            <w:vAlign w:val="center"/>
          </w:tcPr>
          <w:p w14:paraId="40521A00"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得到控制</w:t>
            </w:r>
          </w:p>
        </w:tc>
        <w:tc>
          <w:tcPr>
            <w:tcW w:w="896" w:type="dxa"/>
            <w:tcMar>
              <w:top w:w="28" w:type="dxa"/>
              <w:left w:w="85" w:type="dxa"/>
              <w:bottom w:w="28" w:type="dxa"/>
              <w:right w:w="85" w:type="dxa"/>
            </w:tcMar>
            <w:vAlign w:val="center"/>
          </w:tcPr>
          <w:p w14:paraId="28BC5AD4" w14:textId="77777777" w:rsidR="00A60296" w:rsidRDefault="00000000">
            <w:pPr>
              <w:overflowPunct w:val="0"/>
              <w:adjustRightInd w:val="0"/>
              <w:snapToGrid w:val="0"/>
              <w:spacing w:line="0" w:lineRule="atLeast"/>
              <w:jc w:val="center"/>
              <w:rPr>
                <w:rFonts w:eastAsia="方正仿宋_GBK"/>
                <w:bCs/>
                <w:sz w:val="24"/>
                <w:szCs w:val="24"/>
              </w:rPr>
            </w:pPr>
            <w:r>
              <w:rPr>
                <w:rFonts w:eastAsia="方正仿宋_GBK"/>
                <w:bCs/>
                <w:sz w:val="24"/>
                <w:szCs w:val="24"/>
              </w:rPr>
              <w:t>预期性</w:t>
            </w:r>
          </w:p>
        </w:tc>
        <w:tc>
          <w:tcPr>
            <w:tcW w:w="1632" w:type="dxa"/>
            <w:tcMar>
              <w:top w:w="28" w:type="dxa"/>
              <w:left w:w="85" w:type="dxa"/>
              <w:bottom w:w="28" w:type="dxa"/>
              <w:right w:w="85" w:type="dxa"/>
            </w:tcMar>
            <w:vAlign w:val="center"/>
          </w:tcPr>
          <w:p w14:paraId="5CF52EE9" w14:textId="77777777" w:rsidR="00A60296" w:rsidRDefault="00000000">
            <w:pPr>
              <w:pStyle w:val="Other1"/>
              <w:overflowPunct w:val="0"/>
              <w:adjustRightInd w:val="0"/>
              <w:snapToGrid w:val="0"/>
              <w:spacing w:line="0" w:lineRule="atLeast"/>
              <w:ind w:firstLine="0"/>
              <w:jc w:val="center"/>
              <w:rPr>
                <w:rFonts w:ascii="Times New Roman" w:eastAsia="方正仿宋_GBK" w:hAnsi="Times New Roman" w:cs="Times New Roman"/>
                <w:bCs/>
                <w:sz w:val="24"/>
                <w:szCs w:val="24"/>
              </w:rPr>
            </w:pPr>
            <w:r>
              <w:rPr>
                <w:rFonts w:ascii="Times New Roman" w:eastAsia="方正仿宋_GBK" w:hAnsi="Times New Roman" w:cs="Times New Roman"/>
                <w:bCs/>
                <w:sz w:val="24"/>
                <w:szCs w:val="24"/>
                <w:lang w:val="en-US" w:eastAsia="zh-CN" w:bidi="ar-SA"/>
              </w:rPr>
              <w:t>区公安分局</w:t>
            </w:r>
          </w:p>
        </w:tc>
      </w:tr>
    </w:tbl>
    <w:p w14:paraId="66EE575A" w14:textId="77777777" w:rsidR="00A60296" w:rsidRDefault="00000000">
      <w:pPr>
        <w:overflowPunct w:val="0"/>
        <w:spacing w:line="600" w:lineRule="exact"/>
        <w:ind w:firstLineChars="200" w:firstLine="640"/>
        <w:rPr>
          <w:rFonts w:eastAsia="方正黑体_GBK"/>
          <w:sz w:val="32"/>
          <w:szCs w:val="32"/>
        </w:rPr>
      </w:pPr>
      <w:r>
        <w:rPr>
          <w:rFonts w:eastAsia="方正黑体_GBK"/>
          <w:sz w:val="32"/>
          <w:szCs w:val="32"/>
        </w:rPr>
        <w:t>三、重点任务</w:t>
      </w:r>
    </w:p>
    <w:p w14:paraId="6099FC06" w14:textId="77777777" w:rsidR="00A60296" w:rsidRDefault="00000000">
      <w:pPr>
        <w:overflowPunct w:val="0"/>
        <w:spacing w:line="600" w:lineRule="exact"/>
        <w:ind w:firstLineChars="200" w:firstLine="640"/>
        <w:rPr>
          <w:rFonts w:eastAsia="方正楷体_GBK"/>
          <w:sz w:val="32"/>
          <w:szCs w:val="32"/>
        </w:rPr>
      </w:pPr>
      <w:r>
        <w:rPr>
          <w:rFonts w:eastAsia="方正楷体_GBK"/>
          <w:sz w:val="32"/>
          <w:szCs w:val="32"/>
        </w:rPr>
        <w:t>（一）</w:t>
      </w:r>
      <w:r>
        <w:rPr>
          <w:rFonts w:eastAsia="方正楷体_GBK"/>
          <w:sz w:val="32"/>
          <w:szCs w:val="32"/>
          <w:lang w:val="zh-TW"/>
        </w:rPr>
        <w:t>优化健康资源配置，提升妇女健康水平。</w:t>
      </w:r>
    </w:p>
    <w:p w14:paraId="0E665457" w14:textId="77777777" w:rsidR="00A60296" w:rsidRDefault="00000000">
      <w:pPr>
        <w:overflowPunct w:val="0"/>
        <w:spacing w:line="600" w:lineRule="exact"/>
        <w:ind w:firstLineChars="200" w:firstLine="640"/>
        <w:rPr>
          <w:rFonts w:eastAsia="方正仿宋_GBK"/>
          <w:sz w:val="32"/>
          <w:szCs w:val="32"/>
        </w:rPr>
      </w:pPr>
      <w:r>
        <w:rPr>
          <w:rFonts w:eastAsia="方正仿宋_GBK"/>
          <w:color w:val="000000"/>
          <w:sz w:val="32"/>
          <w:szCs w:val="32"/>
          <w:lang w:val="zh-TW"/>
        </w:rPr>
        <w:t>1</w:t>
      </w:r>
      <w:r>
        <w:rPr>
          <w:rFonts w:eastAsia="方正仿宋_GBK"/>
          <w:sz w:val="32"/>
          <w:szCs w:val="32"/>
          <w:lang w:val="zh-TW"/>
        </w:rPr>
        <w:t>.</w:t>
      </w:r>
      <w:r>
        <w:rPr>
          <w:rFonts w:eastAsia="方正仿宋_GBK"/>
          <w:sz w:val="32"/>
          <w:szCs w:val="32"/>
        </w:rPr>
        <w:t>健全妇幼健康服务体系。加强妇幼健康服务机构标准化建</w:t>
      </w:r>
      <w:r>
        <w:rPr>
          <w:rFonts w:eastAsia="方正仿宋_GBK"/>
          <w:sz w:val="32"/>
          <w:szCs w:val="32"/>
        </w:rPr>
        <w:lastRenderedPageBreak/>
        <w:t>设与规范化管理，推动区妇幼保健院</w:t>
      </w:r>
      <w:r>
        <w:rPr>
          <w:rFonts w:eastAsia="方正仿宋_GBK" w:hint="eastAsia"/>
          <w:sz w:val="32"/>
          <w:szCs w:val="32"/>
        </w:rPr>
        <w:t>“</w:t>
      </w:r>
      <w:proofErr w:type="gramStart"/>
      <w:r>
        <w:rPr>
          <w:rFonts w:eastAsia="方正仿宋_GBK"/>
          <w:sz w:val="32"/>
          <w:szCs w:val="32"/>
        </w:rPr>
        <w:t>一</w:t>
      </w:r>
      <w:proofErr w:type="gramEnd"/>
      <w:r>
        <w:rPr>
          <w:rFonts w:eastAsia="方正仿宋_GBK"/>
          <w:sz w:val="32"/>
          <w:szCs w:val="32"/>
        </w:rPr>
        <w:t>中心五专科</w:t>
      </w:r>
      <w:r>
        <w:rPr>
          <w:rFonts w:eastAsia="方正仿宋_GBK" w:hint="eastAsia"/>
          <w:sz w:val="32"/>
          <w:szCs w:val="32"/>
        </w:rPr>
        <w:t>”</w:t>
      </w:r>
      <w:r>
        <w:rPr>
          <w:rFonts w:eastAsia="方正仿宋_GBK"/>
          <w:sz w:val="32"/>
          <w:szCs w:val="32"/>
        </w:rPr>
        <w:t>建设，创建达到二级妇幼保健院标准。加强市</w:t>
      </w:r>
      <w:r>
        <w:rPr>
          <w:rFonts w:eastAsia="方正仿宋_GBK"/>
          <w:sz w:val="32"/>
          <w:szCs w:val="32"/>
        </w:rPr>
        <w:t>-</w:t>
      </w:r>
      <w:r>
        <w:rPr>
          <w:rFonts w:eastAsia="方正仿宋_GBK"/>
          <w:sz w:val="32"/>
          <w:szCs w:val="32"/>
        </w:rPr>
        <w:t>区</w:t>
      </w:r>
      <w:r>
        <w:rPr>
          <w:rFonts w:eastAsia="方正仿宋_GBK"/>
          <w:sz w:val="32"/>
          <w:szCs w:val="32"/>
        </w:rPr>
        <w:t>-</w:t>
      </w:r>
      <w:r>
        <w:rPr>
          <w:rFonts w:eastAsia="方正仿宋_GBK"/>
          <w:sz w:val="32"/>
          <w:szCs w:val="32"/>
        </w:rPr>
        <w:t>社区三级妇幼健康服务体系上下协同联动、系统整合，建成妇幼健康联盟，打造涵盖婚前、孕前、孕产、产后和儿童等</w:t>
      </w:r>
      <w:r>
        <w:rPr>
          <w:rFonts w:eastAsia="方正仿宋_GBK"/>
          <w:color w:val="000000"/>
          <w:sz w:val="32"/>
          <w:szCs w:val="32"/>
        </w:rPr>
        <w:t>5</w:t>
      </w:r>
      <w:r>
        <w:rPr>
          <w:rFonts w:eastAsia="方正仿宋_GBK"/>
          <w:sz w:val="32"/>
          <w:szCs w:val="32"/>
        </w:rPr>
        <w:t>个时期的</w:t>
      </w:r>
      <w:r>
        <w:rPr>
          <w:rFonts w:eastAsia="方正仿宋_GBK" w:hint="eastAsia"/>
          <w:sz w:val="32"/>
          <w:szCs w:val="32"/>
        </w:rPr>
        <w:t>“</w:t>
      </w:r>
      <w:r>
        <w:rPr>
          <w:rFonts w:eastAsia="方正仿宋_GBK"/>
          <w:sz w:val="32"/>
          <w:szCs w:val="32"/>
        </w:rPr>
        <w:t>一条龙</w:t>
      </w:r>
      <w:r>
        <w:rPr>
          <w:rFonts w:eastAsia="方正仿宋_GBK" w:hint="eastAsia"/>
          <w:sz w:val="32"/>
          <w:szCs w:val="32"/>
        </w:rPr>
        <w:t>”</w:t>
      </w:r>
      <w:r>
        <w:rPr>
          <w:rFonts w:eastAsia="方正仿宋_GBK"/>
          <w:sz w:val="32"/>
          <w:szCs w:val="32"/>
        </w:rPr>
        <w:t>生育服务链。实施中医临床优势培育工程，加强妇科等中医优势专科专病建设。健全重大疫情防控救治机制和应急物资保障体系，关注妇女的特殊需求。</w:t>
      </w:r>
    </w:p>
    <w:p w14:paraId="06BE3F23" w14:textId="77777777" w:rsidR="00A60296" w:rsidRDefault="00000000">
      <w:pPr>
        <w:overflowPunct w:val="0"/>
        <w:spacing w:line="600" w:lineRule="exact"/>
        <w:ind w:firstLineChars="200" w:firstLine="640"/>
        <w:rPr>
          <w:rFonts w:eastAsia="方正仿宋_GBK"/>
          <w:sz w:val="32"/>
          <w:szCs w:val="32"/>
        </w:rPr>
      </w:pPr>
      <w:r>
        <w:rPr>
          <w:rFonts w:eastAsia="方正仿宋_GBK"/>
          <w:color w:val="000000"/>
          <w:sz w:val="32"/>
          <w:szCs w:val="32"/>
        </w:rPr>
        <w:t>2</w:t>
      </w:r>
      <w:r>
        <w:rPr>
          <w:rFonts w:eastAsia="方正仿宋_GBK"/>
          <w:sz w:val="32"/>
          <w:szCs w:val="32"/>
        </w:rPr>
        <w:t>.</w:t>
      </w:r>
      <w:r>
        <w:rPr>
          <w:rFonts w:eastAsia="方正仿宋_GBK"/>
          <w:sz w:val="32"/>
          <w:szCs w:val="32"/>
        </w:rPr>
        <w:t>保障妇女健康和母婴安全。推进母子健康手册信息化建设，整合孕前保健、孕期保健、住院分娩、儿童预防接种等服务内容，为妇女儿童提供系统、规范的生育全程基本医疗保健服务。提倡自然分娩，合理控制剖宫产率。全面落实妊娠风险筛查与评估、高危</w:t>
      </w:r>
      <w:proofErr w:type="gramStart"/>
      <w:r>
        <w:rPr>
          <w:rFonts w:eastAsia="方正仿宋_GBK"/>
          <w:sz w:val="32"/>
          <w:szCs w:val="32"/>
        </w:rPr>
        <w:t>孕</w:t>
      </w:r>
      <w:proofErr w:type="gramEnd"/>
      <w:r>
        <w:rPr>
          <w:rFonts w:eastAsia="方正仿宋_GBK"/>
          <w:sz w:val="32"/>
          <w:szCs w:val="32"/>
        </w:rPr>
        <w:t>产妇专案管理、危急重症救治、孕产妇死亡个案报告和约谈通报等母婴安全五项制度，有效控制</w:t>
      </w:r>
      <w:proofErr w:type="gramStart"/>
      <w:r>
        <w:rPr>
          <w:rFonts w:eastAsia="方正仿宋_GBK"/>
          <w:sz w:val="32"/>
          <w:szCs w:val="32"/>
        </w:rPr>
        <w:t>孕</w:t>
      </w:r>
      <w:proofErr w:type="gramEnd"/>
      <w:r>
        <w:rPr>
          <w:rFonts w:eastAsia="方正仿宋_GBK"/>
          <w:sz w:val="32"/>
          <w:szCs w:val="32"/>
        </w:rPr>
        <w:t>产妇死亡率和婴儿死亡率。依托市级医院，建成高水平危重</w:t>
      </w:r>
      <w:proofErr w:type="gramStart"/>
      <w:r>
        <w:rPr>
          <w:rFonts w:eastAsia="方正仿宋_GBK"/>
          <w:sz w:val="32"/>
          <w:szCs w:val="32"/>
        </w:rPr>
        <w:t>孕</w:t>
      </w:r>
      <w:proofErr w:type="gramEnd"/>
      <w:r>
        <w:rPr>
          <w:rFonts w:eastAsia="方正仿宋_GBK"/>
          <w:sz w:val="32"/>
          <w:szCs w:val="32"/>
        </w:rPr>
        <w:t>产妇、新生儿救治中心。加强复合型妇幼健康人才和产科、</w:t>
      </w:r>
      <w:proofErr w:type="gramStart"/>
      <w:r>
        <w:rPr>
          <w:rFonts w:eastAsia="方正仿宋_GBK"/>
          <w:sz w:val="32"/>
          <w:szCs w:val="32"/>
        </w:rPr>
        <w:t>助产等</w:t>
      </w:r>
      <w:proofErr w:type="gramEnd"/>
      <w:r>
        <w:rPr>
          <w:rFonts w:eastAsia="方正仿宋_GBK"/>
          <w:sz w:val="32"/>
          <w:szCs w:val="32"/>
        </w:rPr>
        <w:t>岗位急需紧缺人才的培养使用。</w:t>
      </w:r>
    </w:p>
    <w:p w14:paraId="4B88D7AA" w14:textId="77777777" w:rsidR="00A60296" w:rsidRDefault="00000000">
      <w:pPr>
        <w:overflowPunct w:val="0"/>
        <w:spacing w:line="600" w:lineRule="exact"/>
        <w:ind w:firstLineChars="200" w:firstLine="640"/>
        <w:rPr>
          <w:rFonts w:eastAsia="方正仿宋_GBK"/>
          <w:sz w:val="32"/>
          <w:szCs w:val="32"/>
        </w:rPr>
      </w:pPr>
      <w:r>
        <w:rPr>
          <w:rFonts w:eastAsia="方正仿宋_GBK"/>
          <w:color w:val="000000"/>
          <w:sz w:val="32"/>
          <w:szCs w:val="32"/>
        </w:rPr>
        <w:t>3</w:t>
      </w:r>
      <w:r>
        <w:rPr>
          <w:rFonts w:eastAsia="方正仿宋_GBK"/>
          <w:sz w:val="32"/>
          <w:szCs w:val="32"/>
        </w:rPr>
        <w:t>.</w:t>
      </w:r>
      <w:r>
        <w:rPr>
          <w:rFonts w:eastAsia="方正仿宋_GBK"/>
          <w:sz w:val="32"/>
          <w:szCs w:val="32"/>
        </w:rPr>
        <w:t>强化妇女生殖健康教育。普及疾病防控知识，加强生殖健康教育，提高学生自我保护能力。倡导男女两性共担避孕责任。将生殖健康服务融入妇女健康管理全过程，保障妇女享有避孕节育知情自主选择权。鼓励和支持学校、社区开展生殖健康知识宣传，提高不同年龄阶段女性生殖健康知识的知晓水平，减少非意愿妊娠。加强婚前医学检查、孕前优生健康检查，推进优生促进工程。完善妇科疾病普查普治规范化流程和妇女常见</w:t>
      </w:r>
      <w:r>
        <w:rPr>
          <w:rFonts w:eastAsia="方正仿宋_GBK"/>
          <w:sz w:val="32"/>
          <w:szCs w:val="32"/>
        </w:rPr>
        <w:lastRenderedPageBreak/>
        <w:t>病定期筛查制度，规范不孕不育症诊疗服务。</w:t>
      </w:r>
    </w:p>
    <w:p w14:paraId="5BC66634" w14:textId="77777777" w:rsidR="00A60296" w:rsidRDefault="00000000">
      <w:pPr>
        <w:overflowPunct w:val="0"/>
        <w:spacing w:line="600" w:lineRule="exact"/>
        <w:ind w:firstLineChars="200" w:firstLine="640"/>
        <w:rPr>
          <w:rFonts w:eastAsia="方正仿宋_GBK"/>
          <w:sz w:val="32"/>
          <w:szCs w:val="32"/>
        </w:rPr>
      </w:pPr>
      <w:r>
        <w:rPr>
          <w:rFonts w:eastAsia="方正仿宋_GBK"/>
          <w:color w:val="000000"/>
          <w:sz w:val="32"/>
          <w:szCs w:val="32"/>
        </w:rPr>
        <w:t>4</w:t>
      </w:r>
      <w:r>
        <w:rPr>
          <w:rFonts w:eastAsia="方正仿宋_GBK"/>
          <w:sz w:val="32"/>
          <w:szCs w:val="32"/>
        </w:rPr>
        <w:t>.</w:t>
      </w:r>
      <w:r>
        <w:rPr>
          <w:rFonts w:eastAsia="方正仿宋_GBK"/>
          <w:sz w:val="32"/>
          <w:szCs w:val="32"/>
        </w:rPr>
        <w:t>提升妇女素养和营养水平。引导妇女树立科学的健康理念，学习健康知识，掌握预防疾病、科学就医、合理用药等知识技能。提高妇女参与疫情防控、应急避险的意识和能力。加强合理膳食指导，提高女性的营养水平。推进妇女健身站点与组织建设，提高对妇女健身的指导与服务。提高妇女参与传染病防控、应急避险的意识和能力。面向妇女开展控制烟草危害、拒绝酗酒、远离毒品的宣传教育。</w:t>
      </w:r>
    </w:p>
    <w:p w14:paraId="654BC3BD" w14:textId="77777777" w:rsidR="00A60296" w:rsidRDefault="00000000">
      <w:pPr>
        <w:pStyle w:val="Default"/>
        <w:overflowPunct w:val="0"/>
        <w:autoSpaceDE/>
        <w:autoSpaceDN/>
        <w:spacing w:line="620" w:lineRule="exact"/>
        <w:ind w:firstLineChars="200" w:firstLine="640"/>
        <w:jc w:val="both"/>
        <w:rPr>
          <w:rFonts w:ascii="Times New Roman" w:eastAsia="方正仿宋_GBK" w:cs="Times New Roman"/>
          <w:color w:val="auto"/>
          <w:kern w:val="2"/>
          <w:sz w:val="32"/>
          <w:szCs w:val="32"/>
        </w:rPr>
      </w:pPr>
      <w:r>
        <w:rPr>
          <w:rFonts w:ascii="Times New Roman" w:eastAsia="方正仿宋_GBK" w:cs="Times New Roman"/>
          <w:color w:val="auto"/>
          <w:kern w:val="2"/>
          <w:sz w:val="32"/>
          <w:szCs w:val="32"/>
        </w:rPr>
        <w:t>5.</w:t>
      </w:r>
      <w:r>
        <w:rPr>
          <w:rFonts w:ascii="Times New Roman" w:eastAsia="方正仿宋_GBK" w:cs="Times New Roman"/>
          <w:color w:val="auto"/>
          <w:kern w:val="2"/>
          <w:sz w:val="32"/>
          <w:szCs w:val="32"/>
        </w:rPr>
        <w:t>加强常见疾病筛查防治。全面落实艾滋病、梅毒和乙肝综合干预措施，强化预防母婴传播综合服务。建立妇女常见病筛查、转诊、治疗、随访一体的实施机制。建立妇女</w:t>
      </w:r>
      <w:r>
        <w:rPr>
          <w:rFonts w:ascii="Times New Roman" w:eastAsia="方正仿宋_GBK" w:cs="Times New Roman" w:hint="eastAsia"/>
          <w:color w:val="auto"/>
          <w:kern w:val="2"/>
          <w:sz w:val="32"/>
          <w:szCs w:val="32"/>
        </w:rPr>
        <w:t>“</w:t>
      </w:r>
      <w:r>
        <w:rPr>
          <w:rFonts w:ascii="Times New Roman" w:eastAsia="方正仿宋_GBK" w:cs="Times New Roman"/>
          <w:color w:val="auto"/>
          <w:kern w:val="2"/>
          <w:sz w:val="32"/>
          <w:szCs w:val="32"/>
        </w:rPr>
        <w:t>两癌</w:t>
      </w:r>
      <w:r>
        <w:rPr>
          <w:rFonts w:ascii="Times New Roman" w:eastAsia="方正仿宋_GBK" w:cs="Times New Roman" w:hint="eastAsia"/>
          <w:color w:val="auto"/>
          <w:kern w:val="2"/>
          <w:sz w:val="32"/>
          <w:szCs w:val="32"/>
        </w:rPr>
        <w:t>”</w:t>
      </w:r>
      <w:r>
        <w:rPr>
          <w:rFonts w:ascii="Times New Roman" w:eastAsia="方正仿宋_GBK" w:cs="Times New Roman"/>
          <w:color w:val="auto"/>
          <w:kern w:val="2"/>
          <w:sz w:val="32"/>
          <w:szCs w:val="32"/>
        </w:rPr>
        <w:t>等常见病定期筛查制度，加大妇女常见病防治力度。加强对用人单位为女职工安排妇科病、乳腺病筛查情况的督促检查。多渠道开展对困难重症妇女的救助，提高妇科病、乳腺病筛查率和筛查质量。</w:t>
      </w:r>
    </w:p>
    <w:p w14:paraId="26A10440" w14:textId="77777777" w:rsidR="00A60296" w:rsidRDefault="00000000">
      <w:pPr>
        <w:overflowPunct w:val="0"/>
        <w:spacing w:line="620" w:lineRule="exact"/>
        <w:ind w:firstLineChars="200" w:firstLine="640"/>
        <w:rPr>
          <w:rFonts w:eastAsia="方正仿宋_GBK"/>
          <w:sz w:val="32"/>
          <w:szCs w:val="32"/>
        </w:rPr>
      </w:pPr>
      <w:r>
        <w:rPr>
          <w:rFonts w:eastAsia="方正仿宋_GBK"/>
          <w:sz w:val="32"/>
          <w:szCs w:val="32"/>
        </w:rPr>
        <w:t>6.</w:t>
      </w:r>
      <w:r>
        <w:rPr>
          <w:rFonts w:eastAsia="方正仿宋_GBK"/>
          <w:sz w:val="32"/>
          <w:szCs w:val="32"/>
        </w:rPr>
        <w:t>提高妇女心理健康状况。完善心理健康服务体系，优化心理健康服务，加强妇女心理健康教育与指导。实施渝中区精神卫生中心排危改造工程，提升就医诊治环境。加强心理健康知识普及，促进妇女掌握基本心理调适方法，预防抑郁和焦虑等心理问题。加大应用型心理健康和社会工作人员培养力度，促进医疗机构、心理健康和社会工作服务机构提供规范服务。引导社会组织、社会工作者参与心理健康服务，推动心理健康领</w:t>
      </w:r>
      <w:r>
        <w:rPr>
          <w:rFonts w:eastAsia="方正仿宋_GBK"/>
          <w:sz w:val="32"/>
          <w:szCs w:val="32"/>
        </w:rPr>
        <w:lastRenderedPageBreak/>
        <w:t>域社会工作专业人才队伍建设。</w:t>
      </w:r>
    </w:p>
    <w:p w14:paraId="0A2CD5E2" w14:textId="77777777" w:rsidR="00A60296" w:rsidRDefault="00000000">
      <w:pPr>
        <w:overflowPunct w:val="0"/>
        <w:spacing w:line="500" w:lineRule="exact"/>
        <w:jc w:val="center"/>
        <w:rPr>
          <w:rFonts w:eastAsia="方正黑体_GBK"/>
          <w:szCs w:val="30"/>
        </w:rPr>
      </w:pPr>
      <w:r>
        <w:rPr>
          <w:rFonts w:eastAsia="方正黑体_GBK"/>
          <w:szCs w:val="30"/>
        </w:rPr>
        <w:t>专栏</w:t>
      </w:r>
      <w:r>
        <w:rPr>
          <w:rFonts w:eastAsia="方正黑体_GBK"/>
          <w:color w:val="000000"/>
          <w:szCs w:val="30"/>
        </w:rPr>
        <w:t>2</w:t>
      </w:r>
      <w:r>
        <w:rPr>
          <w:rFonts w:eastAsia="方正黑体_GBK"/>
          <w:szCs w:val="30"/>
        </w:rPr>
        <w:t xml:space="preserve">  </w:t>
      </w:r>
      <w:r>
        <w:rPr>
          <w:rFonts w:eastAsia="方正黑体_GBK"/>
          <w:szCs w:val="30"/>
        </w:rPr>
        <w:t>妇女健康提升重点工程</w:t>
      </w:r>
    </w:p>
    <w:p w14:paraId="7515EF47" w14:textId="77777777" w:rsidR="00A60296" w:rsidRDefault="00000000">
      <w:pPr>
        <w:pBdr>
          <w:top w:val="single" w:sz="6" w:space="0" w:color="auto"/>
          <w:left w:val="single" w:sz="6" w:space="4" w:color="auto"/>
          <w:bottom w:val="single" w:sz="6" w:space="2" w:color="auto"/>
          <w:right w:val="single" w:sz="6" w:space="5" w:color="auto"/>
        </w:pBdr>
        <w:overflowPunct w:val="0"/>
        <w:spacing w:line="400" w:lineRule="exact"/>
        <w:ind w:firstLineChars="200" w:firstLine="480"/>
        <w:rPr>
          <w:rFonts w:eastAsia="方正仿宋_GBK"/>
          <w:sz w:val="24"/>
          <w:szCs w:val="24"/>
        </w:rPr>
      </w:pPr>
      <w:r>
        <w:rPr>
          <w:rFonts w:eastAsia="方正黑体_GBK"/>
          <w:sz w:val="24"/>
          <w:szCs w:val="24"/>
        </w:rPr>
        <w:t>妇女儿童安康工程：</w:t>
      </w:r>
      <w:r>
        <w:rPr>
          <w:rFonts w:eastAsia="方正仿宋_GBK"/>
          <w:sz w:val="24"/>
          <w:szCs w:val="24"/>
        </w:rPr>
        <w:t>以二级甲等妇幼保健院为标准，填平补齐短板和薄弱，建设发展区妇幼保健院。依托市级医院，建设高水平危重</w:t>
      </w:r>
      <w:proofErr w:type="gramStart"/>
      <w:r>
        <w:rPr>
          <w:rFonts w:eastAsia="方正仿宋_GBK"/>
          <w:sz w:val="24"/>
          <w:szCs w:val="24"/>
        </w:rPr>
        <w:t>孕</w:t>
      </w:r>
      <w:proofErr w:type="gramEnd"/>
      <w:r>
        <w:rPr>
          <w:rFonts w:eastAsia="方正仿宋_GBK"/>
          <w:sz w:val="24"/>
          <w:szCs w:val="24"/>
        </w:rPr>
        <w:t>产妇、新生儿救治中心。推进社区卫生服务中心妇幼保健、儿童保健门诊全面规范化。加快发展</w:t>
      </w:r>
      <w:r>
        <w:rPr>
          <w:rFonts w:eastAsia="方正仿宋_GBK"/>
          <w:sz w:val="24"/>
          <w:szCs w:val="24"/>
        </w:rPr>
        <w:t>3</w:t>
      </w:r>
      <w:r>
        <w:rPr>
          <w:rFonts w:eastAsia="方正仿宋_GBK"/>
          <w:sz w:val="24"/>
          <w:szCs w:val="24"/>
        </w:rPr>
        <w:t>岁以下婴幼儿照护服务，新建居住区与住宅同步建设婴幼儿照护服务设施及配套安全设施，通过购置、置换、租赁等方式完善已建成居住区婴幼儿照护服务设施，发展一批社会化婴幼儿照护服务机构。</w:t>
      </w:r>
    </w:p>
    <w:p w14:paraId="65896F20" w14:textId="77777777" w:rsidR="00A60296" w:rsidRDefault="00000000">
      <w:pPr>
        <w:pBdr>
          <w:top w:val="single" w:sz="6" w:space="0" w:color="auto"/>
          <w:left w:val="single" w:sz="6" w:space="4" w:color="auto"/>
          <w:bottom w:val="single" w:sz="6" w:space="2" w:color="auto"/>
          <w:right w:val="single" w:sz="6" w:space="5" w:color="auto"/>
        </w:pBdr>
        <w:overflowPunct w:val="0"/>
        <w:spacing w:line="400" w:lineRule="exact"/>
        <w:ind w:firstLineChars="200" w:firstLine="480"/>
        <w:rPr>
          <w:rFonts w:eastAsia="方正仿宋_GBK"/>
          <w:sz w:val="24"/>
          <w:szCs w:val="24"/>
        </w:rPr>
      </w:pPr>
      <w:r>
        <w:rPr>
          <w:rFonts w:eastAsia="方正黑体_GBK"/>
          <w:sz w:val="24"/>
          <w:szCs w:val="24"/>
        </w:rPr>
        <w:t>妇幼健康信息系统建设项目：</w:t>
      </w:r>
      <w:r>
        <w:rPr>
          <w:rFonts w:eastAsia="方正仿宋_GBK"/>
          <w:sz w:val="24"/>
          <w:szCs w:val="24"/>
        </w:rPr>
        <w:t>推进儿童健康管理系统与居民健康档案系统、儿童健康管理系统与托幼机构卫生保健管理系统、孕产妇健康管理系统与助产机构</w:t>
      </w:r>
      <w:proofErr w:type="gramStart"/>
      <w:r>
        <w:rPr>
          <w:rFonts w:eastAsia="方正仿宋_GBK"/>
          <w:sz w:val="24"/>
          <w:szCs w:val="24"/>
        </w:rPr>
        <w:t>孕</w:t>
      </w:r>
      <w:proofErr w:type="gramEnd"/>
      <w:r>
        <w:rPr>
          <w:rFonts w:eastAsia="方正仿宋_GBK"/>
          <w:sz w:val="24"/>
          <w:szCs w:val="24"/>
        </w:rPr>
        <w:t>产期保健系统、区级妇幼健康信息系统与市级妇幼健康信息系统的互联互通，提高信息交换效率。</w:t>
      </w:r>
    </w:p>
    <w:p w14:paraId="64791409" w14:textId="77777777" w:rsidR="00A60296" w:rsidRDefault="00000000">
      <w:pPr>
        <w:overflowPunct w:val="0"/>
        <w:spacing w:line="620" w:lineRule="exact"/>
        <w:ind w:firstLineChars="200" w:firstLine="640"/>
        <w:rPr>
          <w:rFonts w:eastAsia="方正楷体_GBK"/>
          <w:sz w:val="32"/>
          <w:szCs w:val="32"/>
        </w:rPr>
      </w:pPr>
      <w:r>
        <w:rPr>
          <w:rFonts w:eastAsia="方正楷体_GBK"/>
          <w:sz w:val="32"/>
          <w:szCs w:val="32"/>
        </w:rPr>
        <w:t>（二）保障女性受教育权利</w:t>
      </w:r>
      <w:r>
        <w:rPr>
          <w:rFonts w:eastAsia="方正楷体_GBK"/>
          <w:sz w:val="32"/>
          <w:szCs w:val="32"/>
          <w:lang w:val="zh-TW"/>
        </w:rPr>
        <w:t>，提升妇女综合素质。</w:t>
      </w:r>
    </w:p>
    <w:p w14:paraId="14028F50" w14:textId="77777777" w:rsidR="00A60296" w:rsidRDefault="00000000">
      <w:pPr>
        <w:overflowPunct w:val="0"/>
        <w:spacing w:line="620" w:lineRule="exact"/>
        <w:ind w:firstLineChars="200" w:firstLine="640"/>
        <w:rPr>
          <w:rFonts w:eastAsia="方正仿宋_GBK"/>
          <w:sz w:val="32"/>
          <w:szCs w:val="32"/>
        </w:rPr>
      </w:pPr>
      <w:r>
        <w:rPr>
          <w:rFonts w:eastAsia="方正仿宋_GBK"/>
          <w:color w:val="000000"/>
          <w:sz w:val="32"/>
          <w:szCs w:val="32"/>
        </w:rPr>
        <w:t>1</w:t>
      </w:r>
      <w:r>
        <w:rPr>
          <w:rFonts w:eastAsia="方正仿宋_GBK"/>
          <w:sz w:val="32"/>
          <w:szCs w:val="32"/>
        </w:rPr>
        <w:t>.</w:t>
      </w:r>
      <w:r>
        <w:rPr>
          <w:rFonts w:eastAsia="方正仿宋_GBK"/>
          <w:sz w:val="32"/>
          <w:szCs w:val="32"/>
        </w:rPr>
        <w:t>加强妇女思想政治教育。持续</w:t>
      </w:r>
      <w:r>
        <w:rPr>
          <w:rFonts w:eastAsia="方正仿宋_GBK" w:hint="eastAsia"/>
          <w:sz w:val="32"/>
          <w:szCs w:val="32"/>
        </w:rPr>
        <w:t>开展学习贯彻习近平新时代中国特色社会主义思想主题教育</w:t>
      </w:r>
      <w:r>
        <w:rPr>
          <w:rFonts w:eastAsia="方正仿宋_GBK"/>
          <w:sz w:val="32"/>
          <w:szCs w:val="32"/>
        </w:rPr>
        <w:t>，发挥新时代文明实践中心、主流媒体、妇女之家等阵地作用，引导全区广大妇女更加深刻认识</w:t>
      </w:r>
      <w:r>
        <w:rPr>
          <w:rFonts w:eastAsia="方正仿宋_GBK" w:hint="eastAsia"/>
          <w:sz w:val="32"/>
          <w:szCs w:val="32"/>
        </w:rPr>
        <w:t>“</w:t>
      </w:r>
      <w:r>
        <w:rPr>
          <w:rFonts w:eastAsia="方正仿宋_GBK"/>
          <w:sz w:val="32"/>
          <w:szCs w:val="32"/>
        </w:rPr>
        <w:t>两个确立</w:t>
      </w:r>
      <w:r>
        <w:rPr>
          <w:rFonts w:eastAsia="方正仿宋_GBK" w:hint="eastAsia"/>
          <w:sz w:val="32"/>
          <w:szCs w:val="32"/>
        </w:rPr>
        <w:t>”</w:t>
      </w:r>
      <w:r>
        <w:rPr>
          <w:rFonts w:eastAsia="方正仿宋_GBK"/>
          <w:sz w:val="32"/>
          <w:szCs w:val="32"/>
        </w:rPr>
        <w:t>的决定性意义，增强</w:t>
      </w:r>
      <w:r>
        <w:rPr>
          <w:rFonts w:eastAsia="方正仿宋_GBK" w:hint="eastAsia"/>
          <w:sz w:val="32"/>
          <w:szCs w:val="32"/>
        </w:rPr>
        <w:t>“</w:t>
      </w:r>
      <w:r>
        <w:rPr>
          <w:rFonts w:eastAsia="方正仿宋_GBK"/>
          <w:sz w:val="32"/>
          <w:szCs w:val="32"/>
        </w:rPr>
        <w:t>四个意识</w:t>
      </w:r>
      <w:r>
        <w:rPr>
          <w:rFonts w:eastAsia="方正仿宋_GBK" w:hint="eastAsia"/>
          <w:sz w:val="32"/>
          <w:szCs w:val="32"/>
        </w:rPr>
        <w:t>”</w:t>
      </w:r>
      <w:r>
        <w:rPr>
          <w:rFonts w:eastAsia="方正仿宋_GBK"/>
          <w:sz w:val="32"/>
          <w:szCs w:val="32"/>
        </w:rPr>
        <w:t>、坚定</w:t>
      </w:r>
      <w:r>
        <w:rPr>
          <w:rFonts w:eastAsia="方正仿宋_GBK" w:hint="eastAsia"/>
          <w:sz w:val="32"/>
          <w:szCs w:val="32"/>
        </w:rPr>
        <w:t>“</w:t>
      </w:r>
      <w:r>
        <w:rPr>
          <w:rFonts w:eastAsia="方正仿宋_GBK"/>
          <w:sz w:val="32"/>
          <w:szCs w:val="32"/>
        </w:rPr>
        <w:t>四个自信</w:t>
      </w:r>
      <w:r>
        <w:rPr>
          <w:rFonts w:eastAsia="方正仿宋_GBK" w:hint="eastAsia"/>
          <w:sz w:val="32"/>
          <w:szCs w:val="32"/>
        </w:rPr>
        <w:t>”</w:t>
      </w:r>
      <w:r>
        <w:rPr>
          <w:rFonts w:eastAsia="方正仿宋_GBK"/>
          <w:sz w:val="32"/>
          <w:szCs w:val="32"/>
        </w:rPr>
        <w:t>、做到</w:t>
      </w:r>
      <w:r>
        <w:rPr>
          <w:rFonts w:eastAsia="方正仿宋_GBK" w:hint="eastAsia"/>
          <w:sz w:val="32"/>
          <w:szCs w:val="32"/>
        </w:rPr>
        <w:t>“</w:t>
      </w:r>
      <w:r>
        <w:rPr>
          <w:rFonts w:eastAsia="方正仿宋_GBK"/>
          <w:sz w:val="32"/>
          <w:szCs w:val="32"/>
        </w:rPr>
        <w:t>两个维护</w:t>
      </w:r>
      <w:r>
        <w:rPr>
          <w:rFonts w:eastAsia="方正仿宋_GBK" w:hint="eastAsia"/>
          <w:sz w:val="32"/>
          <w:szCs w:val="32"/>
        </w:rPr>
        <w:t>”</w:t>
      </w:r>
      <w:r>
        <w:rPr>
          <w:rFonts w:eastAsia="方正仿宋_GBK"/>
          <w:sz w:val="32"/>
          <w:szCs w:val="32"/>
        </w:rPr>
        <w:t>，坚定理想信念，厚植爱国情怀，争做自尊自信自强自立的新时代女性。</w:t>
      </w:r>
    </w:p>
    <w:p w14:paraId="4140B512" w14:textId="77777777" w:rsidR="00A60296" w:rsidRDefault="00000000">
      <w:pPr>
        <w:overflowPunct w:val="0"/>
        <w:spacing w:line="620" w:lineRule="exact"/>
        <w:ind w:firstLineChars="200" w:firstLine="640"/>
        <w:rPr>
          <w:rFonts w:eastAsia="方正仿宋_GBK"/>
          <w:sz w:val="32"/>
          <w:szCs w:val="32"/>
        </w:rPr>
      </w:pPr>
      <w:r>
        <w:rPr>
          <w:rFonts w:eastAsia="方正仿宋_GBK"/>
          <w:color w:val="000000"/>
          <w:sz w:val="32"/>
          <w:szCs w:val="32"/>
        </w:rPr>
        <w:t>2</w:t>
      </w:r>
      <w:r>
        <w:rPr>
          <w:rFonts w:eastAsia="方正仿宋_GBK"/>
          <w:sz w:val="32"/>
          <w:szCs w:val="32"/>
        </w:rPr>
        <w:t>.</w:t>
      </w:r>
      <w:r>
        <w:rPr>
          <w:rFonts w:eastAsia="方正仿宋_GBK"/>
          <w:sz w:val="32"/>
          <w:szCs w:val="32"/>
        </w:rPr>
        <w:t>落实教育领域性别平等。将男女平等基本国策贯彻落实在教育工作全过程，在教育政策和发展规划中纳入性别平等。促进性别</w:t>
      </w:r>
      <w:proofErr w:type="gramStart"/>
      <w:r>
        <w:rPr>
          <w:rFonts w:eastAsia="方正仿宋_GBK"/>
          <w:sz w:val="32"/>
          <w:szCs w:val="32"/>
        </w:rPr>
        <w:t>平等教育</w:t>
      </w:r>
      <w:proofErr w:type="gramEnd"/>
      <w:r>
        <w:rPr>
          <w:rFonts w:eastAsia="方正仿宋_GBK"/>
          <w:sz w:val="32"/>
          <w:szCs w:val="32"/>
        </w:rPr>
        <w:t>融入学校教学内容、校园文化、社团活动和社会实践活动。探索构建学校教育、家庭教育、社会教育相结合的性别</w:t>
      </w:r>
      <w:proofErr w:type="gramStart"/>
      <w:r>
        <w:rPr>
          <w:rFonts w:eastAsia="方正仿宋_GBK"/>
          <w:sz w:val="32"/>
          <w:szCs w:val="32"/>
        </w:rPr>
        <w:t>平等教育</w:t>
      </w:r>
      <w:proofErr w:type="gramEnd"/>
      <w:r>
        <w:rPr>
          <w:rFonts w:eastAsia="方正仿宋_GBK"/>
          <w:sz w:val="32"/>
          <w:szCs w:val="32"/>
        </w:rPr>
        <w:t>模式，让性别平等成为全社会共同遵循的行为规范和价值标准。</w:t>
      </w:r>
    </w:p>
    <w:p w14:paraId="6A6F588A" w14:textId="77777777" w:rsidR="00A60296" w:rsidRDefault="00000000">
      <w:pPr>
        <w:overflowPunct w:val="0"/>
        <w:spacing w:line="620" w:lineRule="exact"/>
        <w:ind w:firstLineChars="200" w:firstLine="640"/>
        <w:rPr>
          <w:rFonts w:eastAsia="方正仿宋_GBK"/>
          <w:sz w:val="32"/>
          <w:szCs w:val="32"/>
        </w:rPr>
      </w:pPr>
      <w:r>
        <w:rPr>
          <w:rFonts w:eastAsia="方正仿宋_GBK"/>
          <w:color w:val="000000"/>
          <w:sz w:val="32"/>
          <w:szCs w:val="32"/>
        </w:rPr>
        <w:t>3</w:t>
      </w:r>
      <w:r>
        <w:rPr>
          <w:rFonts w:eastAsia="方正仿宋_GBK"/>
          <w:sz w:val="32"/>
          <w:szCs w:val="32"/>
        </w:rPr>
        <w:t>.</w:t>
      </w:r>
      <w:r>
        <w:rPr>
          <w:rFonts w:eastAsia="方正仿宋_GBK"/>
          <w:sz w:val="32"/>
          <w:szCs w:val="32"/>
        </w:rPr>
        <w:t>保障女童平等接受基础教育。坚持学前教育公益性和普惠</w:t>
      </w:r>
      <w:r>
        <w:rPr>
          <w:rFonts w:eastAsia="方正仿宋_GBK"/>
          <w:sz w:val="32"/>
          <w:szCs w:val="32"/>
        </w:rPr>
        <w:lastRenderedPageBreak/>
        <w:t>性，推动基础教育优质均衡发展。优化学位布局，确保困难群体女童、孤儿、残疾女童、随迁女童就近接受普惠性学前教育。健全精准</w:t>
      </w:r>
      <w:proofErr w:type="gramStart"/>
      <w:r>
        <w:rPr>
          <w:rFonts w:eastAsia="方正仿宋_GBK"/>
          <w:sz w:val="32"/>
          <w:szCs w:val="32"/>
        </w:rPr>
        <w:t>控辍保学</w:t>
      </w:r>
      <w:proofErr w:type="gramEnd"/>
      <w:r>
        <w:rPr>
          <w:rFonts w:eastAsia="方正仿宋_GBK"/>
          <w:sz w:val="32"/>
          <w:szCs w:val="32"/>
        </w:rPr>
        <w:t>长效机制，加强分类指导，督促父母及其他监护人依法保障女童接受义务教育。推进小学教育巩固基础、特色发展，创建国家义务教育优质均衡发展区。</w:t>
      </w:r>
    </w:p>
    <w:p w14:paraId="4CA4A0A4" w14:textId="77777777" w:rsidR="00A60296" w:rsidRDefault="00000000">
      <w:pPr>
        <w:overflowPunct w:val="0"/>
        <w:spacing w:line="620" w:lineRule="exact"/>
        <w:ind w:firstLineChars="200" w:firstLine="640"/>
        <w:rPr>
          <w:rFonts w:eastAsia="方正仿宋_GBK"/>
          <w:sz w:val="32"/>
          <w:szCs w:val="32"/>
        </w:rPr>
      </w:pPr>
      <w:r>
        <w:rPr>
          <w:rFonts w:eastAsia="方正仿宋_GBK"/>
          <w:color w:val="000000"/>
          <w:sz w:val="32"/>
          <w:szCs w:val="32"/>
        </w:rPr>
        <w:t>4</w:t>
      </w:r>
      <w:r>
        <w:rPr>
          <w:rFonts w:eastAsia="方正仿宋_GBK"/>
          <w:sz w:val="32"/>
          <w:szCs w:val="32"/>
        </w:rPr>
        <w:t>.</w:t>
      </w:r>
      <w:r>
        <w:rPr>
          <w:rFonts w:eastAsia="方正仿宋_GBK"/>
          <w:sz w:val="32"/>
          <w:szCs w:val="32"/>
        </w:rPr>
        <w:t>加强女性职业素质教育。提高主要劳动年龄人口受高等教育的女性比例，加强对新增女性劳动力和女职工的职业教育。鼓励从业女性接受继续教育或技能培训，提高女性利用新兴媒体接受现代远程教育的能力。支持用人单位依法加强职工技能培训，扩大女职工接受职业学校教育和培训的覆盖面。充分利用各类教育文化阵地，帮助女职工提高岗位业务技能、转岗再就业技能和创造创业能力。</w:t>
      </w:r>
    </w:p>
    <w:p w14:paraId="62B38CBE" w14:textId="77777777" w:rsidR="00A60296" w:rsidRDefault="00000000">
      <w:pPr>
        <w:overflowPunct w:val="0"/>
        <w:spacing w:line="620" w:lineRule="exact"/>
        <w:ind w:firstLineChars="200" w:firstLine="640"/>
        <w:rPr>
          <w:rFonts w:eastAsia="方正仿宋_GBK"/>
          <w:sz w:val="32"/>
          <w:szCs w:val="32"/>
          <w:lang w:val="zh-CN"/>
        </w:rPr>
      </w:pPr>
      <w:r>
        <w:rPr>
          <w:rFonts w:eastAsia="方正仿宋_GBK"/>
          <w:color w:val="000000"/>
          <w:sz w:val="32"/>
          <w:szCs w:val="32"/>
        </w:rPr>
        <w:t>5</w:t>
      </w:r>
      <w:r w:rsidRPr="00FF1CFC">
        <w:rPr>
          <w:rFonts w:eastAsia="方正仿宋_GBK"/>
          <w:sz w:val="32"/>
          <w:szCs w:val="32"/>
        </w:rPr>
        <w:t>.</w:t>
      </w:r>
      <w:r>
        <w:rPr>
          <w:rFonts w:eastAsia="方正仿宋_GBK"/>
          <w:sz w:val="32"/>
          <w:szCs w:val="32"/>
          <w:lang w:val="zh-CN"/>
        </w:rPr>
        <w:t>提升女性接受高等教育水平。招生录取工作中坚持男女平等，严格控制招生过程中的特殊专业范围，加强招生中涉及性别歧视问题的监管，保障女性平等接受高等教育。鼓励女性报考理工类和高科技类学科专业，优化提升女性在理学、工学等学科门类的比例。鼓励女大学生参与科研项目，在实践中培养科学精神和创新能力。</w:t>
      </w:r>
    </w:p>
    <w:p w14:paraId="1D2B34B6" w14:textId="77777777" w:rsidR="00A60296" w:rsidRDefault="00000000">
      <w:pPr>
        <w:overflowPunct w:val="0"/>
        <w:spacing w:line="620" w:lineRule="exact"/>
        <w:ind w:firstLineChars="200" w:firstLine="640"/>
        <w:rPr>
          <w:rFonts w:eastAsia="方正仿宋_GBK"/>
          <w:sz w:val="32"/>
          <w:szCs w:val="32"/>
          <w:lang w:val="zh-CN"/>
        </w:rPr>
      </w:pPr>
      <w:r>
        <w:rPr>
          <w:rFonts w:eastAsia="方正仿宋_GBK"/>
          <w:color w:val="000000"/>
          <w:sz w:val="32"/>
          <w:szCs w:val="32"/>
        </w:rPr>
        <w:t>6</w:t>
      </w:r>
      <w:r>
        <w:rPr>
          <w:rFonts w:eastAsia="方正仿宋_GBK"/>
          <w:sz w:val="32"/>
          <w:szCs w:val="32"/>
        </w:rPr>
        <w:t>.</w:t>
      </w:r>
      <w:r>
        <w:rPr>
          <w:rFonts w:eastAsia="方正仿宋_GBK"/>
          <w:sz w:val="32"/>
          <w:szCs w:val="32"/>
          <w:lang w:val="zh-CN"/>
        </w:rPr>
        <w:t>提高女性科学素养。开展女性科学素质提升专项行动，</w:t>
      </w:r>
      <w:r>
        <w:rPr>
          <w:rFonts w:eastAsia="方正仿宋_GBK"/>
          <w:sz w:val="32"/>
          <w:szCs w:val="32"/>
        </w:rPr>
        <w:t>加强</w:t>
      </w:r>
      <w:r>
        <w:rPr>
          <w:rFonts w:eastAsia="方正仿宋_GBK"/>
          <w:sz w:val="32"/>
          <w:szCs w:val="32"/>
          <w:lang w:val="zh-CN"/>
        </w:rPr>
        <w:t>面向女性的科学知识教育。重视女科学家、女科技领军人物的宣传</w:t>
      </w:r>
      <w:r>
        <w:rPr>
          <w:rFonts w:eastAsia="方正仿宋_GBK"/>
          <w:sz w:val="32"/>
          <w:szCs w:val="32"/>
        </w:rPr>
        <w:t>引导</w:t>
      </w:r>
      <w:r>
        <w:rPr>
          <w:rFonts w:eastAsia="方正仿宋_GBK"/>
          <w:sz w:val="32"/>
          <w:szCs w:val="32"/>
          <w:lang w:val="zh-CN"/>
        </w:rPr>
        <w:t>，加强社会科普教育中的实践探索，开发适应女性需求的科普教育项目，</w:t>
      </w:r>
      <w:r>
        <w:rPr>
          <w:rFonts w:eastAsia="方正仿宋_GBK"/>
          <w:sz w:val="32"/>
          <w:szCs w:val="32"/>
        </w:rPr>
        <w:t>开展</w:t>
      </w:r>
      <w:r>
        <w:rPr>
          <w:rFonts w:eastAsia="方正仿宋_GBK"/>
          <w:sz w:val="32"/>
          <w:szCs w:val="32"/>
          <w:lang w:val="zh-CN"/>
        </w:rPr>
        <w:t>科技探索活动，增强女性的科学兴</w:t>
      </w:r>
      <w:r>
        <w:rPr>
          <w:rFonts w:eastAsia="方正仿宋_GBK"/>
          <w:sz w:val="32"/>
          <w:szCs w:val="32"/>
          <w:lang w:val="zh-CN"/>
        </w:rPr>
        <w:lastRenderedPageBreak/>
        <w:t>趣和科技参与。引导中小学女生参加各类科普活动，培养科学兴趣、创新精神和实践能力。鼓励女大学生积极参与项目设计、社会实践、创新创业、科技竞赛等活动。</w:t>
      </w:r>
    </w:p>
    <w:p w14:paraId="1D91DBDF" w14:textId="77777777" w:rsidR="00A60296" w:rsidRDefault="00000000">
      <w:pPr>
        <w:overflowPunct w:val="0"/>
        <w:spacing w:line="620" w:lineRule="exact"/>
        <w:ind w:firstLineChars="200" w:firstLine="640"/>
        <w:rPr>
          <w:rFonts w:eastAsia="方正仿宋_GBK"/>
          <w:sz w:val="32"/>
          <w:szCs w:val="32"/>
        </w:rPr>
      </w:pPr>
      <w:r>
        <w:rPr>
          <w:rFonts w:eastAsia="方正仿宋_GBK"/>
          <w:color w:val="000000"/>
          <w:sz w:val="32"/>
          <w:szCs w:val="32"/>
        </w:rPr>
        <w:t>7</w:t>
      </w:r>
      <w:r>
        <w:rPr>
          <w:rFonts w:eastAsia="方正仿宋_GBK"/>
          <w:sz w:val="32"/>
          <w:szCs w:val="32"/>
        </w:rPr>
        <w:t>.</w:t>
      </w:r>
      <w:r>
        <w:rPr>
          <w:rFonts w:eastAsia="方正仿宋_GBK"/>
          <w:sz w:val="32"/>
          <w:szCs w:val="32"/>
        </w:rPr>
        <w:t>构建妇女终身教育体系</w:t>
      </w:r>
      <w:r>
        <w:rPr>
          <w:rFonts w:eastAsia="方正仿宋_GBK"/>
          <w:sz w:val="32"/>
          <w:szCs w:val="32"/>
          <w:lang w:val="zh-CN"/>
        </w:rPr>
        <w:t>。</w:t>
      </w:r>
      <w:r>
        <w:rPr>
          <w:rFonts w:eastAsia="方正仿宋_GBK"/>
          <w:sz w:val="32"/>
          <w:szCs w:val="32"/>
        </w:rPr>
        <w:t>健全</w:t>
      </w:r>
      <w:r>
        <w:rPr>
          <w:rFonts w:eastAsia="方正仿宋_GBK"/>
          <w:sz w:val="32"/>
          <w:szCs w:val="32"/>
          <w:lang w:val="zh-CN"/>
        </w:rPr>
        <w:t>灵活开放的终身教育体系，加大女性终身教育投入，扩大教育资源供给，为女性提供便捷的社区和在线教育资源。拓宽学历教育渠道，关注因生育中断学业</w:t>
      </w:r>
      <w:r>
        <w:rPr>
          <w:rFonts w:eastAsia="方正仿宋_GBK"/>
          <w:sz w:val="32"/>
          <w:szCs w:val="32"/>
        </w:rPr>
        <w:t>和职业的女性、家庭主妇的发展需求</w:t>
      </w:r>
      <w:r>
        <w:rPr>
          <w:rFonts w:eastAsia="方正仿宋_GBK"/>
          <w:sz w:val="32"/>
          <w:szCs w:val="32"/>
          <w:lang w:val="zh-CN"/>
        </w:rPr>
        <w:t>。利用网络教育，为</w:t>
      </w:r>
      <w:r>
        <w:rPr>
          <w:rFonts w:eastAsia="方正仿宋_GBK"/>
          <w:sz w:val="32"/>
          <w:szCs w:val="32"/>
        </w:rPr>
        <w:t>进城</w:t>
      </w:r>
      <w:r>
        <w:rPr>
          <w:rFonts w:eastAsia="方正仿宋_GBK"/>
          <w:sz w:val="32"/>
          <w:szCs w:val="32"/>
          <w:lang w:val="zh-CN"/>
        </w:rPr>
        <w:t>务工妇女和贫困妇女提供应时、实用的教育服务。提高残疾妇女接受教育的水平，多渠道、多形式为困境和残疾女大学生提供帮助。</w:t>
      </w:r>
    </w:p>
    <w:p w14:paraId="7FACC4DD" w14:textId="77777777" w:rsidR="00A60296" w:rsidRDefault="00000000">
      <w:pPr>
        <w:overflowPunct w:val="0"/>
        <w:spacing w:line="500" w:lineRule="exact"/>
        <w:jc w:val="center"/>
        <w:rPr>
          <w:rFonts w:eastAsia="方正黑体_GBK"/>
          <w:szCs w:val="30"/>
        </w:rPr>
      </w:pPr>
      <w:r>
        <w:rPr>
          <w:rFonts w:eastAsia="方正黑体_GBK"/>
          <w:szCs w:val="30"/>
        </w:rPr>
        <w:t>专栏</w:t>
      </w:r>
      <w:r>
        <w:rPr>
          <w:rFonts w:eastAsia="方正黑体_GBK"/>
          <w:color w:val="000000"/>
          <w:szCs w:val="30"/>
        </w:rPr>
        <w:t>3</w:t>
      </w:r>
      <w:r>
        <w:rPr>
          <w:rFonts w:eastAsia="方正黑体_GBK"/>
          <w:szCs w:val="30"/>
        </w:rPr>
        <w:t xml:space="preserve"> </w:t>
      </w:r>
      <w:r>
        <w:rPr>
          <w:rFonts w:eastAsia="方正黑体_GBK" w:hint="eastAsia"/>
          <w:szCs w:val="30"/>
        </w:rPr>
        <w:t xml:space="preserve"> </w:t>
      </w:r>
      <w:r>
        <w:rPr>
          <w:rFonts w:eastAsia="方正黑体_GBK"/>
          <w:szCs w:val="30"/>
        </w:rPr>
        <w:t>妇女教育提升重点工程</w:t>
      </w:r>
    </w:p>
    <w:p w14:paraId="22093DBC" w14:textId="77777777" w:rsidR="00A60296" w:rsidRDefault="00000000">
      <w:pPr>
        <w:pBdr>
          <w:top w:val="single" w:sz="6" w:space="0" w:color="auto"/>
          <w:left w:val="single" w:sz="6" w:space="4" w:color="auto"/>
          <w:bottom w:val="single" w:sz="6" w:space="2" w:color="auto"/>
          <w:right w:val="single" w:sz="6" w:space="5" w:color="auto"/>
        </w:pBdr>
        <w:overflowPunct w:val="0"/>
        <w:spacing w:line="400" w:lineRule="exact"/>
        <w:ind w:firstLineChars="200" w:firstLine="484"/>
        <w:rPr>
          <w:rFonts w:eastAsia="方正仿宋_GBK"/>
          <w:spacing w:val="-2"/>
          <w:sz w:val="24"/>
          <w:szCs w:val="24"/>
        </w:rPr>
      </w:pPr>
      <w:r>
        <w:rPr>
          <w:rFonts w:eastAsia="方正黑体_GBK"/>
          <w:spacing w:val="1"/>
          <w:sz w:val="24"/>
          <w:szCs w:val="24"/>
        </w:rPr>
        <w:t>发展科教服务项目：</w:t>
      </w:r>
      <w:r>
        <w:rPr>
          <w:rFonts w:eastAsia="方正仿宋_GBK"/>
          <w:spacing w:val="1"/>
          <w:sz w:val="24"/>
          <w:szCs w:val="24"/>
        </w:rPr>
        <w:t>定向组织发布科技研发转化成果，建设一批科研设计特色园区，支持教育机构打造一批高端培训平台、线上教育平台。</w:t>
      </w:r>
    </w:p>
    <w:p w14:paraId="57921B0E" w14:textId="77777777" w:rsidR="00A60296" w:rsidRDefault="00000000">
      <w:pPr>
        <w:pBdr>
          <w:top w:val="single" w:sz="6" w:space="0" w:color="auto"/>
          <w:left w:val="single" w:sz="6" w:space="4" w:color="auto"/>
          <w:bottom w:val="single" w:sz="6" w:space="2" w:color="auto"/>
          <w:right w:val="single" w:sz="6" w:space="5" w:color="auto"/>
        </w:pBdr>
        <w:overflowPunct w:val="0"/>
        <w:spacing w:line="400" w:lineRule="exact"/>
        <w:ind w:firstLineChars="200" w:firstLine="480"/>
        <w:rPr>
          <w:rFonts w:eastAsia="方正仿宋_GBK"/>
          <w:sz w:val="24"/>
          <w:szCs w:val="24"/>
        </w:rPr>
      </w:pPr>
      <w:r>
        <w:rPr>
          <w:rFonts w:eastAsia="方正黑体_GBK"/>
          <w:sz w:val="24"/>
          <w:szCs w:val="24"/>
        </w:rPr>
        <w:t>女性职业教育提升项目：</w:t>
      </w:r>
      <w:r>
        <w:rPr>
          <w:rFonts w:eastAsia="方正仿宋_GBK"/>
          <w:sz w:val="24"/>
          <w:szCs w:val="24"/>
        </w:rPr>
        <w:t>在符合办学基本条件基础上，支持职业院校开设护理、幼儿保育、老年人服务与管理、航空服务、家政等专业，进一步加大面向女性的宣传和招生力度。</w:t>
      </w:r>
    </w:p>
    <w:p w14:paraId="1B24C60C" w14:textId="77777777" w:rsidR="00A60296" w:rsidRDefault="00000000">
      <w:pPr>
        <w:overflowPunct w:val="0"/>
        <w:spacing w:line="620" w:lineRule="exact"/>
        <w:ind w:firstLineChars="200" w:firstLine="640"/>
        <w:rPr>
          <w:rFonts w:eastAsia="方正楷体_GBK"/>
          <w:sz w:val="32"/>
          <w:szCs w:val="32"/>
        </w:rPr>
      </w:pPr>
      <w:r>
        <w:rPr>
          <w:rFonts w:eastAsia="方正楷体_GBK"/>
          <w:sz w:val="32"/>
          <w:szCs w:val="32"/>
        </w:rPr>
        <w:t>（三）保障女性参与经济活动</w:t>
      </w:r>
      <w:r>
        <w:rPr>
          <w:rFonts w:eastAsia="方正楷体_GBK"/>
          <w:sz w:val="32"/>
          <w:szCs w:val="32"/>
          <w:lang w:val="zh-TW"/>
        </w:rPr>
        <w:t>，</w:t>
      </w:r>
      <w:r>
        <w:rPr>
          <w:rFonts w:eastAsia="方正楷体_GBK"/>
          <w:sz w:val="32"/>
          <w:szCs w:val="32"/>
        </w:rPr>
        <w:t>促进</w:t>
      </w:r>
      <w:r>
        <w:rPr>
          <w:rFonts w:eastAsia="方正楷体_GBK"/>
          <w:sz w:val="32"/>
          <w:szCs w:val="32"/>
          <w:lang w:val="zh-TW"/>
        </w:rPr>
        <w:t>妇女</w:t>
      </w:r>
      <w:r>
        <w:rPr>
          <w:rFonts w:eastAsia="方正楷体_GBK"/>
          <w:sz w:val="32"/>
          <w:szCs w:val="32"/>
        </w:rPr>
        <w:t>就业创业。</w:t>
      </w:r>
    </w:p>
    <w:p w14:paraId="6CCE8BA7" w14:textId="77777777" w:rsidR="00A60296" w:rsidRDefault="00000000">
      <w:pPr>
        <w:overflowPunct w:val="0"/>
        <w:spacing w:line="620" w:lineRule="exact"/>
        <w:ind w:firstLineChars="200" w:firstLine="640"/>
        <w:rPr>
          <w:rFonts w:eastAsia="方正仿宋_GBK"/>
          <w:sz w:val="32"/>
          <w:szCs w:val="32"/>
          <w:lang w:val="zh-CN"/>
        </w:rPr>
      </w:pPr>
      <w:r>
        <w:rPr>
          <w:rFonts w:eastAsia="方正仿宋_GBK"/>
          <w:color w:val="000000"/>
          <w:sz w:val="32"/>
          <w:szCs w:val="32"/>
        </w:rPr>
        <w:t>1</w:t>
      </w:r>
      <w:r>
        <w:rPr>
          <w:rFonts w:eastAsia="方正仿宋_GBK"/>
          <w:sz w:val="32"/>
          <w:szCs w:val="32"/>
        </w:rPr>
        <w:t>.</w:t>
      </w:r>
      <w:r>
        <w:rPr>
          <w:rFonts w:eastAsia="方正仿宋_GBK"/>
          <w:sz w:val="32"/>
          <w:szCs w:val="32"/>
        </w:rPr>
        <w:t>完善妇女就业创业机制</w:t>
      </w:r>
      <w:r>
        <w:rPr>
          <w:rFonts w:eastAsia="方正仿宋_GBK"/>
          <w:sz w:val="32"/>
          <w:szCs w:val="32"/>
          <w:lang w:val="zh-CN"/>
        </w:rPr>
        <w:t>。健全妇女在就业创业、职业发展等方面的权益保障机制，促进妇女就业</w:t>
      </w:r>
      <w:proofErr w:type="gramStart"/>
      <w:r>
        <w:rPr>
          <w:rFonts w:eastAsia="方正仿宋_GBK"/>
          <w:sz w:val="32"/>
          <w:szCs w:val="32"/>
          <w:lang w:val="zh-CN"/>
        </w:rPr>
        <w:t>的人岗对接</w:t>
      </w:r>
      <w:proofErr w:type="gramEnd"/>
      <w:r>
        <w:rPr>
          <w:rFonts w:eastAsia="方正仿宋_GBK"/>
          <w:sz w:val="32"/>
          <w:szCs w:val="32"/>
          <w:lang w:val="zh-CN"/>
        </w:rPr>
        <w:t>。拓宽女性创业者融资渠道，为女性提供资金支持、投融资渠道等资讯与指导。鼓励各</w:t>
      </w:r>
      <w:proofErr w:type="gramStart"/>
      <w:r>
        <w:rPr>
          <w:rFonts w:eastAsia="方正仿宋_GBK"/>
          <w:sz w:val="32"/>
          <w:szCs w:val="32"/>
          <w:lang w:val="zh-CN"/>
        </w:rPr>
        <w:t>类众创空间</w:t>
      </w:r>
      <w:proofErr w:type="gramEnd"/>
      <w:r>
        <w:rPr>
          <w:rFonts w:eastAsia="方正仿宋_GBK"/>
          <w:sz w:val="32"/>
          <w:szCs w:val="32"/>
          <w:lang w:val="zh-CN"/>
        </w:rPr>
        <w:t>和孵化平台，为女性创业创新主体提供开放便捷的服务。支持女大学生创业，鼓励女大学生到基层、中小</w:t>
      </w:r>
      <w:proofErr w:type="gramStart"/>
      <w:r>
        <w:rPr>
          <w:rFonts w:eastAsia="方正仿宋_GBK"/>
          <w:sz w:val="32"/>
          <w:szCs w:val="32"/>
          <w:lang w:val="zh-CN"/>
        </w:rPr>
        <w:t>微企业</w:t>
      </w:r>
      <w:proofErr w:type="gramEnd"/>
      <w:r>
        <w:rPr>
          <w:rFonts w:eastAsia="方正仿宋_GBK"/>
          <w:sz w:val="32"/>
          <w:szCs w:val="32"/>
          <w:lang w:val="zh-CN"/>
        </w:rPr>
        <w:t>和新经济领域就业。支持女性科研人才申报重庆英才领军人才或创业团队，支持女性科研人才科研科技计划项目。</w:t>
      </w:r>
      <w:r>
        <w:rPr>
          <w:rFonts w:eastAsia="方正仿宋_GBK"/>
          <w:sz w:val="32"/>
          <w:szCs w:val="32"/>
          <w:lang w:val="zh-CN"/>
        </w:rPr>
        <w:lastRenderedPageBreak/>
        <w:t>推动女性在新兴产业和行业就业，提升女性综合竞争力。</w:t>
      </w:r>
    </w:p>
    <w:p w14:paraId="4AD088F1" w14:textId="77777777" w:rsidR="00A60296" w:rsidRDefault="00000000">
      <w:pPr>
        <w:overflowPunct w:val="0"/>
        <w:spacing w:line="620" w:lineRule="exact"/>
        <w:ind w:firstLineChars="200" w:firstLine="640"/>
        <w:rPr>
          <w:rFonts w:eastAsia="方正仿宋_GBK"/>
          <w:sz w:val="32"/>
          <w:szCs w:val="32"/>
          <w:lang w:val="zh-CN"/>
        </w:rPr>
      </w:pPr>
      <w:r>
        <w:rPr>
          <w:rFonts w:eastAsia="方正仿宋_GBK"/>
          <w:color w:val="000000"/>
          <w:sz w:val="32"/>
          <w:szCs w:val="32"/>
        </w:rPr>
        <w:t>2</w:t>
      </w:r>
      <w:r>
        <w:rPr>
          <w:rFonts w:eastAsia="方正仿宋_GBK"/>
          <w:sz w:val="32"/>
          <w:szCs w:val="32"/>
        </w:rPr>
        <w:t>.</w:t>
      </w:r>
      <w:r>
        <w:rPr>
          <w:rFonts w:eastAsia="方正仿宋_GBK"/>
          <w:sz w:val="32"/>
          <w:szCs w:val="32"/>
          <w:lang w:val="zh-CN"/>
        </w:rPr>
        <w:t>加强就业技能培训。完善终身职业技能培训制度，提升妇女职业技能水平，大力培育知识型、技能型、创新型女性劳动者。实施女性职业培训促进计划，鼓励女性参加政府提供补贴的中、高级技能培训。逐步消除职业性别隔离，提高就业人员中的女性比例。支持用人单位为从业女性提供继续教育机会，</w:t>
      </w:r>
      <w:r>
        <w:rPr>
          <w:rFonts w:eastAsia="方正仿宋_GBK"/>
          <w:sz w:val="32"/>
          <w:szCs w:val="32"/>
        </w:rPr>
        <w:t>拓展</w:t>
      </w:r>
      <w:r>
        <w:rPr>
          <w:rFonts w:eastAsia="方正仿宋_GBK"/>
          <w:sz w:val="32"/>
          <w:szCs w:val="32"/>
          <w:lang w:val="zh-CN"/>
        </w:rPr>
        <w:t>对新增女性劳动力和女职工的职业教育。</w:t>
      </w:r>
    </w:p>
    <w:p w14:paraId="3D226862" w14:textId="77777777" w:rsidR="00A60296" w:rsidRDefault="00000000">
      <w:pPr>
        <w:overflowPunct w:val="0"/>
        <w:spacing w:line="620" w:lineRule="exact"/>
        <w:ind w:firstLineChars="200" w:firstLine="640"/>
        <w:rPr>
          <w:rFonts w:eastAsia="方正仿宋_GBK"/>
          <w:sz w:val="32"/>
          <w:szCs w:val="32"/>
          <w:lang w:val="zh-CN"/>
        </w:rPr>
      </w:pPr>
      <w:r>
        <w:rPr>
          <w:rFonts w:eastAsia="方正仿宋_GBK"/>
          <w:sz w:val="32"/>
          <w:szCs w:val="32"/>
        </w:rPr>
        <w:t>3.</w:t>
      </w:r>
      <w:r>
        <w:rPr>
          <w:rFonts w:eastAsia="方正仿宋_GBK"/>
          <w:sz w:val="32"/>
          <w:szCs w:val="32"/>
        </w:rPr>
        <w:t>保障女性劳动权益和</w:t>
      </w:r>
      <w:r>
        <w:rPr>
          <w:rFonts w:eastAsia="方正仿宋_GBK"/>
          <w:sz w:val="32"/>
          <w:szCs w:val="32"/>
          <w:lang w:val="zh-CN"/>
        </w:rPr>
        <w:t>劳动安全。</w:t>
      </w:r>
      <w:r>
        <w:rPr>
          <w:rFonts w:eastAsia="方正仿宋_GBK"/>
          <w:sz w:val="32"/>
          <w:szCs w:val="32"/>
        </w:rPr>
        <w:t>广泛开展劳动安全宣传教育，将女职工劳动保护纳入职业健康管理和安全生产监督范围。</w:t>
      </w:r>
      <w:r>
        <w:rPr>
          <w:rFonts w:eastAsia="方正仿宋_GBK"/>
          <w:sz w:val="32"/>
          <w:szCs w:val="32"/>
          <w:lang w:val="zh-CN"/>
        </w:rPr>
        <w:t>推动用人单位根据女职工需要建立哺乳室、孕妇休息室等</w:t>
      </w:r>
      <w:r>
        <w:rPr>
          <w:rFonts w:eastAsia="方正仿宋_GBK"/>
          <w:sz w:val="32"/>
          <w:szCs w:val="32"/>
        </w:rPr>
        <w:t>场地</w:t>
      </w:r>
      <w:r>
        <w:rPr>
          <w:rFonts w:eastAsia="方正仿宋_GBK"/>
          <w:sz w:val="32"/>
          <w:szCs w:val="32"/>
          <w:lang w:val="zh-CN"/>
        </w:rPr>
        <w:t>设施。将女职工劳动权益保护作为劳动监察和安全生产监督的重点内容，建立孕期、产期、哺乳期的</w:t>
      </w:r>
      <w:r>
        <w:rPr>
          <w:rFonts w:eastAsia="方正仿宋_GBK"/>
          <w:sz w:val="32"/>
          <w:szCs w:val="32"/>
        </w:rPr>
        <w:t>哺乳</w:t>
      </w:r>
      <w:r>
        <w:rPr>
          <w:rFonts w:eastAsia="方正仿宋_GBK" w:hint="eastAsia"/>
          <w:sz w:val="32"/>
          <w:szCs w:val="32"/>
        </w:rPr>
        <w:t>“</w:t>
      </w:r>
      <w:r>
        <w:rPr>
          <w:rFonts w:eastAsia="方正仿宋_GBK"/>
          <w:sz w:val="32"/>
          <w:szCs w:val="32"/>
        </w:rPr>
        <w:t>三期</w:t>
      </w:r>
      <w:r>
        <w:rPr>
          <w:rFonts w:eastAsia="方正仿宋_GBK" w:hint="eastAsia"/>
          <w:sz w:val="32"/>
          <w:szCs w:val="32"/>
        </w:rPr>
        <w:t>”</w:t>
      </w:r>
      <w:r>
        <w:rPr>
          <w:rFonts w:eastAsia="方正仿宋_GBK"/>
          <w:sz w:val="32"/>
          <w:szCs w:val="32"/>
          <w:lang w:val="zh-CN"/>
        </w:rPr>
        <w:t>女职工权益保护仲裁、诉讼绿色通道，为</w:t>
      </w:r>
      <w:r>
        <w:rPr>
          <w:rFonts w:eastAsia="方正仿宋_GBK" w:hint="eastAsia"/>
          <w:sz w:val="32"/>
          <w:szCs w:val="32"/>
          <w:lang w:val="zh-CN"/>
        </w:rPr>
        <w:t>“</w:t>
      </w:r>
      <w:r>
        <w:rPr>
          <w:rFonts w:eastAsia="方正仿宋_GBK"/>
          <w:sz w:val="32"/>
          <w:szCs w:val="32"/>
          <w:lang w:val="zh-CN"/>
        </w:rPr>
        <w:t>三期</w:t>
      </w:r>
      <w:r>
        <w:rPr>
          <w:rFonts w:eastAsia="方正仿宋_GBK" w:hint="eastAsia"/>
          <w:sz w:val="32"/>
          <w:szCs w:val="32"/>
          <w:lang w:val="zh-CN"/>
        </w:rPr>
        <w:t>”</w:t>
      </w:r>
      <w:r>
        <w:rPr>
          <w:rFonts w:eastAsia="方正仿宋_GBK"/>
          <w:sz w:val="32"/>
          <w:szCs w:val="32"/>
          <w:lang w:val="zh-CN"/>
        </w:rPr>
        <w:t>女职工提供及时、便捷的法律服务。提高妇女享有生育保障福利的比例，实现生育保障</w:t>
      </w:r>
      <w:r>
        <w:rPr>
          <w:rFonts w:eastAsia="方正仿宋_GBK"/>
          <w:sz w:val="32"/>
          <w:szCs w:val="32"/>
        </w:rPr>
        <w:t>服务</w:t>
      </w:r>
      <w:r>
        <w:rPr>
          <w:rFonts w:eastAsia="方正仿宋_GBK"/>
          <w:sz w:val="32"/>
          <w:szCs w:val="32"/>
          <w:lang w:val="zh-CN"/>
        </w:rPr>
        <w:t>与经济发展水平相适宜。</w:t>
      </w:r>
    </w:p>
    <w:p w14:paraId="6C0B417A" w14:textId="77777777" w:rsidR="00A60296" w:rsidRDefault="00000000">
      <w:pPr>
        <w:overflowPunct w:val="0"/>
        <w:spacing w:line="620" w:lineRule="exact"/>
        <w:ind w:firstLineChars="200" w:firstLine="640"/>
        <w:rPr>
          <w:rFonts w:eastAsia="方正仿宋_GBK"/>
          <w:sz w:val="32"/>
          <w:szCs w:val="32"/>
        </w:rPr>
      </w:pPr>
      <w:r>
        <w:rPr>
          <w:rFonts w:eastAsia="方正仿宋_GBK"/>
          <w:color w:val="000000"/>
          <w:sz w:val="32"/>
          <w:szCs w:val="32"/>
        </w:rPr>
        <w:t>4</w:t>
      </w:r>
      <w:r>
        <w:rPr>
          <w:rFonts w:eastAsia="方正仿宋_GBK"/>
          <w:sz w:val="32"/>
          <w:szCs w:val="32"/>
        </w:rPr>
        <w:t>.</w:t>
      </w:r>
      <w:r>
        <w:rPr>
          <w:rFonts w:eastAsia="方正仿宋_GBK"/>
          <w:sz w:val="32"/>
          <w:szCs w:val="32"/>
          <w:lang w:val="zh-CN"/>
        </w:rPr>
        <w:t>健全妇女</w:t>
      </w:r>
      <w:r>
        <w:rPr>
          <w:rFonts w:eastAsia="方正仿宋_GBK"/>
          <w:sz w:val="32"/>
          <w:szCs w:val="32"/>
        </w:rPr>
        <w:t>就业</w:t>
      </w:r>
      <w:r>
        <w:rPr>
          <w:rFonts w:eastAsia="方正仿宋_GBK"/>
          <w:sz w:val="32"/>
          <w:szCs w:val="32"/>
          <w:lang w:val="zh-CN"/>
        </w:rPr>
        <w:t>保障</w:t>
      </w:r>
      <w:r>
        <w:rPr>
          <w:rFonts w:eastAsia="方正仿宋_GBK"/>
          <w:sz w:val="32"/>
          <w:szCs w:val="32"/>
        </w:rPr>
        <w:t>体系</w:t>
      </w:r>
      <w:r>
        <w:rPr>
          <w:rFonts w:eastAsia="方正仿宋_GBK"/>
          <w:sz w:val="32"/>
          <w:szCs w:val="32"/>
          <w:lang w:val="zh-CN"/>
        </w:rPr>
        <w:t>。全面落实男女同工同酬，缩小男女两性收入差距，依法处理女职工劳动争议案件和侵犯女职工劳动权益的行为。完善妇女就业保障措施，加强对企业女职工权益保护专项集体合同的指导，提高企业女职工权益保护专项集体合同签订率。推动非公有制经济组织建立工会女职工委员会，发挥工会女职工组织对用人单位落实女职工劳动保护权益情况的监督作用。探索针对育龄妇女职业发展的灵活就业制度，</w:t>
      </w:r>
      <w:r>
        <w:rPr>
          <w:rFonts w:eastAsia="方正仿宋_GBK"/>
          <w:sz w:val="32"/>
          <w:szCs w:val="32"/>
          <w:lang w:val="zh-CN"/>
        </w:rPr>
        <w:lastRenderedPageBreak/>
        <w:t>保障育龄女性就业与家庭责任的平衡。</w:t>
      </w:r>
    </w:p>
    <w:p w14:paraId="06DBE946" w14:textId="77777777" w:rsidR="00A60296" w:rsidRDefault="00000000">
      <w:pPr>
        <w:overflowPunct w:val="0"/>
        <w:spacing w:line="500" w:lineRule="exact"/>
        <w:jc w:val="center"/>
        <w:rPr>
          <w:rFonts w:eastAsia="方正黑体_GBK"/>
          <w:szCs w:val="30"/>
        </w:rPr>
      </w:pPr>
      <w:r>
        <w:rPr>
          <w:rFonts w:eastAsia="方正黑体_GBK"/>
          <w:szCs w:val="30"/>
        </w:rPr>
        <w:t>专栏</w:t>
      </w:r>
      <w:r>
        <w:rPr>
          <w:rFonts w:eastAsia="方正黑体_GBK"/>
          <w:color w:val="000000"/>
          <w:szCs w:val="30"/>
        </w:rPr>
        <w:t>4</w:t>
      </w:r>
      <w:r>
        <w:rPr>
          <w:rFonts w:eastAsia="方正黑体_GBK"/>
          <w:szCs w:val="30"/>
        </w:rPr>
        <w:t xml:space="preserve"> </w:t>
      </w:r>
      <w:r>
        <w:rPr>
          <w:rFonts w:eastAsia="方正黑体_GBK" w:hint="eastAsia"/>
          <w:szCs w:val="30"/>
        </w:rPr>
        <w:t xml:space="preserve"> </w:t>
      </w:r>
      <w:r>
        <w:rPr>
          <w:rFonts w:eastAsia="方正黑体_GBK"/>
          <w:szCs w:val="30"/>
        </w:rPr>
        <w:t>妇女经济权益保障重点工程</w:t>
      </w:r>
    </w:p>
    <w:p w14:paraId="3D90D0F6" w14:textId="77777777" w:rsidR="00A60296" w:rsidRDefault="00000000">
      <w:pPr>
        <w:pBdr>
          <w:top w:val="single" w:sz="6" w:space="0" w:color="auto"/>
          <w:left w:val="single" w:sz="6" w:space="4" w:color="auto"/>
          <w:bottom w:val="single" w:sz="6" w:space="2" w:color="auto"/>
          <w:right w:val="single" w:sz="6" w:space="5" w:color="auto"/>
        </w:pBdr>
        <w:overflowPunct w:val="0"/>
        <w:spacing w:line="400" w:lineRule="exact"/>
        <w:ind w:firstLineChars="200" w:firstLine="480"/>
        <w:rPr>
          <w:rFonts w:eastAsia="方正仿宋_GBK"/>
          <w:sz w:val="24"/>
          <w:szCs w:val="24"/>
        </w:rPr>
      </w:pPr>
      <w:r>
        <w:rPr>
          <w:rFonts w:eastAsia="方正黑体_GBK"/>
          <w:sz w:val="24"/>
          <w:szCs w:val="24"/>
        </w:rPr>
        <w:t>创新人才培育项目：</w:t>
      </w:r>
      <w:r>
        <w:rPr>
          <w:rFonts w:eastAsia="方正仿宋_GBK"/>
          <w:sz w:val="24"/>
          <w:szCs w:val="24"/>
        </w:rPr>
        <w:t>积极推进人才管理改革试验区建设，健全以创新能力、质量、贡献为导向的科技人才评价体系。深入实施人才安居工程，健全激励各类人才在渝中创新创业的政策举措，推行</w:t>
      </w:r>
      <w:r>
        <w:rPr>
          <w:rFonts w:eastAsia="方正仿宋_GBK" w:hint="eastAsia"/>
          <w:sz w:val="24"/>
          <w:szCs w:val="24"/>
        </w:rPr>
        <w:t>“</w:t>
      </w:r>
      <w:r>
        <w:rPr>
          <w:rFonts w:eastAsia="方正仿宋_GBK"/>
          <w:sz w:val="24"/>
          <w:szCs w:val="24"/>
        </w:rPr>
        <w:t>渝中英才</w:t>
      </w:r>
      <w:r>
        <w:rPr>
          <w:rFonts w:eastAsia="方正仿宋_GBK" w:hint="eastAsia"/>
          <w:sz w:val="24"/>
          <w:szCs w:val="24"/>
        </w:rPr>
        <w:t>”</w:t>
      </w:r>
      <w:r>
        <w:rPr>
          <w:rFonts w:eastAsia="方正仿宋_GBK"/>
          <w:sz w:val="24"/>
          <w:szCs w:val="24"/>
        </w:rPr>
        <w:t>计划，构建更加完备的人才政策体系，吸引更多优质女性在渝中落户居住、创新创业。</w:t>
      </w:r>
    </w:p>
    <w:p w14:paraId="77AD3F7C" w14:textId="77777777" w:rsidR="00A60296" w:rsidRDefault="00000000">
      <w:pPr>
        <w:pBdr>
          <w:top w:val="single" w:sz="6" w:space="0" w:color="auto"/>
          <w:left w:val="single" w:sz="6" w:space="4" w:color="auto"/>
          <w:bottom w:val="single" w:sz="6" w:space="2" w:color="auto"/>
          <w:right w:val="single" w:sz="6" w:space="5" w:color="auto"/>
        </w:pBdr>
        <w:overflowPunct w:val="0"/>
        <w:spacing w:line="400" w:lineRule="exact"/>
        <w:ind w:firstLineChars="200" w:firstLine="480"/>
        <w:rPr>
          <w:rFonts w:eastAsia="方正仿宋_GBK"/>
          <w:sz w:val="32"/>
          <w:szCs w:val="32"/>
        </w:rPr>
      </w:pPr>
      <w:r>
        <w:rPr>
          <w:rFonts w:eastAsia="方正黑体_GBK"/>
          <w:sz w:val="24"/>
          <w:szCs w:val="24"/>
        </w:rPr>
        <w:t>性别歧视整顿项目：</w:t>
      </w:r>
      <w:r>
        <w:rPr>
          <w:rFonts w:eastAsia="方正仿宋_GBK"/>
          <w:sz w:val="24"/>
          <w:szCs w:val="24"/>
        </w:rPr>
        <w:t>推动妇女平等参与经济发展相关机制建设，确保我区妇女在经济资源平等获得、经济建设平等参与、经济发展成果公平享有等方面权益不受</w:t>
      </w:r>
      <w:r>
        <w:rPr>
          <w:rFonts w:eastAsia="方正仿宋_GBK"/>
          <w:spacing w:val="-6"/>
          <w:sz w:val="24"/>
          <w:szCs w:val="24"/>
        </w:rPr>
        <w:t>侵害。着力消除就业中的性别歧视，创业活动率、劳动参与率的男女性别比保持稳定。</w:t>
      </w:r>
    </w:p>
    <w:p w14:paraId="4C697B3F" w14:textId="77777777" w:rsidR="00A60296" w:rsidRDefault="00000000">
      <w:pPr>
        <w:overflowPunct w:val="0"/>
        <w:spacing w:line="620" w:lineRule="exact"/>
        <w:ind w:firstLineChars="200" w:firstLine="640"/>
        <w:rPr>
          <w:rFonts w:eastAsia="方正楷体_GBK"/>
          <w:sz w:val="32"/>
          <w:szCs w:val="32"/>
        </w:rPr>
      </w:pPr>
      <w:r>
        <w:rPr>
          <w:rFonts w:eastAsia="方正楷体_GBK"/>
          <w:sz w:val="32"/>
          <w:szCs w:val="32"/>
        </w:rPr>
        <w:t>（四）促进女性参与决策管理，保障民主权利。</w:t>
      </w:r>
    </w:p>
    <w:p w14:paraId="05A9FBD4" w14:textId="77777777" w:rsidR="00A60296" w:rsidRDefault="00000000">
      <w:pPr>
        <w:overflowPunct w:val="0"/>
        <w:spacing w:line="620" w:lineRule="exact"/>
        <w:ind w:firstLineChars="200" w:firstLine="640"/>
        <w:rPr>
          <w:rFonts w:eastAsia="方正仿宋_GBK"/>
          <w:sz w:val="32"/>
          <w:szCs w:val="32"/>
          <w:lang w:val="zh-CN"/>
        </w:rPr>
      </w:pPr>
      <w:r>
        <w:rPr>
          <w:rFonts w:eastAsia="方正仿宋_GBK"/>
          <w:color w:val="000000"/>
          <w:sz w:val="32"/>
          <w:szCs w:val="32"/>
        </w:rPr>
        <w:t>1</w:t>
      </w:r>
      <w:r>
        <w:rPr>
          <w:rFonts w:eastAsia="方正仿宋_GBK"/>
          <w:sz w:val="32"/>
          <w:szCs w:val="32"/>
        </w:rPr>
        <w:t>.</w:t>
      </w:r>
      <w:r>
        <w:rPr>
          <w:rFonts w:eastAsia="方正仿宋_GBK"/>
          <w:sz w:val="32"/>
          <w:szCs w:val="32"/>
        </w:rPr>
        <w:t>完善妇女参与决策管理机制</w:t>
      </w:r>
      <w:r>
        <w:rPr>
          <w:rFonts w:eastAsia="方正仿宋_GBK"/>
          <w:sz w:val="32"/>
          <w:szCs w:val="32"/>
          <w:lang w:val="zh-CN"/>
        </w:rPr>
        <w:t>。</w:t>
      </w:r>
      <w:bookmarkStart w:id="6" w:name="bookmark9"/>
      <w:bookmarkStart w:id="7" w:name="bookmark10"/>
      <w:bookmarkEnd w:id="6"/>
      <w:bookmarkEnd w:id="7"/>
      <w:r>
        <w:rPr>
          <w:rFonts w:eastAsia="方正仿宋_GBK"/>
          <w:sz w:val="32"/>
          <w:szCs w:val="32"/>
          <w:lang w:val="zh-CN"/>
        </w:rPr>
        <w:t>把推动妇女参政议政纳入重要议程，采取有效措施，使党委、人大、政府、政协、党政工作部门中的女性保持合理比例。将男女平等基本国策的相关内容纳入新任人大代表、政协委员的培训学习课程，增强其在参政议政中的社会性别平等意识。重视发展中国共产党女党员，注重从各行各业优秀女性中发展党员。完善培养选拔女干部的政策机制，加大对女干部任用和女公务员管理的全程监督力度。</w:t>
      </w:r>
    </w:p>
    <w:p w14:paraId="652EA29E" w14:textId="77777777" w:rsidR="00A60296" w:rsidRDefault="00000000">
      <w:pPr>
        <w:overflowPunct w:val="0"/>
        <w:spacing w:line="620" w:lineRule="exact"/>
        <w:ind w:firstLineChars="200" w:firstLine="640"/>
        <w:rPr>
          <w:rFonts w:eastAsia="方正仿宋_GBK"/>
          <w:sz w:val="32"/>
          <w:szCs w:val="32"/>
        </w:rPr>
      </w:pPr>
      <w:r>
        <w:rPr>
          <w:rFonts w:eastAsia="方正仿宋_GBK"/>
          <w:color w:val="000000"/>
          <w:sz w:val="32"/>
          <w:szCs w:val="32"/>
        </w:rPr>
        <w:t>2</w:t>
      </w:r>
      <w:r>
        <w:rPr>
          <w:rFonts w:eastAsia="方正仿宋_GBK"/>
          <w:spacing w:val="1"/>
          <w:sz w:val="32"/>
          <w:szCs w:val="32"/>
          <w:lang w:val="zh-CN"/>
        </w:rPr>
        <w:t>.</w:t>
      </w:r>
      <w:r>
        <w:rPr>
          <w:rFonts w:eastAsia="方正仿宋_GBK"/>
          <w:spacing w:val="1"/>
          <w:sz w:val="32"/>
          <w:szCs w:val="32"/>
        </w:rPr>
        <w:t>加强</w:t>
      </w:r>
      <w:r>
        <w:rPr>
          <w:rFonts w:eastAsia="方正仿宋_GBK"/>
          <w:spacing w:val="1"/>
          <w:sz w:val="32"/>
          <w:szCs w:val="32"/>
          <w:lang w:val="zh-CN"/>
        </w:rPr>
        <w:t>女干部培养选拔</w:t>
      </w:r>
      <w:r>
        <w:rPr>
          <w:rFonts w:eastAsia="方正仿宋_GBK"/>
          <w:spacing w:val="1"/>
          <w:sz w:val="32"/>
          <w:szCs w:val="32"/>
        </w:rPr>
        <w:t>工作</w:t>
      </w:r>
      <w:r>
        <w:rPr>
          <w:rFonts w:eastAsia="方正仿宋_GBK"/>
          <w:spacing w:val="1"/>
          <w:sz w:val="32"/>
          <w:szCs w:val="32"/>
          <w:lang w:val="zh-CN"/>
        </w:rPr>
        <w:t>。优化女干部成长路径，注重对优秀年轻女干部的培养教育，通过学习培训、交流任职、挂职锻炼等多种形式，提高女干部知识层次、专业结构和领导决策能力。注重保持优秀年轻干部队伍中女干部的合理比例。加大对女干部任用和女公务员管理的全程监督，保障女干部在选拔、聘用和晋升时不受歧视。</w:t>
      </w:r>
    </w:p>
    <w:p w14:paraId="492186DA" w14:textId="77777777" w:rsidR="00A60296" w:rsidRDefault="00000000">
      <w:pPr>
        <w:overflowPunct w:val="0"/>
        <w:spacing w:line="620" w:lineRule="exact"/>
        <w:ind w:firstLineChars="200" w:firstLine="640"/>
        <w:rPr>
          <w:rFonts w:eastAsia="方正仿宋_GBK"/>
          <w:sz w:val="32"/>
          <w:szCs w:val="32"/>
        </w:rPr>
      </w:pPr>
      <w:r>
        <w:rPr>
          <w:rFonts w:eastAsia="方正仿宋_GBK"/>
          <w:color w:val="000000"/>
          <w:sz w:val="32"/>
          <w:szCs w:val="32"/>
        </w:rPr>
        <w:t>3</w:t>
      </w:r>
      <w:r>
        <w:rPr>
          <w:rFonts w:eastAsia="方正仿宋_GBK"/>
          <w:sz w:val="32"/>
          <w:szCs w:val="32"/>
        </w:rPr>
        <w:t>.</w:t>
      </w:r>
      <w:r>
        <w:rPr>
          <w:rFonts w:eastAsia="方正仿宋_GBK"/>
          <w:sz w:val="32"/>
          <w:szCs w:val="32"/>
        </w:rPr>
        <w:t>提高妇女民主参与水平。</w:t>
      </w:r>
      <w:proofErr w:type="gramStart"/>
      <w:r>
        <w:rPr>
          <w:rFonts w:eastAsia="方正仿宋_GBK"/>
          <w:sz w:val="32"/>
          <w:szCs w:val="32"/>
        </w:rPr>
        <w:t>推进女</w:t>
      </w:r>
      <w:proofErr w:type="gramEnd"/>
      <w:r>
        <w:rPr>
          <w:rFonts w:eastAsia="方正仿宋_GBK"/>
          <w:sz w:val="32"/>
          <w:szCs w:val="32"/>
        </w:rPr>
        <w:t>职工平等参与企业决策与管理，保证工会代表大会、职工代表大会中女职工代表比例。</w:t>
      </w:r>
      <w:r>
        <w:rPr>
          <w:rFonts w:eastAsia="方正仿宋_GBK"/>
          <w:sz w:val="32"/>
          <w:szCs w:val="32"/>
        </w:rPr>
        <w:lastRenderedPageBreak/>
        <w:t>完善企业民主管理制度，支持女职工通过职工代表大会等形式参与企业民主决策、民主管理和民主监督。培养选拔优秀女性专业技术人员进入决策管理层，鼓励妇女积极参与本单位党建和群团组织建设，促进事业单位职工代表大会中的女代表比例与女职工比例相适应。在深化事业单位改革进程中，确保符合</w:t>
      </w:r>
      <w:r>
        <w:rPr>
          <w:rFonts w:eastAsia="方正仿宋_GBK"/>
          <w:spacing w:val="-6"/>
          <w:sz w:val="32"/>
          <w:szCs w:val="32"/>
        </w:rPr>
        <w:t>条件的妇女在职务晋升、职称评聘等方面享有平等的权利和机会。</w:t>
      </w:r>
    </w:p>
    <w:p w14:paraId="263F31EA" w14:textId="77777777" w:rsidR="00A60296" w:rsidRDefault="00000000">
      <w:pPr>
        <w:overflowPunct w:val="0"/>
        <w:spacing w:line="620" w:lineRule="exact"/>
        <w:ind w:firstLineChars="200" w:firstLine="640"/>
        <w:rPr>
          <w:rFonts w:eastAsia="方正仿宋_GBK"/>
          <w:sz w:val="32"/>
          <w:szCs w:val="32"/>
        </w:rPr>
      </w:pPr>
      <w:r>
        <w:rPr>
          <w:rFonts w:eastAsia="方正仿宋_GBK"/>
          <w:color w:val="000000"/>
          <w:sz w:val="32"/>
          <w:szCs w:val="32"/>
        </w:rPr>
        <w:t>4</w:t>
      </w:r>
      <w:r>
        <w:rPr>
          <w:rFonts w:eastAsia="方正仿宋_GBK"/>
          <w:sz w:val="32"/>
          <w:szCs w:val="32"/>
        </w:rPr>
        <w:t>.</w:t>
      </w:r>
      <w:r>
        <w:rPr>
          <w:rFonts w:eastAsia="方正仿宋_GBK"/>
          <w:sz w:val="32"/>
          <w:szCs w:val="32"/>
        </w:rPr>
        <w:t>拓宽女性参与治理渠道。拓展女性组织覆盖面，增强新领域、新业态、新阶层、新群体中女性的组织化程度。加强妇女之家建设，健全妇女议事会制度，切实发挥女性在社会治理中的积极作用。大力培育服务性、公益性的女性社会组织，支持各类女性社会组织承接政府和社会公益性服务项目。鼓励支持更多女性成为社会组织成员或从业人员，加强社会组织女性专业人才和管理人才的培养，注重发现培养社会组织女性负责人。</w:t>
      </w:r>
    </w:p>
    <w:p w14:paraId="616A93E1" w14:textId="77777777" w:rsidR="00A60296" w:rsidRDefault="00000000">
      <w:pPr>
        <w:overflowPunct w:val="0"/>
        <w:spacing w:line="620" w:lineRule="exact"/>
        <w:ind w:firstLineChars="200" w:firstLine="640"/>
        <w:rPr>
          <w:rFonts w:eastAsia="方正仿宋_GBK"/>
          <w:sz w:val="32"/>
          <w:szCs w:val="32"/>
        </w:rPr>
      </w:pPr>
      <w:r>
        <w:rPr>
          <w:rFonts w:eastAsia="方正仿宋_GBK"/>
          <w:sz w:val="32"/>
          <w:szCs w:val="32"/>
        </w:rPr>
        <w:t>5.</w:t>
      </w:r>
      <w:r>
        <w:rPr>
          <w:rFonts w:eastAsia="方正仿宋_GBK"/>
          <w:sz w:val="32"/>
          <w:szCs w:val="32"/>
          <w:lang w:val="zh-CN"/>
        </w:rPr>
        <w:t>发挥妇联组织基层作用。增强妇联组织在社会主义协商民主建设中的积极作用，</w:t>
      </w:r>
      <w:r>
        <w:rPr>
          <w:rFonts w:eastAsia="方正仿宋_GBK"/>
          <w:sz w:val="32"/>
          <w:szCs w:val="32"/>
        </w:rPr>
        <w:t>支持妇联组织</w:t>
      </w:r>
      <w:r>
        <w:rPr>
          <w:rFonts w:eastAsia="方正仿宋_GBK"/>
          <w:sz w:val="32"/>
          <w:szCs w:val="32"/>
          <w:lang w:val="zh-CN"/>
        </w:rPr>
        <w:t>代表妇女参与国家和社会事务民主决策、民主管理和民主监督的作用。充分吸收妇联组织参与有关妇女法规政策和重大公共政策的制定，反映妇女群众的意见和诉求。充分听取妇联组织在推荐女干部和女性优秀人才以及推动妇女参政议政、保障妇女合法权益等方面的意见和建议。</w:t>
      </w:r>
    </w:p>
    <w:p w14:paraId="50B80F94" w14:textId="77777777" w:rsidR="00A60296" w:rsidRDefault="00000000">
      <w:pPr>
        <w:overflowPunct w:val="0"/>
        <w:spacing w:line="500" w:lineRule="exact"/>
        <w:jc w:val="center"/>
        <w:rPr>
          <w:rFonts w:eastAsia="方正黑体_GBK"/>
          <w:szCs w:val="30"/>
        </w:rPr>
      </w:pPr>
      <w:r>
        <w:rPr>
          <w:rFonts w:eastAsia="方正黑体_GBK"/>
          <w:szCs w:val="30"/>
        </w:rPr>
        <w:t>专栏</w:t>
      </w:r>
      <w:r>
        <w:rPr>
          <w:rFonts w:eastAsia="方正黑体_GBK"/>
          <w:color w:val="000000"/>
          <w:szCs w:val="30"/>
        </w:rPr>
        <w:t>5</w:t>
      </w:r>
      <w:r>
        <w:rPr>
          <w:rFonts w:eastAsia="方正黑体_GBK"/>
          <w:szCs w:val="30"/>
        </w:rPr>
        <w:t xml:space="preserve">  </w:t>
      </w:r>
      <w:r>
        <w:rPr>
          <w:rFonts w:eastAsia="方正黑体_GBK"/>
          <w:szCs w:val="30"/>
        </w:rPr>
        <w:t>妇女参与决策管理重点工程</w:t>
      </w:r>
    </w:p>
    <w:p w14:paraId="403A8FBC" w14:textId="77777777" w:rsidR="00A60296" w:rsidRDefault="00000000">
      <w:pPr>
        <w:pBdr>
          <w:top w:val="single" w:sz="6" w:space="0" w:color="auto"/>
          <w:left w:val="single" w:sz="6" w:space="4" w:color="auto"/>
          <w:bottom w:val="single" w:sz="6" w:space="2" w:color="auto"/>
          <w:right w:val="single" w:sz="6" w:space="5" w:color="auto"/>
        </w:pBdr>
        <w:overflowPunct w:val="0"/>
        <w:spacing w:line="400" w:lineRule="exact"/>
        <w:ind w:firstLineChars="200" w:firstLine="480"/>
        <w:rPr>
          <w:rFonts w:eastAsia="方正仿宋_GBK"/>
          <w:sz w:val="24"/>
          <w:szCs w:val="24"/>
        </w:rPr>
      </w:pPr>
      <w:r>
        <w:rPr>
          <w:rFonts w:eastAsia="方正黑体_GBK"/>
          <w:sz w:val="24"/>
          <w:szCs w:val="24"/>
          <w:lang w:val="zh-CN"/>
        </w:rPr>
        <w:t>培养高素质女干部项目：</w:t>
      </w:r>
      <w:r>
        <w:rPr>
          <w:rFonts w:eastAsia="方正仿宋_GBK"/>
          <w:sz w:val="24"/>
          <w:szCs w:val="24"/>
        </w:rPr>
        <w:t>依托党校（行政学院）、高等院校开展女干部、女性管理人员、女性公务员政治素养、决策管理培训，保障女性平等接受培训的机会。</w:t>
      </w:r>
      <w:r>
        <w:rPr>
          <w:rFonts w:eastAsia="方正仿宋_GBK"/>
          <w:sz w:val="24"/>
          <w:szCs w:val="24"/>
          <w:lang w:val="zh-CN"/>
        </w:rPr>
        <w:lastRenderedPageBreak/>
        <w:t>发挥基层党组织战斗堡垒和党员先锋模范作用，加大社区等基层的女性干部培养力</w:t>
      </w:r>
      <w:r>
        <w:rPr>
          <w:rFonts w:eastAsia="方正仿宋_GBK"/>
          <w:spacing w:val="-6"/>
          <w:sz w:val="24"/>
          <w:szCs w:val="24"/>
          <w:lang w:val="zh-CN"/>
        </w:rPr>
        <w:t>度。持续推进女性干部教育培训，大力提升干事创业</w:t>
      </w:r>
      <w:r>
        <w:rPr>
          <w:rFonts w:eastAsia="方正仿宋_GBK" w:hint="eastAsia"/>
          <w:spacing w:val="-6"/>
          <w:sz w:val="24"/>
          <w:szCs w:val="24"/>
          <w:lang w:val="zh-CN"/>
        </w:rPr>
        <w:t>“</w:t>
      </w:r>
      <w:r>
        <w:rPr>
          <w:rFonts w:eastAsia="方正仿宋_GBK"/>
          <w:spacing w:val="-6"/>
          <w:sz w:val="24"/>
          <w:szCs w:val="24"/>
          <w:lang w:val="zh-CN"/>
        </w:rPr>
        <w:t>七种能力</w:t>
      </w:r>
      <w:r>
        <w:rPr>
          <w:rFonts w:eastAsia="方正仿宋_GBK"/>
          <w:spacing w:val="-6"/>
          <w:sz w:val="24"/>
          <w:szCs w:val="24"/>
          <w:lang w:val="zh-CN"/>
        </w:rPr>
        <w:t xml:space="preserve"> </w:t>
      </w:r>
      <w:r>
        <w:rPr>
          <w:rFonts w:eastAsia="方正仿宋_GBK" w:hint="eastAsia"/>
          <w:spacing w:val="-6"/>
          <w:sz w:val="24"/>
          <w:szCs w:val="24"/>
          <w:lang w:val="zh-CN"/>
        </w:rPr>
        <w:t>”</w:t>
      </w:r>
      <w:r>
        <w:rPr>
          <w:rFonts w:eastAsia="方正仿宋_GBK"/>
          <w:spacing w:val="-6"/>
          <w:sz w:val="24"/>
          <w:szCs w:val="24"/>
          <w:lang w:val="zh-CN"/>
        </w:rPr>
        <w:t>，完善人才工作体系。</w:t>
      </w:r>
    </w:p>
    <w:p w14:paraId="21A8F983" w14:textId="77777777" w:rsidR="00A60296" w:rsidRDefault="00000000">
      <w:pPr>
        <w:overflowPunct w:val="0"/>
        <w:spacing w:line="620" w:lineRule="exact"/>
        <w:ind w:firstLineChars="200" w:firstLine="640"/>
        <w:rPr>
          <w:rFonts w:eastAsia="方正楷体_GBK"/>
          <w:sz w:val="32"/>
          <w:szCs w:val="32"/>
        </w:rPr>
      </w:pPr>
      <w:r>
        <w:rPr>
          <w:rFonts w:eastAsia="方正楷体_GBK"/>
          <w:sz w:val="32"/>
          <w:szCs w:val="32"/>
        </w:rPr>
        <w:t>（五）完善保障体系，提升妇女保障水平。</w:t>
      </w:r>
    </w:p>
    <w:p w14:paraId="6A78E4BD" w14:textId="77777777" w:rsidR="00A60296" w:rsidRDefault="00000000">
      <w:pPr>
        <w:overflowPunct w:val="0"/>
        <w:spacing w:line="620" w:lineRule="exact"/>
        <w:ind w:firstLineChars="200" w:firstLine="640"/>
        <w:rPr>
          <w:rFonts w:eastAsia="方正仿宋_GBK"/>
          <w:sz w:val="32"/>
          <w:szCs w:val="32"/>
        </w:rPr>
      </w:pPr>
      <w:r>
        <w:rPr>
          <w:rFonts w:eastAsia="方正仿宋_GBK"/>
          <w:color w:val="000000"/>
          <w:sz w:val="32"/>
          <w:szCs w:val="32"/>
        </w:rPr>
        <w:t>1</w:t>
      </w:r>
      <w:r>
        <w:rPr>
          <w:rFonts w:eastAsia="方正仿宋_GBK"/>
          <w:sz w:val="32"/>
          <w:szCs w:val="32"/>
          <w:lang w:val="zh-CN"/>
        </w:rPr>
        <w:t>.</w:t>
      </w:r>
      <w:r>
        <w:rPr>
          <w:rFonts w:eastAsia="方正仿宋_GBK"/>
          <w:sz w:val="32"/>
          <w:szCs w:val="32"/>
          <w:lang w:val="zh-CN"/>
        </w:rPr>
        <w:t>完善妇女社会保障</w:t>
      </w:r>
      <w:r>
        <w:rPr>
          <w:rFonts w:eastAsia="方正仿宋_GBK"/>
          <w:sz w:val="32"/>
          <w:szCs w:val="32"/>
        </w:rPr>
        <w:t>体系</w:t>
      </w:r>
      <w:r>
        <w:rPr>
          <w:rFonts w:eastAsia="方正仿宋_GBK"/>
          <w:sz w:val="32"/>
          <w:szCs w:val="32"/>
          <w:lang w:val="zh-CN"/>
        </w:rPr>
        <w:t>。建立基本养老保险待遇合理调整机制，加快完善基本养老保险制度。注重机会公平，切实保障</w:t>
      </w:r>
      <w:r>
        <w:rPr>
          <w:rFonts w:eastAsia="方正仿宋_GBK"/>
          <w:sz w:val="32"/>
          <w:szCs w:val="32"/>
        </w:rPr>
        <w:t>妇女的特殊利益和需求</w:t>
      </w:r>
      <w:r>
        <w:rPr>
          <w:rFonts w:eastAsia="方正仿宋_GBK"/>
          <w:sz w:val="32"/>
          <w:szCs w:val="32"/>
          <w:lang w:val="zh-CN"/>
        </w:rPr>
        <w:t>。深入实施全民参保计划，持续推动社会保险参保扩面，支持灵活就业女性参加相应社会保险，实现应保尽保。加强社会保障分性别统计、信息动态监测和管理，缩小社会保障的性别差距。</w:t>
      </w:r>
    </w:p>
    <w:p w14:paraId="3AEC11CF" w14:textId="77777777" w:rsidR="00A60296" w:rsidRDefault="00000000">
      <w:pPr>
        <w:overflowPunct w:val="0"/>
        <w:spacing w:line="620" w:lineRule="exact"/>
        <w:ind w:firstLineChars="200" w:firstLine="640"/>
        <w:rPr>
          <w:rFonts w:eastAsia="方正仿宋_GBK"/>
          <w:sz w:val="32"/>
          <w:szCs w:val="32"/>
          <w:lang w:val="zh-CN"/>
        </w:rPr>
      </w:pPr>
      <w:r>
        <w:rPr>
          <w:rFonts w:eastAsia="方正仿宋_GBK"/>
          <w:sz w:val="32"/>
          <w:szCs w:val="32"/>
          <w:lang w:val="zh-CN"/>
        </w:rPr>
        <w:t>2</w:t>
      </w:r>
      <w:r>
        <w:rPr>
          <w:rFonts w:eastAsia="方正仿宋_GBK"/>
          <w:sz w:val="32"/>
          <w:szCs w:val="32"/>
        </w:rPr>
        <w:t>.</w:t>
      </w:r>
      <w:r>
        <w:rPr>
          <w:rFonts w:eastAsia="方正仿宋_GBK"/>
          <w:sz w:val="32"/>
          <w:szCs w:val="32"/>
          <w:lang w:val="zh-CN"/>
        </w:rPr>
        <w:t>提高妇女</w:t>
      </w:r>
      <w:r>
        <w:rPr>
          <w:rFonts w:eastAsia="方正仿宋_GBK"/>
          <w:sz w:val="32"/>
          <w:szCs w:val="32"/>
        </w:rPr>
        <w:t>社会保障</w:t>
      </w:r>
      <w:r>
        <w:rPr>
          <w:rFonts w:eastAsia="方正仿宋_GBK"/>
          <w:sz w:val="32"/>
          <w:szCs w:val="32"/>
          <w:lang w:val="zh-CN"/>
        </w:rPr>
        <w:t>水平。巩固提高生育保险覆盖率，妥善解决妇女在就业和领取失业金期间生育保障问题。</w:t>
      </w:r>
      <w:proofErr w:type="gramStart"/>
      <w:r>
        <w:rPr>
          <w:rFonts w:eastAsia="方正仿宋_GBK"/>
          <w:sz w:val="32"/>
          <w:szCs w:val="32"/>
          <w:lang w:val="zh-CN"/>
        </w:rPr>
        <w:t>推动女</w:t>
      </w:r>
      <w:proofErr w:type="gramEnd"/>
      <w:r>
        <w:rPr>
          <w:rFonts w:eastAsia="方正仿宋_GBK"/>
          <w:sz w:val="32"/>
          <w:szCs w:val="32"/>
          <w:lang w:val="zh-CN"/>
        </w:rPr>
        <w:t>职工和城乡女性居民持续参加基本医疗保险，满足妇女基本医疗保障需求。统筹发挥基本</w:t>
      </w:r>
      <w:proofErr w:type="gramStart"/>
      <w:r>
        <w:rPr>
          <w:rFonts w:eastAsia="方正仿宋_GBK"/>
          <w:sz w:val="32"/>
          <w:szCs w:val="32"/>
          <w:lang w:val="zh-CN"/>
        </w:rPr>
        <w:t>医</w:t>
      </w:r>
      <w:proofErr w:type="gramEnd"/>
      <w:r>
        <w:rPr>
          <w:rFonts w:eastAsia="方正仿宋_GBK"/>
          <w:sz w:val="32"/>
          <w:szCs w:val="32"/>
          <w:lang w:val="zh-CN"/>
        </w:rPr>
        <w:t>保、大病保险、医疗救助三重制度综合保障作用，促进多层次医疗保障互补衔接，做好符合条件的低收入妇女医疗救助。</w:t>
      </w:r>
      <w:proofErr w:type="gramStart"/>
      <w:r>
        <w:rPr>
          <w:rFonts w:eastAsia="方正仿宋_GBK"/>
          <w:sz w:val="32"/>
          <w:szCs w:val="32"/>
          <w:lang w:val="zh-CN"/>
        </w:rPr>
        <w:t>建立女</w:t>
      </w:r>
      <w:proofErr w:type="gramEnd"/>
      <w:r>
        <w:rPr>
          <w:rFonts w:eastAsia="方正仿宋_GBK"/>
          <w:sz w:val="32"/>
          <w:szCs w:val="32"/>
          <w:lang w:val="zh-CN"/>
        </w:rPr>
        <w:t>职工医疗互助，充分发挥商业保险对宫颈癌、乳腺癌等重大疾病的保障作用。用人单位依法为女职工缴纳基本养老保险费，鼓励有条件的用人单位加快发展企业年金，丰富商业养老保险产品，提升妇女养老保险水平。</w:t>
      </w:r>
    </w:p>
    <w:p w14:paraId="0D74024D" w14:textId="77777777" w:rsidR="00A60296" w:rsidRDefault="00000000">
      <w:pPr>
        <w:overflowPunct w:val="0"/>
        <w:spacing w:line="620" w:lineRule="exact"/>
        <w:ind w:firstLineChars="200" w:firstLine="640"/>
        <w:rPr>
          <w:rFonts w:eastAsia="方正仿宋_GBK"/>
          <w:sz w:val="32"/>
          <w:szCs w:val="32"/>
          <w:lang w:val="zh-CN"/>
        </w:rPr>
      </w:pPr>
      <w:r>
        <w:rPr>
          <w:rFonts w:eastAsia="方正仿宋_GBK"/>
          <w:sz w:val="32"/>
          <w:szCs w:val="32"/>
          <w:lang w:val="zh-CN"/>
        </w:rPr>
        <w:t>3.</w:t>
      </w:r>
      <w:r>
        <w:rPr>
          <w:rFonts w:eastAsia="方正仿宋_GBK"/>
          <w:sz w:val="32"/>
          <w:szCs w:val="32"/>
        </w:rPr>
        <w:t>加强困难妇女帮扶和救助</w:t>
      </w:r>
      <w:r>
        <w:rPr>
          <w:rFonts w:eastAsia="方正仿宋_GBK"/>
          <w:sz w:val="32"/>
          <w:szCs w:val="32"/>
          <w:lang w:val="zh-CN"/>
        </w:rPr>
        <w:t>。强化政策衔接，建立分层分类的社会救助体系，健全最低生活保障制度，做好与特困人员供养、受灾人员救助、流浪乞讨人员救助以及医疗、失业、教育、住房、临时救助等各项社会救助的衔接。推进残疾人社会保障体系和服务体系建设，健全困难残疾人生活补贴和重度残疾人</w:t>
      </w:r>
      <w:r>
        <w:rPr>
          <w:rFonts w:eastAsia="方正仿宋_GBK"/>
          <w:sz w:val="32"/>
          <w:szCs w:val="32"/>
          <w:lang w:val="zh-CN"/>
        </w:rPr>
        <w:lastRenderedPageBreak/>
        <w:t>护理补贴制度，完善动态调整机制。全面落实优惠政策，因地制宜推进残疾人集中就业。完善高龄、失能老年人补贴制度，落实各项补贴待遇，逐步提升老年妇女福利水平。</w:t>
      </w:r>
    </w:p>
    <w:p w14:paraId="3688FE1E" w14:textId="77777777" w:rsidR="00A60296" w:rsidRDefault="00000000">
      <w:pPr>
        <w:overflowPunct w:val="0"/>
        <w:spacing w:line="620" w:lineRule="exact"/>
        <w:ind w:firstLineChars="200" w:firstLine="640"/>
        <w:rPr>
          <w:rFonts w:eastAsia="方正仿宋_GBK"/>
          <w:sz w:val="32"/>
          <w:szCs w:val="32"/>
        </w:rPr>
      </w:pPr>
      <w:r>
        <w:rPr>
          <w:rFonts w:eastAsia="方正仿宋_GBK"/>
          <w:color w:val="000000"/>
          <w:sz w:val="32"/>
          <w:szCs w:val="32"/>
        </w:rPr>
        <w:t>4</w:t>
      </w:r>
      <w:r>
        <w:rPr>
          <w:rFonts w:eastAsia="方正仿宋_GBK"/>
          <w:sz w:val="32"/>
          <w:szCs w:val="32"/>
        </w:rPr>
        <w:t>.</w:t>
      </w:r>
      <w:r>
        <w:rPr>
          <w:rFonts w:eastAsia="方正仿宋_GBK"/>
          <w:sz w:val="32"/>
          <w:szCs w:val="32"/>
          <w:lang w:val="zh-CN"/>
        </w:rPr>
        <w:t>保障妇女基本养老服务。加强对社会养老机构及从业人员的监督管理，支持社会组织承接反虐待老人项目。维护老年妇女的财产权和被赡养权，为权益受侵害的老年妇女提供法律援助、社会救助等服务。推动专业养老服务向家庭延伸，发展普惠型养老服务，鼓励依托社区提供养老服务，支持邻里之间互助式养老，推动居家</w:t>
      </w:r>
      <w:proofErr w:type="gramStart"/>
      <w:r>
        <w:rPr>
          <w:rFonts w:eastAsia="方正仿宋_GBK"/>
          <w:sz w:val="32"/>
          <w:szCs w:val="32"/>
          <w:lang w:val="zh-CN"/>
        </w:rPr>
        <w:t>适</w:t>
      </w:r>
      <w:proofErr w:type="gramEnd"/>
      <w:r>
        <w:rPr>
          <w:rFonts w:eastAsia="方正仿宋_GBK"/>
          <w:sz w:val="32"/>
          <w:szCs w:val="32"/>
          <w:lang w:val="zh-CN"/>
        </w:rPr>
        <w:t>老化改造。加强对养老从业人员的岗前培训、岗位技能提升培训等专业技能培训，提高养老护理人员的从业能力。大力发展</w:t>
      </w:r>
      <w:r>
        <w:rPr>
          <w:rFonts w:eastAsia="方正仿宋_GBK" w:hint="eastAsia"/>
          <w:sz w:val="32"/>
          <w:szCs w:val="32"/>
          <w:lang w:val="zh-CN"/>
        </w:rPr>
        <w:t>“</w:t>
      </w:r>
      <w:r>
        <w:rPr>
          <w:rFonts w:eastAsia="方正仿宋_GBK"/>
          <w:sz w:val="32"/>
          <w:szCs w:val="32"/>
          <w:lang w:val="zh-CN"/>
        </w:rPr>
        <w:t>互联网</w:t>
      </w:r>
      <w:r>
        <w:rPr>
          <w:rFonts w:eastAsia="方正仿宋_GBK"/>
          <w:sz w:val="32"/>
          <w:szCs w:val="32"/>
          <w:lang w:val="zh-CN"/>
        </w:rPr>
        <w:t>+</w:t>
      </w:r>
      <w:r>
        <w:rPr>
          <w:rFonts w:eastAsia="方正仿宋_GBK"/>
          <w:sz w:val="32"/>
          <w:szCs w:val="32"/>
          <w:lang w:val="zh-CN"/>
        </w:rPr>
        <w:t>养老服务</w:t>
      </w:r>
      <w:r>
        <w:rPr>
          <w:rFonts w:eastAsia="方正仿宋_GBK" w:hint="eastAsia"/>
          <w:sz w:val="32"/>
          <w:szCs w:val="32"/>
          <w:lang w:val="zh-CN"/>
        </w:rPr>
        <w:t>”</w:t>
      </w:r>
      <w:r>
        <w:rPr>
          <w:rFonts w:eastAsia="方正仿宋_GBK"/>
          <w:sz w:val="32"/>
          <w:szCs w:val="32"/>
          <w:lang w:val="zh-CN"/>
        </w:rPr>
        <w:t>，加快推进互联网应用</w:t>
      </w:r>
      <w:proofErr w:type="gramStart"/>
      <w:r>
        <w:rPr>
          <w:rFonts w:eastAsia="方正仿宋_GBK"/>
          <w:sz w:val="32"/>
          <w:szCs w:val="32"/>
          <w:lang w:val="zh-CN"/>
        </w:rPr>
        <w:t>适</w:t>
      </w:r>
      <w:proofErr w:type="gramEnd"/>
      <w:r>
        <w:rPr>
          <w:rFonts w:eastAsia="方正仿宋_GBK"/>
          <w:sz w:val="32"/>
          <w:szCs w:val="32"/>
          <w:lang w:val="zh-CN"/>
        </w:rPr>
        <w:t>老化改造。</w:t>
      </w:r>
    </w:p>
    <w:p w14:paraId="40899CF1" w14:textId="77777777" w:rsidR="00A60296" w:rsidRDefault="00000000">
      <w:pPr>
        <w:overflowPunct w:val="0"/>
        <w:spacing w:line="620" w:lineRule="exact"/>
        <w:ind w:firstLineChars="200" w:firstLine="640"/>
        <w:rPr>
          <w:rFonts w:eastAsia="方正仿宋_GBK"/>
          <w:color w:val="0000FF"/>
          <w:sz w:val="32"/>
          <w:szCs w:val="32"/>
        </w:rPr>
      </w:pPr>
      <w:r>
        <w:rPr>
          <w:rFonts w:eastAsia="方正仿宋_GBK"/>
          <w:color w:val="000000"/>
          <w:sz w:val="32"/>
          <w:szCs w:val="32"/>
        </w:rPr>
        <w:t>5</w:t>
      </w:r>
      <w:r>
        <w:rPr>
          <w:rFonts w:eastAsia="方正仿宋_GBK"/>
          <w:sz w:val="32"/>
          <w:szCs w:val="32"/>
        </w:rPr>
        <w:t>.</w:t>
      </w:r>
      <w:r>
        <w:rPr>
          <w:rFonts w:eastAsia="方正仿宋_GBK"/>
          <w:sz w:val="32"/>
          <w:szCs w:val="32"/>
          <w:lang w:val="zh-CN"/>
        </w:rPr>
        <w:t>营造妇女友好型城区。将性别意识融入城区规划和建设过程中，将对女性特殊需求的</w:t>
      </w:r>
      <w:proofErr w:type="gramStart"/>
      <w:r>
        <w:rPr>
          <w:rFonts w:eastAsia="方正仿宋_GBK"/>
          <w:sz w:val="32"/>
          <w:szCs w:val="32"/>
          <w:lang w:val="zh-CN"/>
        </w:rPr>
        <w:t>考量</w:t>
      </w:r>
      <w:proofErr w:type="gramEnd"/>
      <w:r>
        <w:rPr>
          <w:rFonts w:eastAsia="方正仿宋_GBK"/>
          <w:sz w:val="32"/>
          <w:szCs w:val="32"/>
          <w:lang w:val="zh-CN"/>
        </w:rPr>
        <w:t>融入城区规划的整体思路中。深入推进公共场所和用人单位内设置母婴室或增加母乳喂养设施，增加公共场所中针对孕期妇女和携带婴幼儿者的无障碍通道数。根据实际人流量，增加不同类型公共场所女厕位数量或比例，加大对新建公共厕所男女厕位比的审核和日常监管力度。</w:t>
      </w:r>
    </w:p>
    <w:p w14:paraId="7A568D6F" w14:textId="77777777" w:rsidR="00A60296" w:rsidRDefault="00000000">
      <w:pPr>
        <w:overflowPunct w:val="0"/>
        <w:spacing w:line="500" w:lineRule="exact"/>
        <w:jc w:val="center"/>
        <w:rPr>
          <w:rFonts w:eastAsia="方正黑体_GBK"/>
          <w:szCs w:val="30"/>
        </w:rPr>
      </w:pPr>
      <w:r>
        <w:rPr>
          <w:rFonts w:eastAsia="方正黑体_GBK"/>
          <w:szCs w:val="30"/>
        </w:rPr>
        <w:t>专栏</w:t>
      </w:r>
      <w:r>
        <w:rPr>
          <w:rFonts w:eastAsia="方正黑体_GBK"/>
          <w:color w:val="000000"/>
          <w:szCs w:val="30"/>
        </w:rPr>
        <w:t>6</w:t>
      </w:r>
      <w:r>
        <w:rPr>
          <w:rFonts w:eastAsia="方正黑体_GBK"/>
          <w:szCs w:val="30"/>
        </w:rPr>
        <w:t xml:space="preserve">  </w:t>
      </w:r>
      <w:r>
        <w:rPr>
          <w:rFonts w:eastAsia="方正黑体_GBK"/>
          <w:szCs w:val="30"/>
        </w:rPr>
        <w:t>妇女社会保障提升重点工程</w:t>
      </w:r>
    </w:p>
    <w:p w14:paraId="657CCAE4" w14:textId="77777777" w:rsidR="00A60296" w:rsidRDefault="00000000">
      <w:pPr>
        <w:pBdr>
          <w:top w:val="single" w:sz="6" w:space="0" w:color="auto"/>
          <w:left w:val="single" w:sz="6" w:space="4" w:color="auto"/>
          <w:bottom w:val="single" w:sz="6" w:space="2" w:color="auto"/>
          <w:right w:val="single" w:sz="6" w:space="5" w:color="auto"/>
        </w:pBdr>
        <w:overflowPunct w:val="0"/>
        <w:spacing w:line="400" w:lineRule="exact"/>
        <w:ind w:firstLineChars="200" w:firstLine="480"/>
        <w:rPr>
          <w:rFonts w:eastAsia="方正仿宋_GBK"/>
          <w:sz w:val="24"/>
          <w:szCs w:val="24"/>
        </w:rPr>
      </w:pPr>
      <w:r>
        <w:rPr>
          <w:rFonts w:eastAsia="方正黑体_GBK"/>
          <w:sz w:val="24"/>
          <w:szCs w:val="24"/>
          <w:lang w:val="zh-CN"/>
        </w:rPr>
        <w:t>智慧养老建设</w:t>
      </w:r>
      <w:r>
        <w:rPr>
          <w:rFonts w:eastAsia="方正黑体_GBK"/>
          <w:sz w:val="24"/>
          <w:szCs w:val="24"/>
        </w:rPr>
        <w:t>项目</w:t>
      </w:r>
      <w:r>
        <w:rPr>
          <w:rFonts w:eastAsia="方正黑体_GBK"/>
          <w:sz w:val="24"/>
          <w:szCs w:val="24"/>
          <w:lang w:val="zh-CN"/>
        </w:rPr>
        <w:t>：</w:t>
      </w:r>
      <w:r>
        <w:rPr>
          <w:rFonts w:eastAsia="方正仿宋_GBK"/>
          <w:sz w:val="24"/>
          <w:szCs w:val="24"/>
          <w:lang w:val="zh-CN"/>
        </w:rPr>
        <w:t>推动区级智慧养老服务平台建设，衔接街道、社区智能化养老设施设备，推动养老事业和养老产业协同发展，为女性养老增加更多丰富优质供给。</w:t>
      </w:r>
    </w:p>
    <w:p w14:paraId="7F80787F" w14:textId="77777777" w:rsidR="00A60296" w:rsidRDefault="00000000">
      <w:pPr>
        <w:pBdr>
          <w:top w:val="single" w:sz="6" w:space="0" w:color="auto"/>
          <w:left w:val="single" w:sz="6" w:space="4" w:color="auto"/>
          <w:bottom w:val="single" w:sz="6" w:space="2" w:color="auto"/>
          <w:right w:val="single" w:sz="6" w:space="5" w:color="auto"/>
        </w:pBdr>
        <w:overflowPunct w:val="0"/>
        <w:spacing w:line="400" w:lineRule="exact"/>
        <w:ind w:firstLineChars="200" w:firstLine="480"/>
        <w:rPr>
          <w:rFonts w:eastAsia="方正仿宋_GBK"/>
          <w:sz w:val="24"/>
          <w:szCs w:val="24"/>
        </w:rPr>
      </w:pPr>
      <w:r>
        <w:rPr>
          <w:rFonts w:eastAsia="方正黑体_GBK"/>
          <w:sz w:val="24"/>
          <w:szCs w:val="24"/>
          <w:lang w:val="zh-CN"/>
        </w:rPr>
        <w:t>妇幼健康服务保障</w:t>
      </w:r>
      <w:r>
        <w:rPr>
          <w:rFonts w:eastAsia="方正黑体_GBK"/>
          <w:sz w:val="24"/>
          <w:szCs w:val="24"/>
        </w:rPr>
        <w:t>项目</w:t>
      </w:r>
      <w:r>
        <w:rPr>
          <w:rFonts w:eastAsia="方正黑体_GBK"/>
          <w:sz w:val="24"/>
          <w:szCs w:val="24"/>
          <w:lang w:val="zh-CN"/>
        </w:rPr>
        <w:t>：</w:t>
      </w:r>
      <w:r>
        <w:rPr>
          <w:rFonts w:eastAsia="方正仿宋_GBK"/>
          <w:sz w:val="24"/>
          <w:szCs w:val="24"/>
          <w:lang w:val="zh-CN"/>
        </w:rPr>
        <w:t>加强母婴安全保障、妇幼保健重点专科和科研能力建设，提升妇幼基本公共卫生服务水平。</w:t>
      </w:r>
    </w:p>
    <w:p w14:paraId="7E9BA103" w14:textId="77777777" w:rsidR="00A60296" w:rsidRDefault="00000000">
      <w:pPr>
        <w:overflowPunct w:val="0"/>
        <w:spacing w:line="620" w:lineRule="exact"/>
        <w:ind w:firstLineChars="200" w:firstLine="640"/>
        <w:rPr>
          <w:rFonts w:eastAsia="方正楷体_GBK"/>
          <w:sz w:val="32"/>
          <w:szCs w:val="32"/>
        </w:rPr>
      </w:pPr>
      <w:r>
        <w:rPr>
          <w:rFonts w:eastAsia="方正楷体_GBK"/>
          <w:sz w:val="32"/>
          <w:szCs w:val="32"/>
        </w:rPr>
        <w:lastRenderedPageBreak/>
        <w:t>（六）加强家庭家风家教建设，促进家庭和谐发展。</w:t>
      </w:r>
    </w:p>
    <w:p w14:paraId="337CDA1D" w14:textId="3DD6FDD3" w:rsidR="00A60296" w:rsidRDefault="00000000">
      <w:pPr>
        <w:overflowPunct w:val="0"/>
        <w:spacing w:line="620" w:lineRule="exact"/>
        <w:ind w:firstLineChars="200" w:firstLine="640"/>
        <w:rPr>
          <w:rFonts w:eastAsia="方正仿宋_GBK"/>
          <w:sz w:val="32"/>
          <w:szCs w:val="32"/>
        </w:rPr>
      </w:pPr>
      <w:r>
        <w:rPr>
          <w:rFonts w:eastAsia="方正仿宋_GBK"/>
          <w:color w:val="000000"/>
          <w:sz w:val="32"/>
          <w:szCs w:val="32"/>
        </w:rPr>
        <w:t>1</w:t>
      </w:r>
      <w:r>
        <w:rPr>
          <w:rFonts w:eastAsia="方正仿宋_GBK"/>
          <w:sz w:val="32"/>
          <w:szCs w:val="32"/>
        </w:rPr>
        <w:t>.</w:t>
      </w:r>
      <w:r>
        <w:rPr>
          <w:rFonts w:eastAsia="方正仿宋_GBK"/>
          <w:sz w:val="32"/>
          <w:szCs w:val="32"/>
        </w:rPr>
        <w:t>弘扬中华民族优秀传统家风。促进家庭成员</w:t>
      </w:r>
      <w:proofErr w:type="gramStart"/>
      <w:r>
        <w:rPr>
          <w:rFonts w:eastAsia="方正仿宋_GBK"/>
          <w:sz w:val="32"/>
          <w:szCs w:val="32"/>
        </w:rPr>
        <w:t>践行</w:t>
      </w:r>
      <w:proofErr w:type="gramEnd"/>
      <w:r>
        <w:rPr>
          <w:rFonts w:eastAsia="方正仿宋_GBK"/>
          <w:sz w:val="32"/>
          <w:szCs w:val="32"/>
        </w:rPr>
        <w:t>社会主义核心价值观，传承和弘扬中华优秀传统文化，推动社会主义核心价值观在家庭落地生根。深入推进</w:t>
      </w:r>
      <w:r w:rsidR="00FF1CFC" w:rsidRPr="00FF1CFC">
        <w:rPr>
          <w:rFonts w:eastAsia="方正仿宋_GBK" w:hint="eastAsia"/>
          <w:sz w:val="32"/>
          <w:szCs w:val="32"/>
        </w:rPr>
        <w:t>“家家幸福安康工程”</w:t>
      </w:r>
      <w:r>
        <w:rPr>
          <w:rFonts w:eastAsia="方正仿宋_GBK"/>
          <w:sz w:val="32"/>
          <w:szCs w:val="32"/>
        </w:rPr>
        <w:t>，动员妇女和家庭成员积极参与</w:t>
      </w:r>
      <w:r>
        <w:rPr>
          <w:rFonts w:eastAsia="方正仿宋_GBK" w:hint="eastAsia"/>
          <w:sz w:val="32"/>
          <w:szCs w:val="32"/>
        </w:rPr>
        <w:t>“</w:t>
      </w:r>
      <w:r>
        <w:rPr>
          <w:rFonts w:eastAsia="方正仿宋_GBK"/>
          <w:sz w:val="32"/>
          <w:szCs w:val="32"/>
        </w:rPr>
        <w:t>五好家庭</w:t>
      </w:r>
      <w:r>
        <w:rPr>
          <w:rFonts w:eastAsia="方正仿宋_GBK" w:hint="eastAsia"/>
          <w:sz w:val="32"/>
          <w:szCs w:val="32"/>
        </w:rPr>
        <w:t>”“</w:t>
      </w:r>
      <w:r>
        <w:rPr>
          <w:rFonts w:eastAsia="方正仿宋_GBK"/>
          <w:sz w:val="32"/>
          <w:szCs w:val="32"/>
        </w:rPr>
        <w:t>最美家庭</w:t>
      </w:r>
      <w:r>
        <w:rPr>
          <w:rFonts w:eastAsia="方正仿宋_GBK" w:hint="eastAsia"/>
          <w:sz w:val="32"/>
          <w:szCs w:val="32"/>
        </w:rPr>
        <w:t>”“</w:t>
      </w:r>
      <w:r>
        <w:rPr>
          <w:rFonts w:eastAsia="方正仿宋_GBK"/>
          <w:sz w:val="32"/>
          <w:szCs w:val="32"/>
        </w:rPr>
        <w:t>文明家庭</w:t>
      </w:r>
      <w:r>
        <w:rPr>
          <w:rFonts w:eastAsia="方正仿宋_GBK" w:hint="eastAsia"/>
          <w:sz w:val="32"/>
          <w:szCs w:val="32"/>
        </w:rPr>
        <w:t>”</w:t>
      </w:r>
      <w:r>
        <w:rPr>
          <w:rFonts w:eastAsia="方正仿宋_GBK"/>
          <w:sz w:val="32"/>
          <w:szCs w:val="32"/>
        </w:rPr>
        <w:t>等文明创建活动。引导妇女和家庭成员</w:t>
      </w:r>
      <w:proofErr w:type="gramStart"/>
      <w:r>
        <w:rPr>
          <w:rFonts w:eastAsia="方正仿宋_GBK"/>
          <w:sz w:val="32"/>
          <w:szCs w:val="32"/>
        </w:rPr>
        <w:t>培养家</w:t>
      </w:r>
      <w:proofErr w:type="gramEnd"/>
      <w:r>
        <w:rPr>
          <w:rFonts w:eastAsia="方正仿宋_GBK"/>
          <w:sz w:val="32"/>
          <w:szCs w:val="32"/>
        </w:rPr>
        <w:t>国情怀，积极倡导尊老爱幼、男女平等、夫妻和睦、勤俭持家、邻里团结的家庭美德，体现共建共享的家庭追求。</w:t>
      </w:r>
    </w:p>
    <w:p w14:paraId="57C86546" w14:textId="77777777" w:rsidR="00A60296" w:rsidRDefault="00000000">
      <w:pPr>
        <w:overflowPunct w:val="0"/>
        <w:spacing w:line="620" w:lineRule="exact"/>
        <w:ind w:firstLineChars="200" w:firstLine="640"/>
        <w:rPr>
          <w:rFonts w:eastAsia="方正仿宋_GBK"/>
          <w:color w:val="0000FF"/>
          <w:sz w:val="32"/>
          <w:szCs w:val="32"/>
        </w:rPr>
      </w:pPr>
      <w:r>
        <w:rPr>
          <w:rFonts w:eastAsia="方正仿宋_GBK"/>
          <w:color w:val="000000"/>
          <w:sz w:val="32"/>
          <w:szCs w:val="32"/>
        </w:rPr>
        <w:t>2</w:t>
      </w:r>
      <w:r>
        <w:rPr>
          <w:rFonts w:eastAsia="方正仿宋_GBK"/>
          <w:sz w:val="32"/>
          <w:szCs w:val="32"/>
        </w:rPr>
        <w:t>.</w:t>
      </w:r>
      <w:r>
        <w:rPr>
          <w:rFonts w:eastAsia="方正仿宋_GBK"/>
          <w:sz w:val="32"/>
          <w:szCs w:val="32"/>
        </w:rPr>
        <w:t>大力发展家庭公共服务。推广婚姻登记宣传教育、婚姻家庭关系辅导等</w:t>
      </w:r>
      <w:r>
        <w:rPr>
          <w:rFonts w:eastAsia="方正仿宋_GBK" w:hint="eastAsia"/>
          <w:sz w:val="32"/>
          <w:szCs w:val="32"/>
        </w:rPr>
        <w:t>“</w:t>
      </w:r>
      <w:r>
        <w:rPr>
          <w:rFonts w:eastAsia="方正仿宋_GBK"/>
          <w:sz w:val="32"/>
          <w:szCs w:val="32"/>
        </w:rPr>
        <w:t>一站式</w:t>
      </w:r>
      <w:r>
        <w:rPr>
          <w:rFonts w:eastAsia="方正仿宋_GBK" w:hint="eastAsia"/>
          <w:sz w:val="32"/>
          <w:szCs w:val="32"/>
        </w:rPr>
        <w:t>”</w:t>
      </w:r>
      <w:r>
        <w:rPr>
          <w:rFonts w:eastAsia="方正仿宋_GBK"/>
          <w:sz w:val="32"/>
          <w:szCs w:val="32"/>
        </w:rPr>
        <w:t>服务。推进托幼一体化发展，健全</w:t>
      </w:r>
      <w:r>
        <w:rPr>
          <w:rFonts w:eastAsia="方正仿宋_GBK"/>
          <w:color w:val="000000"/>
          <w:sz w:val="32"/>
          <w:szCs w:val="32"/>
        </w:rPr>
        <w:t>0-3</w:t>
      </w:r>
      <w:r>
        <w:rPr>
          <w:rFonts w:eastAsia="方正仿宋_GBK"/>
          <w:sz w:val="32"/>
          <w:szCs w:val="32"/>
        </w:rPr>
        <w:t>岁婴幼儿照护服务体系，支持社会力量举办托育机构。提高老年妇女家庭生活质量，倡导养老、孝老、敬老的家庭美德，支持家庭履行赡养老人的主体责任。建立完善社区老年人关爱服务机制，探索建设老年友好型社区，依托社区为长期照护老年人的家庭成员提供喘息服务。加大对计划生育特殊家庭的</w:t>
      </w:r>
      <w:proofErr w:type="gramStart"/>
      <w:r>
        <w:rPr>
          <w:rFonts w:eastAsia="方正仿宋_GBK"/>
          <w:sz w:val="32"/>
          <w:szCs w:val="32"/>
        </w:rPr>
        <w:t>帮扶保障</w:t>
      </w:r>
      <w:proofErr w:type="gramEnd"/>
      <w:r>
        <w:rPr>
          <w:rFonts w:eastAsia="方正仿宋_GBK"/>
          <w:sz w:val="32"/>
          <w:szCs w:val="32"/>
        </w:rPr>
        <w:t>力度，注重关爱</w:t>
      </w:r>
      <w:r>
        <w:rPr>
          <w:rFonts w:eastAsia="方正仿宋_GBK" w:hint="eastAsia"/>
          <w:sz w:val="32"/>
          <w:szCs w:val="32"/>
        </w:rPr>
        <w:t>“</w:t>
      </w:r>
      <w:r>
        <w:rPr>
          <w:rFonts w:eastAsia="方正仿宋_GBK"/>
          <w:sz w:val="32"/>
          <w:szCs w:val="32"/>
        </w:rPr>
        <w:t>失独</w:t>
      </w:r>
      <w:r>
        <w:rPr>
          <w:rFonts w:eastAsia="方正仿宋_GBK" w:hint="eastAsia"/>
          <w:sz w:val="32"/>
          <w:szCs w:val="32"/>
        </w:rPr>
        <w:t>”</w:t>
      </w:r>
      <w:r>
        <w:rPr>
          <w:rFonts w:eastAsia="方正仿宋_GBK"/>
          <w:sz w:val="32"/>
          <w:szCs w:val="32"/>
        </w:rPr>
        <w:t>母亲。</w:t>
      </w:r>
    </w:p>
    <w:p w14:paraId="3DE206FF" w14:textId="77777777" w:rsidR="00A60296" w:rsidRDefault="00000000">
      <w:pPr>
        <w:overflowPunct w:val="0"/>
        <w:spacing w:line="620" w:lineRule="exact"/>
        <w:ind w:firstLineChars="200" w:firstLine="640"/>
        <w:rPr>
          <w:rFonts w:eastAsia="方正仿宋_GBK"/>
          <w:sz w:val="32"/>
          <w:szCs w:val="32"/>
        </w:rPr>
      </w:pPr>
      <w:r>
        <w:rPr>
          <w:rFonts w:eastAsia="方正仿宋_GBK"/>
          <w:color w:val="000000"/>
          <w:sz w:val="32"/>
          <w:szCs w:val="32"/>
        </w:rPr>
        <w:t>3.</w:t>
      </w:r>
      <w:proofErr w:type="gramStart"/>
      <w:r>
        <w:rPr>
          <w:rFonts w:eastAsia="方正仿宋_GBK"/>
          <w:sz w:val="32"/>
          <w:szCs w:val="32"/>
        </w:rPr>
        <w:t>倡</w:t>
      </w:r>
      <w:proofErr w:type="gramEnd"/>
      <w:r>
        <w:rPr>
          <w:rFonts w:eastAsia="方正仿宋_GBK"/>
          <w:sz w:val="32"/>
          <w:szCs w:val="32"/>
        </w:rPr>
        <w:t>树新时代家庭观。面向家庭开展有关法律法规政策宣传，构建男女平等、和睦、文明的婚姻家庭关系。倡导夫妻平等参与家庭事务决策，反对一切形式的家庭暴力，推进平安家庭建设。保障妇女婚姻自由，治理婚嫁陋习、早婚早育、天价彩礼等不良风气，培育健康文明的新型婚育文化。加强对各类婚恋活动和服务的规范管理。</w:t>
      </w:r>
    </w:p>
    <w:p w14:paraId="233332F0" w14:textId="77777777" w:rsidR="00A60296" w:rsidRDefault="00000000">
      <w:pPr>
        <w:overflowPunct w:val="0"/>
        <w:spacing w:line="620" w:lineRule="exact"/>
        <w:ind w:firstLineChars="200" w:firstLine="640"/>
        <w:rPr>
          <w:rFonts w:eastAsia="方正仿宋_GBK"/>
          <w:sz w:val="32"/>
          <w:szCs w:val="32"/>
        </w:rPr>
      </w:pPr>
      <w:r>
        <w:rPr>
          <w:rFonts w:eastAsia="方正仿宋_GBK"/>
          <w:color w:val="000000"/>
          <w:sz w:val="32"/>
          <w:szCs w:val="32"/>
        </w:rPr>
        <w:lastRenderedPageBreak/>
        <w:t>4</w:t>
      </w:r>
      <w:r>
        <w:rPr>
          <w:rFonts w:eastAsia="方正仿宋_GBK"/>
          <w:sz w:val="32"/>
          <w:szCs w:val="32"/>
        </w:rPr>
        <w:t>.</w:t>
      </w:r>
      <w:r>
        <w:rPr>
          <w:rFonts w:eastAsia="方正仿宋_GBK"/>
          <w:sz w:val="32"/>
          <w:szCs w:val="32"/>
        </w:rPr>
        <w:t>促进男女平等分担家务。倡导夫妻在家务劳动中分工配合，共同承担照料陪伴子女老人、教育子女、料理家务等家庭责任。促进照料、保洁、烹饪等家务劳动社会化，持续推动家政服务业提质扩容增效，发展婴幼儿照护服务和失能失智老年人长期照护服务，增强家庭照护能力，研发家务劳动便利化产品。督促用人单位落实探亲假、职工带薪休假、配偶陪产假等制度，鼓励用人单位实施灵活休假和弹性工作制度，创造生育友好的工作环境，支持男女职工共同履行家庭责任。</w:t>
      </w:r>
    </w:p>
    <w:p w14:paraId="7E35F3E8" w14:textId="77777777" w:rsidR="00A60296" w:rsidRDefault="00000000">
      <w:pPr>
        <w:overflowPunct w:val="0"/>
        <w:spacing w:line="620" w:lineRule="exact"/>
        <w:ind w:firstLineChars="200" w:firstLine="640"/>
        <w:rPr>
          <w:rFonts w:eastAsia="方正仿宋_GBK"/>
          <w:sz w:val="32"/>
          <w:szCs w:val="32"/>
        </w:rPr>
      </w:pPr>
      <w:r>
        <w:rPr>
          <w:rFonts w:eastAsia="方正仿宋_GBK"/>
          <w:color w:val="000000"/>
          <w:sz w:val="32"/>
          <w:szCs w:val="32"/>
        </w:rPr>
        <w:t>5.</w:t>
      </w:r>
      <w:r>
        <w:rPr>
          <w:rFonts w:eastAsia="方正仿宋_GBK"/>
          <w:sz w:val="32"/>
          <w:szCs w:val="32"/>
        </w:rPr>
        <w:t>加强家庭纠纷预防化解。健全婚姻家庭纠纷预防化解机制，强化衔接联动，加强婚姻家庭纠纷预防预警，健全纠纷排查调处制度。发挥婚姻家庭纠纷人民调解委员会作用，推动建立婚姻家庭辅导工作机制，支持社会力量参与，建设人民调解员和婚姻家庭辅导员队伍，充分利用信息化手段推动纠纷预防化解工作。搭建</w:t>
      </w:r>
      <w:r>
        <w:rPr>
          <w:rFonts w:eastAsia="方正仿宋_GBK" w:hint="eastAsia"/>
          <w:sz w:val="32"/>
          <w:szCs w:val="32"/>
        </w:rPr>
        <w:t>“</w:t>
      </w:r>
      <w:r>
        <w:rPr>
          <w:rFonts w:eastAsia="方正仿宋_GBK"/>
          <w:sz w:val="32"/>
          <w:szCs w:val="32"/>
        </w:rPr>
        <w:t>互联网</w:t>
      </w:r>
      <w:r>
        <w:rPr>
          <w:rFonts w:eastAsia="方正仿宋_GBK"/>
          <w:sz w:val="32"/>
          <w:szCs w:val="32"/>
        </w:rPr>
        <w:t>+</w:t>
      </w:r>
      <w:r>
        <w:rPr>
          <w:rFonts w:eastAsia="方正仿宋_GBK" w:hint="eastAsia"/>
          <w:sz w:val="32"/>
          <w:szCs w:val="32"/>
        </w:rPr>
        <w:t>”</w:t>
      </w:r>
      <w:r>
        <w:rPr>
          <w:rFonts w:eastAsia="方正仿宋_GBK"/>
          <w:sz w:val="32"/>
          <w:szCs w:val="32"/>
        </w:rPr>
        <w:t>纠纷预防化解工作平台，支持社会力量参与。</w:t>
      </w:r>
    </w:p>
    <w:p w14:paraId="76DAF97F" w14:textId="77777777" w:rsidR="00A60296" w:rsidRDefault="00000000">
      <w:pPr>
        <w:overflowPunct w:val="0"/>
        <w:spacing w:line="500" w:lineRule="exact"/>
        <w:jc w:val="center"/>
        <w:rPr>
          <w:rFonts w:eastAsia="方正黑体_GBK"/>
          <w:szCs w:val="30"/>
        </w:rPr>
      </w:pPr>
      <w:r>
        <w:rPr>
          <w:rFonts w:eastAsia="方正黑体_GBK"/>
          <w:szCs w:val="30"/>
        </w:rPr>
        <w:t>专栏</w:t>
      </w:r>
      <w:r>
        <w:rPr>
          <w:rFonts w:eastAsia="方正黑体_GBK"/>
          <w:color w:val="000000"/>
          <w:szCs w:val="30"/>
        </w:rPr>
        <w:t>7</w:t>
      </w:r>
      <w:r>
        <w:rPr>
          <w:rFonts w:eastAsia="方正黑体_GBK"/>
          <w:szCs w:val="30"/>
        </w:rPr>
        <w:t xml:space="preserve">  </w:t>
      </w:r>
      <w:r>
        <w:rPr>
          <w:rFonts w:eastAsia="方正黑体_GBK"/>
          <w:szCs w:val="30"/>
        </w:rPr>
        <w:t>妇女与家庭建设重点工程</w:t>
      </w:r>
    </w:p>
    <w:p w14:paraId="49A284D5" w14:textId="77777777" w:rsidR="00A60296" w:rsidRDefault="00000000">
      <w:pPr>
        <w:pBdr>
          <w:top w:val="single" w:sz="6" w:space="0" w:color="auto"/>
          <w:left w:val="single" w:sz="6" w:space="4" w:color="auto"/>
          <w:bottom w:val="single" w:sz="6" w:space="2" w:color="auto"/>
          <w:right w:val="single" w:sz="6" w:space="5" w:color="auto"/>
        </w:pBdr>
        <w:overflowPunct w:val="0"/>
        <w:spacing w:line="400" w:lineRule="exact"/>
        <w:ind w:firstLineChars="200" w:firstLine="480"/>
        <w:rPr>
          <w:rFonts w:eastAsia="方正仿宋_GBK"/>
          <w:sz w:val="24"/>
          <w:szCs w:val="24"/>
        </w:rPr>
      </w:pPr>
      <w:r>
        <w:rPr>
          <w:rFonts w:eastAsia="方正黑体_GBK"/>
          <w:sz w:val="24"/>
          <w:szCs w:val="24"/>
        </w:rPr>
        <w:t>家庭</w:t>
      </w:r>
      <w:proofErr w:type="gramStart"/>
      <w:r>
        <w:rPr>
          <w:rFonts w:eastAsia="方正黑体_GBK"/>
          <w:sz w:val="24"/>
          <w:szCs w:val="24"/>
        </w:rPr>
        <w:t>适</w:t>
      </w:r>
      <w:proofErr w:type="gramEnd"/>
      <w:r>
        <w:rPr>
          <w:rFonts w:eastAsia="方正黑体_GBK"/>
          <w:sz w:val="24"/>
          <w:szCs w:val="24"/>
        </w:rPr>
        <w:t>老化改造项目：</w:t>
      </w:r>
      <w:r>
        <w:rPr>
          <w:rFonts w:eastAsia="方正仿宋_GBK"/>
          <w:sz w:val="24"/>
          <w:szCs w:val="24"/>
        </w:rPr>
        <w:t>推动多层老旧住宅加装电梯，支持贫困、残疾、失能等特殊困难老年人家庭无障碍设施建设以及对住宅及家具设施进行</w:t>
      </w:r>
      <w:proofErr w:type="gramStart"/>
      <w:r>
        <w:rPr>
          <w:rFonts w:eastAsia="方正仿宋_GBK"/>
          <w:sz w:val="24"/>
          <w:szCs w:val="24"/>
        </w:rPr>
        <w:t>适</w:t>
      </w:r>
      <w:proofErr w:type="gramEnd"/>
      <w:r>
        <w:rPr>
          <w:rFonts w:eastAsia="方正仿宋_GBK"/>
          <w:sz w:val="24"/>
          <w:szCs w:val="24"/>
        </w:rPr>
        <w:t>老化改造。</w:t>
      </w:r>
    </w:p>
    <w:p w14:paraId="7ACEB76B" w14:textId="77777777" w:rsidR="00A60296" w:rsidRDefault="00000000">
      <w:pPr>
        <w:pBdr>
          <w:top w:val="single" w:sz="6" w:space="0" w:color="auto"/>
          <w:left w:val="single" w:sz="6" w:space="4" w:color="auto"/>
          <w:bottom w:val="single" w:sz="6" w:space="2" w:color="auto"/>
          <w:right w:val="single" w:sz="6" w:space="5" w:color="auto"/>
        </w:pBdr>
        <w:overflowPunct w:val="0"/>
        <w:spacing w:line="400" w:lineRule="exact"/>
        <w:ind w:firstLineChars="200" w:firstLine="480"/>
        <w:rPr>
          <w:rFonts w:eastAsia="方正仿宋_GBK"/>
          <w:sz w:val="24"/>
          <w:szCs w:val="24"/>
        </w:rPr>
      </w:pPr>
      <w:r>
        <w:rPr>
          <w:rFonts w:eastAsia="方正黑体_GBK"/>
          <w:sz w:val="24"/>
          <w:szCs w:val="24"/>
        </w:rPr>
        <w:t>老年妇女生活质量提升项目：</w:t>
      </w:r>
      <w:r>
        <w:rPr>
          <w:rFonts w:eastAsia="方正仿宋_GBK"/>
          <w:sz w:val="24"/>
          <w:szCs w:val="24"/>
        </w:rPr>
        <w:t>倡导夫妻共同赡养双方父母，鼓励与老年人共同生活或就近居住，为长期照护老年人的家庭成员提供</w:t>
      </w:r>
      <w:r>
        <w:rPr>
          <w:rFonts w:eastAsia="方正仿宋_GBK" w:hint="eastAsia"/>
          <w:sz w:val="24"/>
          <w:szCs w:val="24"/>
        </w:rPr>
        <w:t>“</w:t>
      </w:r>
      <w:r>
        <w:rPr>
          <w:rFonts w:eastAsia="方正仿宋_GBK"/>
          <w:sz w:val="24"/>
          <w:szCs w:val="24"/>
        </w:rPr>
        <w:t>喘息式服务</w:t>
      </w:r>
      <w:r>
        <w:rPr>
          <w:rFonts w:eastAsia="方正仿宋_GBK" w:hint="eastAsia"/>
          <w:sz w:val="24"/>
          <w:szCs w:val="24"/>
        </w:rPr>
        <w:t>”</w:t>
      </w:r>
      <w:r>
        <w:rPr>
          <w:rFonts w:eastAsia="方正仿宋_GBK"/>
          <w:sz w:val="24"/>
          <w:szCs w:val="24"/>
        </w:rPr>
        <w:t>。督促用人单位保障赡养义务人的探亲休假权利，推动建立子女护理假制度，落实赡养老人个税专项附加扣除政策。</w:t>
      </w:r>
    </w:p>
    <w:p w14:paraId="675F6E1E" w14:textId="77777777" w:rsidR="00A60296" w:rsidRDefault="00000000">
      <w:pPr>
        <w:overflowPunct w:val="0"/>
        <w:spacing w:line="620" w:lineRule="exact"/>
        <w:ind w:firstLineChars="200" w:firstLine="640"/>
        <w:rPr>
          <w:rFonts w:eastAsia="方正楷体_GBK"/>
          <w:b/>
          <w:bCs/>
          <w:sz w:val="32"/>
          <w:szCs w:val="32"/>
        </w:rPr>
      </w:pPr>
      <w:r>
        <w:rPr>
          <w:rFonts w:eastAsia="方正楷体_GBK"/>
          <w:sz w:val="32"/>
          <w:szCs w:val="32"/>
        </w:rPr>
        <w:t>（七）营造良好发展环境，促进妇女全面发展。</w:t>
      </w:r>
    </w:p>
    <w:p w14:paraId="5310649E" w14:textId="77777777" w:rsidR="00A60296" w:rsidRDefault="00000000">
      <w:pPr>
        <w:overflowPunct w:val="0"/>
        <w:spacing w:line="620" w:lineRule="exact"/>
        <w:ind w:firstLineChars="200" w:firstLine="640"/>
        <w:rPr>
          <w:rFonts w:eastAsia="方正仿宋_GBK"/>
          <w:sz w:val="32"/>
          <w:szCs w:val="32"/>
        </w:rPr>
      </w:pPr>
      <w:r>
        <w:rPr>
          <w:rFonts w:eastAsia="方正仿宋_GBK"/>
          <w:color w:val="000000"/>
          <w:sz w:val="32"/>
          <w:szCs w:val="32"/>
        </w:rPr>
        <w:t>1</w:t>
      </w:r>
      <w:r>
        <w:rPr>
          <w:rFonts w:eastAsia="方正仿宋_GBK"/>
          <w:sz w:val="32"/>
          <w:szCs w:val="32"/>
        </w:rPr>
        <w:t>.</w:t>
      </w:r>
      <w:r>
        <w:rPr>
          <w:rFonts w:eastAsia="方正仿宋_GBK"/>
          <w:sz w:val="32"/>
          <w:szCs w:val="32"/>
        </w:rPr>
        <w:t>加强社会性别意识宣传。发挥党校教学优势，推动马克思</w:t>
      </w:r>
      <w:r>
        <w:rPr>
          <w:rFonts w:eastAsia="方正仿宋_GBK"/>
          <w:sz w:val="32"/>
          <w:szCs w:val="32"/>
        </w:rPr>
        <w:lastRenderedPageBreak/>
        <w:t>主义妇女观和男女平等基本国策进党校、进课堂。在机关、学校、企业、社区、家庭多形式开展男女平等基本国策宣传教育。推动以促进性别平等和尊重妇女为主题的文化创意、影视制作、出版发行等领域的发展，形成尊重妇女的文化氛围。完善涉及妇女领域舆情处置引导机制，消除网络媒体、影视产品、公共出版物等中出现的歧视贬抑妇女、侮辱妇女人格尊严、物化妇女形象等不良现象。</w:t>
      </w:r>
    </w:p>
    <w:p w14:paraId="36F0D492" w14:textId="77777777" w:rsidR="00A60296" w:rsidRDefault="00000000">
      <w:pPr>
        <w:overflowPunct w:val="0"/>
        <w:spacing w:line="620" w:lineRule="exact"/>
        <w:ind w:firstLineChars="200" w:firstLine="640"/>
        <w:rPr>
          <w:rFonts w:eastAsia="方正仿宋_GBK"/>
          <w:sz w:val="32"/>
          <w:szCs w:val="32"/>
        </w:rPr>
      </w:pPr>
      <w:r>
        <w:rPr>
          <w:rFonts w:eastAsia="方正仿宋_GBK"/>
          <w:color w:val="000000"/>
          <w:sz w:val="32"/>
          <w:szCs w:val="32"/>
        </w:rPr>
        <w:t>2</w:t>
      </w:r>
      <w:r>
        <w:rPr>
          <w:rFonts w:eastAsia="方正仿宋_GBK"/>
          <w:sz w:val="32"/>
          <w:szCs w:val="32"/>
        </w:rPr>
        <w:t>.</w:t>
      </w:r>
      <w:r>
        <w:rPr>
          <w:rFonts w:eastAsia="方正仿宋_GBK"/>
          <w:sz w:val="32"/>
          <w:szCs w:val="32"/>
        </w:rPr>
        <w:t>发挥妇女在生态文明建设中的作用。广泛开展生态文化宣传教育和实践活动，引导妇女树立生态文明意识，掌握环境科学知识。增强妇女生态文明意识，提高妇女参与生态建设和环境保护的能力，促进妇女主动参与节能减排，崇尚绿色消费，</w:t>
      </w:r>
      <w:proofErr w:type="gramStart"/>
      <w:r>
        <w:rPr>
          <w:rFonts w:eastAsia="方正仿宋_GBK"/>
          <w:sz w:val="32"/>
          <w:szCs w:val="32"/>
        </w:rPr>
        <w:t>践行</w:t>
      </w:r>
      <w:proofErr w:type="gramEnd"/>
      <w:r>
        <w:rPr>
          <w:rFonts w:eastAsia="方正仿宋_GBK"/>
          <w:sz w:val="32"/>
          <w:szCs w:val="32"/>
        </w:rPr>
        <w:t>低碳生活。发挥妇女在节约型机关、绿色家庭、绿色学校、绿色社区、绿色出行、绿色消费和杜绝餐饮浪费、实施垃圾分类等方面的积极作用，争做生态文明的引领者和建设者。</w:t>
      </w:r>
    </w:p>
    <w:p w14:paraId="5017B057" w14:textId="77777777" w:rsidR="00A60296" w:rsidRDefault="00000000">
      <w:pPr>
        <w:overflowPunct w:val="0"/>
        <w:spacing w:line="620" w:lineRule="exact"/>
        <w:ind w:firstLineChars="200" w:firstLine="640"/>
        <w:rPr>
          <w:rFonts w:eastAsia="方正仿宋_GBK"/>
          <w:sz w:val="32"/>
          <w:szCs w:val="32"/>
        </w:rPr>
      </w:pPr>
      <w:r>
        <w:rPr>
          <w:rFonts w:eastAsia="方正仿宋_GBK"/>
          <w:color w:val="000000"/>
          <w:sz w:val="32"/>
          <w:szCs w:val="32"/>
        </w:rPr>
        <w:t>3</w:t>
      </w:r>
      <w:r>
        <w:rPr>
          <w:rFonts w:eastAsia="方正仿宋_GBK"/>
          <w:sz w:val="32"/>
          <w:szCs w:val="32"/>
        </w:rPr>
        <w:t>.</w:t>
      </w:r>
      <w:r>
        <w:rPr>
          <w:rFonts w:eastAsia="方正仿宋_GBK"/>
          <w:sz w:val="32"/>
          <w:szCs w:val="32"/>
        </w:rPr>
        <w:t>突发事件应对中重点关切妇女群体。在突发事件应急体系、预防和应急处置机制、应急预案和规划中充分考虑妇女特殊需求，将妇女卫生用品、孕产妇用品等基本生活用品和重要医用物资纳入应急保障物资清单。引导妇女正确使用家庭必备应急物资，提高妇女防灾减灾意识和自救互救能力。</w:t>
      </w:r>
    </w:p>
    <w:p w14:paraId="37D4E880" w14:textId="77777777" w:rsidR="00A60296" w:rsidRDefault="00000000">
      <w:pPr>
        <w:overflowPunct w:val="0"/>
        <w:spacing w:line="620" w:lineRule="exact"/>
        <w:ind w:firstLineChars="200" w:firstLine="640"/>
        <w:rPr>
          <w:rFonts w:eastAsia="方正仿宋_GBK"/>
          <w:color w:val="0000FF"/>
          <w:sz w:val="32"/>
          <w:szCs w:val="32"/>
        </w:rPr>
      </w:pPr>
      <w:r>
        <w:rPr>
          <w:rFonts w:eastAsia="方正仿宋_GBK"/>
          <w:color w:val="000000"/>
          <w:sz w:val="32"/>
          <w:szCs w:val="32"/>
        </w:rPr>
        <w:t>4</w:t>
      </w:r>
      <w:r>
        <w:rPr>
          <w:rFonts w:eastAsia="方正仿宋_GBK"/>
          <w:sz w:val="32"/>
          <w:szCs w:val="32"/>
        </w:rPr>
        <w:t>.</w:t>
      </w:r>
      <w:r>
        <w:rPr>
          <w:rFonts w:eastAsia="方正仿宋_GBK"/>
          <w:sz w:val="32"/>
          <w:szCs w:val="32"/>
        </w:rPr>
        <w:t>发挥先进典型引领作用。加强对青年女性、知识女性、各领域改革创新女性带头人等的思想政治引领和服务，加强对新经济组织、新社会组织、新媒体行业以及活跃在网络空间女性</w:t>
      </w:r>
      <w:r>
        <w:rPr>
          <w:rFonts w:eastAsia="方正仿宋_GBK"/>
          <w:sz w:val="32"/>
          <w:szCs w:val="32"/>
        </w:rPr>
        <w:lastRenderedPageBreak/>
        <w:t>的积极引导。加强典型示范和榜样引领，培养选树三八红旗手（标兵）、三八红旗集体等先进典型。讲好渝中女性故事，大力宣传新时代女性在社会生活和家庭生活中的独特作用。</w:t>
      </w:r>
    </w:p>
    <w:p w14:paraId="7DE849BE" w14:textId="77777777" w:rsidR="00A60296" w:rsidRDefault="00000000">
      <w:pPr>
        <w:overflowPunct w:val="0"/>
        <w:spacing w:line="620" w:lineRule="exact"/>
        <w:ind w:firstLineChars="200" w:firstLine="640"/>
        <w:rPr>
          <w:rFonts w:eastAsia="方正仿宋_GBK"/>
          <w:sz w:val="32"/>
          <w:szCs w:val="32"/>
        </w:rPr>
      </w:pPr>
      <w:r>
        <w:rPr>
          <w:rFonts w:eastAsia="方正仿宋_GBK"/>
          <w:sz w:val="32"/>
          <w:szCs w:val="32"/>
        </w:rPr>
        <w:t>5.</w:t>
      </w:r>
      <w:r>
        <w:rPr>
          <w:rFonts w:eastAsia="方正仿宋_GBK"/>
          <w:sz w:val="32"/>
          <w:szCs w:val="32"/>
        </w:rPr>
        <w:t>发挥妇联组织在促进男女平等和妇女全面发展中的积极作用。把政治标准和政治要求贯穿到妇联工作各方面，健全引领服务联系妇女工作机制。纵深推进妇联改革，建设更加坚强有力的妇联组织。加强妇女活动阵地建设，为妇女提供宣传引导、素质提升、家庭教育、维权保障等特色服务。</w:t>
      </w:r>
    </w:p>
    <w:p w14:paraId="5361F6A8" w14:textId="77777777" w:rsidR="00A60296" w:rsidRDefault="00000000">
      <w:pPr>
        <w:overflowPunct w:val="0"/>
        <w:spacing w:line="500" w:lineRule="exact"/>
        <w:jc w:val="center"/>
        <w:rPr>
          <w:rFonts w:eastAsia="方正黑体_GBK"/>
          <w:szCs w:val="30"/>
        </w:rPr>
      </w:pPr>
      <w:r>
        <w:rPr>
          <w:rFonts w:eastAsia="方正黑体_GBK"/>
          <w:szCs w:val="30"/>
        </w:rPr>
        <w:t>专栏</w:t>
      </w:r>
      <w:r>
        <w:rPr>
          <w:rFonts w:eastAsia="方正黑体_GBK"/>
          <w:color w:val="000000"/>
          <w:szCs w:val="30"/>
        </w:rPr>
        <w:t>8</w:t>
      </w:r>
      <w:r>
        <w:rPr>
          <w:rFonts w:eastAsia="方正黑体_GBK"/>
          <w:szCs w:val="30"/>
        </w:rPr>
        <w:t xml:space="preserve">  </w:t>
      </w:r>
      <w:r>
        <w:rPr>
          <w:rFonts w:eastAsia="方正黑体_GBK"/>
          <w:szCs w:val="30"/>
        </w:rPr>
        <w:t>妇女与环境建设重点工程</w:t>
      </w:r>
    </w:p>
    <w:p w14:paraId="704075F4" w14:textId="77777777" w:rsidR="00A60296" w:rsidRDefault="00000000">
      <w:pPr>
        <w:pBdr>
          <w:top w:val="single" w:sz="6" w:space="0" w:color="auto"/>
          <w:left w:val="single" w:sz="6" w:space="4" w:color="auto"/>
          <w:bottom w:val="single" w:sz="6" w:space="2" w:color="auto"/>
          <w:right w:val="single" w:sz="6" w:space="5" w:color="auto"/>
        </w:pBdr>
        <w:overflowPunct w:val="0"/>
        <w:spacing w:line="400" w:lineRule="exact"/>
        <w:ind w:firstLineChars="200" w:firstLine="480"/>
        <w:rPr>
          <w:rFonts w:eastAsia="方正仿宋_GBK"/>
          <w:sz w:val="24"/>
          <w:szCs w:val="24"/>
        </w:rPr>
      </w:pPr>
      <w:r>
        <w:rPr>
          <w:rFonts w:eastAsia="方正黑体_GBK"/>
          <w:sz w:val="24"/>
          <w:szCs w:val="24"/>
          <w:lang w:val="zh-CN"/>
        </w:rPr>
        <w:t>公共场所母婴室建设项目：</w:t>
      </w:r>
      <w:r>
        <w:rPr>
          <w:rFonts w:eastAsia="方正仿宋_GBK"/>
          <w:sz w:val="24"/>
          <w:szCs w:val="24"/>
          <w:lang w:val="zh-CN"/>
        </w:rPr>
        <w:t>推动旅游景区、商场等公共场所建设第三卫生间，在公共厕所增设婴儿护理折叠台位，加强日常维护管理。</w:t>
      </w:r>
    </w:p>
    <w:p w14:paraId="73F9F332" w14:textId="77777777" w:rsidR="00A60296" w:rsidRDefault="00000000">
      <w:pPr>
        <w:pBdr>
          <w:top w:val="single" w:sz="6" w:space="0" w:color="auto"/>
          <w:left w:val="single" w:sz="6" w:space="4" w:color="auto"/>
          <w:bottom w:val="single" w:sz="6" w:space="2" w:color="auto"/>
          <w:right w:val="single" w:sz="6" w:space="5" w:color="auto"/>
        </w:pBdr>
        <w:overflowPunct w:val="0"/>
        <w:spacing w:line="400" w:lineRule="exact"/>
        <w:ind w:firstLineChars="200" w:firstLine="480"/>
        <w:rPr>
          <w:rFonts w:eastAsia="方正仿宋_GBK"/>
          <w:sz w:val="24"/>
          <w:szCs w:val="24"/>
        </w:rPr>
      </w:pPr>
      <w:r>
        <w:rPr>
          <w:rFonts w:eastAsia="方正黑体_GBK"/>
          <w:sz w:val="24"/>
          <w:szCs w:val="24"/>
        </w:rPr>
        <w:t>改善的卫生厕所建设项目：</w:t>
      </w:r>
      <w:r>
        <w:rPr>
          <w:rFonts w:eastAsia="方正仿宋_GBK"/>
          <w:sz w:val="24"/>
          <w:szCs w:val="24"/>
          <w:lang w:val="zh-CN"/>
        </w:rPr>
        <w:t>推动将男女厕位比例的规范化建设和达标率纳入文明城市、文明社区、文明单位、文明校园的评选标准，推动旅游景区、商场、客流超过</w:t>
      </w:r>
      <w:r>
        <w:rPr>
          <w:rFonts w:eastAsia="方正仿宋_GBK"/>
          <w:sz w:val="24"/>
          <w:szCs w:val="24"/>
        </w:rPr>
        <w:t>1</w:t>
      </w:r>
      <w:r>
        <w:rPr>
          <w:rFonts w:eastAsia="方正仿宋_GBK"/>
          <w:sz w:val="24"/>
          <w:szCs w:val="24"/>
          <w:lang w:val="zh-CN"/>
        </w:rPr>
        <w:t>万人次的交通枢纽和服务区等公共场所建设第三卫生间。</w:t>
      </w:r>
    </w:p>
    <w:p w14:paraId="56F3B22F" w14:textId="77777777" w:rsidR="00A60296" w:rsidRDefault="00000000">
      <w:pPr>
        <w:overflowPunct w:val="0"/>
        <w:spacing w:line="620" w:lineRule="exact"/>
        <w:ind w:firstLineChars="200" w:firstLine="640"/>
        <w:rPr>
          <w:rFonts w:eastAsia="方正楷体_GBK"/>
          <w:sz w:val="32"/>
          <w:szCs w:val="32"/>
        </w:rPr>
      </w:pPr>
      <w:r>
        <w:rPr>
          <w:rFonts w:eastAsia="方正楷体_GBK"/>
          <w:sz w:val="32"/>
          <w:szCs w:val="32"/>
        </w:rPr>
        <w:t>（八）健全法律保护机制，维护妇女合法权益。</w:t>
      </w:r>
    </w:p>
    <w:p w14:paraId="5E079A00" w14:textId="77777777" w:rsidR="00A60296" w:rsidRDefault="00000000">
      <w:pPr>
        <w:overflowPunct w:val="0"/>
        <w:spacing w:line="620" w:lineRule="exact"/>
        <w:ind w:firstLineChars="200" w:firstLine="640"/>
        <w:rPr>
          <w:rFonts w:eastAsia="方正仿宋_GBK"/>
          <w:sz w:val="32"/>
          <w:szCs w:val="32"/>
        </w:rPr>
      </w:pPr>
      <w:r>
        <w:rPr>
          <w:rFonts w:eastAsia="方正仿宋_GBK"/>
          <w:sz w:val="32"/>
          <w:szCs w:val="32"/>
        </w:rPr>
        <w:t>1.</w:t>
      </w:r>
      <w:r>
        <w:rPr>
          <w:rFonts w:eastAsia="方正仿宋_GBK"/>
          <w:sz w:val="32"/>
          <w:szCs w:val="32"/>
        </w:rPr>
        <w:t>贯彻落实男女平等基本国策。将保障妇女合法权益的相关法律知识纳入法制队伍建设、全民普法规划和群众性法制文化活动，增强全社会保障妇女合法权益的法治意识和法治素养。加大《民法典》《妇女权益保障法》和《反家庭暴力法》等法律法规执行力度，加强执法检查和督查督办，在案件审理中保障受侵害妇女的权益获得公平公正处理，提高保障妇女权益的执行力和相关问题的督查督办效率。</w:t>
      </w:r>
    </w:p>
    <w:p w14:paraId="64ABE58A" w14:textId="77777777" w:rsidR="00A60296" w:rsidRDefault="00000000">
      <w:pPr>
        <w:overflowPunct w:val="0"/>
        <w:spacing w:line="620" w:lineRule="exact"/>
        <w:ind w:firstLineChars="200" w:firstLine="640"/>
        <w:rPr>
          <w:rFonts w:eastAsia="方正仿宋_GBK"/>
          <w:sz w:val="32"/>
          <w:szCs w:val="32"/>
        </w:rPr>
      </w:pPr>
      <w:r>
        <w:rPr>
          <w:rFonts w:eastAsia="方正仿宋_GBK"/>
          <w:sz w:val="32"/>
          <w:szCs w:val="32"/>
        </w:rPr>
        <w:t>2.</w:t>
      </w:r>
      <w:r>
        <w:rPr>
          <w:rFonts w:eastAsia="方正仿宋_GBK"/>
          <w:sz w:val="32"/>
          <w:szCs w:val="32"/>
        </w:rPr>
        <w:t>推动政策法规性别平等评估规范化。明确评估范围和标准，规范评估流程，细化评估指标。加强政策法规制定前</w:t>
      </w:r>
      <w:proofErr w:type="gramStart"/>
      <w:r>
        <w:rPr>
          <w:rFonts w:eastAsia="方正仿宋_GBK"/>
          <w:sz w:val="32"/>
          <w:szCs w:val="32"/>
        </w:rPr>
        <w:t>研</w:t>
      </w:r>
      <w:proofErr w:type="gramEnd"/>
      <w:r>
        <w:rPr>
          <w:rFonts w:eastAsia="方正仿宋_GBK"/>
          <w:sz w:val="32"/>
          <w:szCs w:val="32"/>
        </w:rPr>
        <w:t>判、</w:t>
      </w:r>
      <w:r>
        <w:rPr>
          <w:rFonts w:eastAsia="方正仿宋_GBK"/>
          <w:sz w:val="32"/>
          <w:szCs w:val="32"/>
        </w:rPr>
        <w:lastRenderedPageBreak/>
        <w:t>决策中贯彻、决策后评估的制度化建设。开展性别平等评估相关培训，加强专业化队伍建设，将男女平等基本国策落实在法规、规章、政策制定实施全过程各环节。</w:t>
      </w:r>
    </w:p>
    <w:p w14:paraId="3191BC6B" w14:textId="77777777" w:rsidR="00A60296" w:rsidRDefault="00000000">
      <w:pPr>
        <w:overflowPunct w:val="0"/>
        <w:spacing w:line="620" w:lineRule="exact"/>
        <w:ind w:firstLineChars="200" w:firstLine="640"/>
        <w:rPr>
          <w:rFonts w:eastAsia="方正仿宋_GBK"/>
          <w:sz w:val="32"/>
          <w:szCs w:val="32"/>
        </w:rPr>
      </w:pPr>
      <w:r>
        <w:rPr>
          <w:rFonts w:eastAsia="方正仿宋_GBK"/>
          <w:color w:val="000000"/>
          <w:sz w:val="32"/>
          <w:szCs w:val="32"/>
        </w:rPr>
        <w:t>3</w:t>
      </w:r>
      <w:r>
        <w:rPr>
          <w:rFonts w:eastAsia="方正仿宋_GBK"/>
          <w:sz w:val="32"/>
          <w:szCs w:val="32"/>
        </w:rPr>
        <w:t>.</w:t>
      </w:r>
      <w:r>
        <w:rPr>
          <w:rFonts w:eastAsia="方正仿宋_GBK"/>
          <w:sz w:val="32"/>
          <w:szCs w:val="32"/>
        </w:rPr>
        <w:t>加大反家庭暴力法实施力度。积极发挥政府预防和制止家庭暴力相关工作机构作用，完善预防、制止、救助、帮教一体化多部门联动的反家庭暴力工作机制。建立反家庭暴力社会共治机制，发布反家庭暴力的典型案例或指导性案例。落实家庭暴力发现、报告、处置机制，强化相关主体强制报告意识，履行强制报告义务。加大接处警工作力度，开展家庭暴力警情、出具告诫</w:t>
      </w:r>
      <w:proofErr w:type="gramStart"/>
      <w:r>
        <w:rPr>
          <w:rFonts w:eastAsia="方正仿宋_GBK"/>
          <w:sz w:val="32"/>
          <w:szCs w:val="32"/>
        </w:rPr>
        <w:t>书情况</w:t>
      </w:r>
      <w:proofErr w:type="gramEnd"/>
      <w:r>
        <w:rPr>
          <w:rFonts w:eastAsia="方正仿宋_GBK"/>
          <w:sz w:val="32"/>
          <w:szCs w:val="32"/>
        </w:rPr>
        <w:t>统计。对构成犯罪的施暴人依法追究刑事责任，从严处理重大恶性案件。加强紧急庇护场所管理，提升庇护服务水平。加强对家庭暴力受害妇女的心理抚慰和生活救助。</w:t>
      </w:r>
    </w:p>
    <w:p w14:paraId="3EF6342E" w14:textId="77777777" w:rsidR="00A60296" w:rsidRDefault="00000000">
      <w:pPr>
        <w:overflowPunct w:val="0"/>
        <w:spacing w:line="620" w:lineRule="exact"/>
        <w:ind w:firstLineChars="200" w:firstLine="640"/>
        <w:rPr>
          <w:rFonts w:eastAsia="方正仿宋_GBK"/>
          <w:sz w:val="32"/>
          <w:szCs w:val="32"/>
        </w:rPr>
      </w:pPr>
      <w:r>
        <w:rPr>
          <w:rFonts w:eastAsia="方正仿宋_GBK"/>
          <w:color w:val="000000"/>
          <w:sz w:val="32"/>
          <w:szCs w:val="32"/>
        </w:rPr>
        <w:t>4</w:t>
      </w:r>
      <w:r>
        <w:rPr>
          <w:rFonts w:eastAsia="方正仿宋_GBK"/>
          <w:sz w:val="32"/>
          <w:szCs w:val="32"/>
        </w:rPr>
        <w:t>.</w:t>
      </w:r>
      <w:r>
        <w:rPr>
          <w:rFonts w:eastAsia="方正仿宋_GBK"/>
          <w:sz w:val="32"/>
          <w:szCs w:val="32"/>
        </w:rPr>
        <w:t>坚决打击拐卖妇女犯罪。完善落实预防、打击、救助、康复为一体的工作长效机制。坚持预防为主、防治结合，提高全社会</w:t>
      </w:r>
      <w:proofErr w:type="gramStart"/>
      <w:r>
        <w:rPr>
          <w:rFonts w:eastAsia="方正仿宋_GBK"/>
          <w:sz w:val="32"/>
          <w:szCs w:val="32"/>
        </w:rPr>
        <w:t>防拐意识</w:t>
      </w:r>
      <w:proofErr w:type="gramEnd"/>
      <w:r>
        <w:rPr>
          <w:rFonts w:eastAsia="方正仿宋_GBK"/>
          <w:sz w:val="32"/>
          <w:szCs w:val="32"/>
        </w:rPr>
        <w:t>以及妇女防范意识和能力。深入开展</w:t>
      </w:r>
      <w:proofErr w:type="gramStart"/>
      <w:r>
        <w:rPr>
          <w:rFonts w:eastAsia="方正仿宋_GBK"/>
          <w:sz w:val="32"/>
          <w:szCs w:val="32"/>
        </w:rPr>
        <w:t>打拐专项</w:t>
      </w:r>
      <w:proofErr w:type="gramEnd"/>
      <w:r>
        <w:rPr>
          <w:rFonts w:eastAsia="方正仿宋_GBK"/>
          <w:sz w:val="32"/>
          <w:szCs w:val="32"/>
        </w:rPr>
        <w:t>行动，打击拐卖妇女犯罪团伙，重点整治买方市场，及时解救被拐妇女并帮助其正常融入社会。加强区域司法协作和情况信息交流，坚决打击跨区域拐卖妇女犯罪。</w:t>
      </w:r>
    </w:p>
    <w:p w14:paraId="063CA45A" w14:textId="77777777" w:rsidR="00A60296" w:rsidRDefault="00000000">
      <w:pPr>
        <w:overflowPunct w:val="0"/>
        <w:spacing w:line="620" w:lineRule="exact"/>
        <w:ind w:firstLineChars="200" w:firstLine="640"/>
        <w:rPr>
          <w:rFonts w:eastAsia="方正仿宋_GBK"/>
          <w:sz w:val="32"/>
          <w:szCs w:val="32"/>
        </w:rPr>
      </w:pPr>
      <w:r>
        <w:rPr>
          <w:rFonts w:eastAsia="方正仿宋_GBK"/>
          <w:color w:val="000000"/>
          <w:sz w:val="32"/>
          <w:szCs w:val="32"/>
        </w:rPr>
        <w:t>5</w:t>
      </w:r>
      <w:r>
        <w:rPr>
          <w:rFonts w:eastAsia="方正仿宋_GBK"/>
          <w:sz w:val="32"/>
          <w:szCs w:val="32"/>
        </w:rPr>
        <w:t>.</w:t>
      </w:r>
      <w:r>
        <w:rPr>
          <w:rFonts w:eastAsia="方正仿宋_GBK"/>
          <w:sz w:val="32"/>
          <w:szCs w:val="32"/>
        </w:rPr>
        <w:t>严厉惩处针对妇女的性骚扰和性犯罪。开展</w:t>
      </w:r>
      <w:proofErr w:type="gramStart"/>
      <w:r>
        <w:rPr>
          <w:rFonts w:eastAsia="方正仿宋_GBK"/>
          <w:sz w:val="32"/>
          <w:szCs w:val="32"/>
        </w:rPr>
        <w:t>防性侵</w:t>
      </w:r>
      <w:proofErr w:type="gramEnd"/>
      <w:r>
        <w:rPr>
          <w:rFonts w:eastAsia="方正仿宋_GBK"/>
          <w:sz w:val="32"/>
          <w:szCs w:val="32"/>
        </w:rPr>
        <w:t>教育，提升妇女尤其是未成年人及其家庭成员的自我防护意识。建立完善重点人群和家庭关爱服务机制、侵权案件发现报告机制、多部门联防联动机制、权益舆情应对机制、侵权案件发现报告</w:t>
      </w:r>
      <w:r>
        <w:rPr>
          <w:rFonts w:eastAsia="方正仿宋_GBK"/>
          <w:sz w:val="32"/>
          <w:szCs w:val="32"/>
        </w:rPr>
        <w:lastRenderedPageBreak/>
        <w:t>机制和侵权案件推进工作督查机制。完善立案侦查制度，及时、全面收集固定证据，完善互联网自查功能，及时清理淫秽色情信息。加强违法犯罪人员信息库建设，探索建立</w:t>
      </w:r>
      <w:proofErr w:type="gramStart"/>
      <w:r>
        <w:rPr>
          <w:rFonts w:eastAsia="方正仿宋_GBK"/>
          <w:sz w:val="32"/>
          <w:szCs w:val="32"/>
        </w:rPr>
        <w:t>涉性侵违法</w:t>
      </w:r>
      <w:proofErr w:type="gramEnd"/>
      <w:r>
        <w:rPr>
          <w:rFonts w:eastAsia="方正仿宋_GBK"/>
          <w:sz w:val="32"/>
          <w:szCs w:val="32"/>
        </w:rPr>
        <w:t>犯罪人员从业限制制度。加强对受害妇女的隐私保护、心理辅导和干预。</w:t>
      </w:r>
    </w:p>
    <w:p w14:paraId="5F79C9CA" w14:textId="77777777" w:rsidR="00A60296" w:rsidRDefault="00000000">
      <w:pPr>
        <w:overflowPunct w:val="0"/>
        <w:spacing w:line="620" w:lineRule="exact"/>
        <w:ind w:firstLineChars="200" w:firstLine="640"/>
        <w:rPr>
          <w:rFonts w:eastAsia="方正仿宋_GBK"/>
          <w:sz w:val="32"/>
          <w:szCs w:val="32"/>
        </w:rPr>
      </w:pPr>
      <w:r>
        <w:rPr>
          <w:rFonts w:eastAsia="方正仿宋_GBK"/>
          <w:color w:val="000000"/>
          <w:sz w:val="32"/>
          <w:szCs w:val="32"/>
        </w:rPr>
        <w:t>6</w:t>
      </w:r>
      <w:r>
        <w:rPr>
          <w:rFonts w:eastAsia="方正仿宋_GBK"/>
          <w:sz w:val="32"/>
          <w:szCs w:val="32"/>
        </w:rPr>
        <w:t>.</w:t>
      </w:r>
      <w:r>
        <w:rPr>
          <w:rFonts w:eastAsia="方正仿宋_GBK"/>
          <w:sz w:val="32"/>
          <w:szCs w:val="32"/>
        </w:rPr>
        <w:t>维护妇女家庭中的合法权益。切实保障妇女平等享有家庭财产的占有、使用、收益和处分权利，以及依法享有夫妻互相继承遗产、子女平等继承遗产的权利。保障夫妻对共同财产享有平等的知情权、处理权，认定和分割夫妻共同财产、认定和清偿夫妻共同债务时，切实保障妇女合法权益。离婚时，在财产分割、子女抚养等方面，依法维护女方诉求，保障负担家庭义务较多的妇女获得补偿以及无过错妇女依法获得损害赔偿。</w:t>
      </w:r>
    </w:p>
    <w:p w14:paraId="5E3F33F5" w14:textId="77777777" w:rsidR="00A60296" w:rsidRDefault="00000000">
      <w:pPr>
        <w:overflowPunct w:val="0"/>
        <w:spacing w:line="500" w:lineRule="exact"/>
        <w:jc w:val="center"/>
        <w:rPr>
          <w:rFonts w:eastAsia="方正黑体_GBK"/>
          <w:szCs w:val="30"/>
        </w:rPr>
      </w:pPr>
      <w:r>
        <w:rPr>
          <w:rFonts w:eastAsia="方正黑体_GBK"/>
          <w:szCs w:val="30"/>
        </w:rPr>
        <w:t>专栏</w:t>
      </w:r>
      <w:r>
        <w:rPr>
          <w:rFonts w:eastAsia="方正黑体_GBK"/>
          <w:color w:val="000000"/>
          <w:szCs w:val="30"/>
        </w:rPr>
        <w:t>9</w:t>
      </w:r>
      <w:r>
        <w:rPr>
          <w:rFonts w:eastAsia="方正黑体_GBK"/>
          <w:szCs w:val="30"/>
        </w:rPr>
        <w:t xml:space="preserve"> </w:t>
      </w:r>
      <w:r>
        <w:rPr>
          <w:rFonts w:eastAsia="方正黑体_GBK" w:hint="eastAsia"/>
          <w:szCs w:val="30"/>
        </w:rPr>
        <w:t xml:space="preserve"> </w:t>
      </w:r>
      <w:r>
        <w:rPr>
          <w:rFonts w:eastAsia="方正黑体_GBK"/>
          <w:szCs w:val="30"/>
        </w:rPr>
        <w:t>妇女法律保护重点工程</w:t>
      </w:r>
    </w:p>
    <w:p w14:paraId="39B91539" w14:textId="77777777" w:rsidR="00A60296" w:rsidRDefault="00000000">
      <w:pPr>
        <w:pBdr>
          <w:top w:val="single" w:sz="6" w:space="0" w:color="auto"/>
          <w:left w:val="single" w:sz="6" w:space="4" w:color="auto"/>
          <w:bottom w:val="single" w:sz="6" w:space="2" w:color="auto"/>
          <w:right w:val="single" w:sz="6" w:space="5" w:color="auto"/>
        </w:pBdr>
        <w:overflowPunct w:val="0"/>
        <w:spacing w:line="400" w:lineRule="exact"/>
        <w:ind w:firstLineChars="200" w:firstLine="480"/>
        <w:rPr>
          <w:rFonts w:eastAsia="方正仿宋_GBK"/>
          <w:sz w:val="24"/>
          <w:szCs w:val="24"/>
        </w:rPr>
      </w:pPr>
      <w:r>
        <w:rPr>
          <w:rFonts w:eastAsia="方正黑体_GBK"/>
          <w:sz w:val="24"/>
          <w:szCs w:val="24"/>
          <w:lang w:val="zh-CN"/>
        </w:rPr>
        <w:t>巾帼志愿服务关爱工程：</w:t>
      </w:r>
      <w:r>
        <w:rPr>
          <w:rFonts w:eastAsia="方正仿宋_GBK"/>
          <w:sz w:val="24"/>
          <w:szCs w:val="24"/>
          <w:lang w:val="zh-CN"/>
        </w:rPr>
        <w:t>健全完善巾帼志愿服务体系机制，动员引导广大妇女弘扬志愿精神，深化巾帼志愿服务关爱行动，在扶弱帮困、婚姻调适、家庭教育、纠纷调解、心灵关怀、助老助残等关爱服务中促进社会变得更加美好。</w:t>
      </w:r>
    </w:p>
    <w:p w14:paraId="0C6FEFAC" w14:textId="77777777" w:rsidR="00A60296" w:rsidRDefault="00000000">
      <w:pPr>
        <w:overflowPunct w:val="0"/>
        <w:spacing w:line="620" w:lineRule="exact"/>
        <w:ind w:firstLineChars="200" w:firstLine="640"/>
        <w:rPr>
          <w:rFonts w:eastAsia="方正黑体_GBK"/>
          <w:sz w:val="32"/>
          <w:szCs w:val="32"/>
        </w:rPr>
      </w:pPr>
      <w:r>
        <w:rPr>
          <w:rFonts w:eastAsia="方正黑体_GBK"/>
          <w:sz w:val="32"/>
          <w:szCs w:val="32"/>
        </w:rPr>
        <w:t>四、组织实施</w:t>
      </w:r>
    </w:p>
    <w:p w14:paraId="3D4A434B" w14:textId="77777777" w:rsidR="00A60296" w:rsidRDefault="00000000">
      <w:pPr>
        <w:overflowPunct w:val="0"/>
        <w:spacing w:line="620" w:lineRule="exact"/>
        <w:ind w:firstLineChars="200" w:firstLine="640"/>
        <w:rPr>
          <w:rFonts w:eastAsia="方正仿宋_GBK"/>
          <w:sz w:val="32"/>
          <w:szCs w:val="32"/>
        </w:rPr>
      </w:pPr>
      <w:bookmarkStart w:id="8" w:name="bookmark26"/>
      <w:bookmarkStart w:id="9" w:name="_Toc28009"/>
      <w:r>
        <w:rPr>
          <w:rFonts w:eastAsia="方正楷体_GBK"/>
          <w:sz w:val="32"/>
          <w:szCs w:val="32"/>
        </w:rPr>
        <w:t>（</w:t>
      </w:r>
      <w:bookmarkEnd w:id="8"/>
      <w:r>
        <w:rPr>
          <w:rFonts w:eastAsia="方正楷体_GBK"/>
          <w:sz w:val="32"/>
          <w:szCs w:val="32"/>
        </w:rPr>
        <w:t>一）加强组织领导</w:t>
      </w:r>
      <w:bookmarkEnd w:id="9"/>
      <w:r>
        <w:rPr>
          <w:rFonts w:eastAsia="方正楷体_GBK"/>
          <w:sz w:val="32"/>
          <w:szCs w:val="32"/>
        </w:rPr>
        <w:t>。</w:t>
      </w:r>
      <w:r>
        <w:rPr>
          <w:rFonts w:eastAsia="方正仿宋_GBK"/>
          <w:sz w:val="32"/>
          <w:szCs w:val="32"/>
        </w:rPr>
        <w:t>完善党委领导、政府主责、妇女儿童工作委员会（以下简称妇儿工委）协调、多部门合作、全社会参与的规划实施工作机制。区政府负责规划的实施工作，相关部门根据职能职责负责规划目标任务的具体落实，区妇儿工委负责组织、协调、指导、督促工作。</w:t>
      </w:r>
    </w:p>
    <w:p w14:paraId="65047BB8" w14:textId="77777777" w:rsidR="00A60296" w:rsidRDefault="00000000">
      <w:pPr>
        <w:overflowPunct w:val="0"/>
        <w:spacing w:line="620" w:lineRule="exact"/>
        <w:ind w:firstLineChars="200" w:firstLine="640"/>
        <w:rPr>
          <w:rFonts w:eastAsia="方正仿宋_GBK"/>
          <w:sz w:val="32"/>
          <w:szCs w:val="32"/>
        </w:rPr>
      </w:pPr>
      <w:bookmarkStart w:id="10" w:name="_Toc31453"/>
      <w:bookmarkStart w:id="11" w:name="bookmark28"/>
      <w:r>
        <w:rPr>
          <w:rFonts w:eastAsia="方正楷体_GBK"/>
          <w:sz w:val="32"/>
          <w:szCs w:val="32"/>
        </w:rPr>
        <w:t>（二）强化工作衔接</w:t>
      </w:r>
      <w:bookmarkEnd w:id="10"/>
      <w:bookmarkEnd w:id="11"/>
      <w:r>
        <w:rPr>
          <w:rFonts w:eastAsia="方正楷体_GBK"/>
          <w:sz w:val="32"/>
          <w:szCs w:val="32"/>
        </w:rPr>
        <w:t>。</w:t>
      </w:r>
      <w:r>
        <w:rPr>
          <w:rFonts w:eastAsia="方正仿宋_GBK"/>
          <w:sz w:val="32"/>
          <w:szCs w:val="32"/>
        </w:rPr>
        <w:t>将规划实施工作和妇女事业发展纳</w:t>
      </w:r>
      <w:r>
        <w:rPr>
          <w:rFonts w:eastAsia="方正仿宋_GBK"/>
          <w:sz w:val="32"/>
          <w:szCs w:val="32"/>
        </w:rPr>
        <w:lastRenderedPageBreak/>
        <w:t>入经济社会发展总体规划及其他相关专项规划，并根据地方实际和经济社会发展情况调整相关指标。相关部门根据职责分工制定实施方案，并报送区妇儿工委办公室。</w:t>
      </w:r>
      <w:bookmarkStart w:id="12" w:name="_Toc27666"/>
      <w:r>
        <w:rPr>
          <w:rFonts w:eastAsia="方正仿宋_GBK"/>
          <w:sz w:val="32"/>
          <w:szCs w:val="32"/>
        </w:rPr>
        <w:t xml:space="preserve"> </w:t>
      </w:r>
    </w:p>
    <w:p w14:paraId="780B3C20" w14:textId="77777777" w:rsidR="00A60296" w:rsidRDefault="00000000">
      <w:pPr>
        <w:overflowPunct w:val="0"/>
        <w:spacing w:line="620" w:lineRule="exact"/>
        <w:ind w:firstLineChars="200" w:firstLine="640"/>
        <w:rPr>
          <w:rFonts w:eastAsia="方正仿宋_GBK"/>
          <w:sz w:val="32"/>
          <w:szCs w:val="32"/>
        </w:rPr>
      </w:pPr>
      <w:bookmarkStart w:id="13" w:name="_Toc23090"/>
      <w:bookmarkEnd w:id="12"/>
      <w:r>
        <w:rPr>
          <w:rFonts w:eastAsia="方正楷体_GBK"/>
          <w:sz w:val="32"/>
          <w:szCs w:val="32"/>
        </w:rPr>
        <w:t>（三）健全工作机制</w:t>
      </w:r>
      <w:bookmarkEnd w:id="13"/>
      <w:r>
        <w:rPr>
          <w:rFonts w:eastAsia="方正楷体_GBK"/>
          <w:sz w:val="32"/>
          <w:szCs w:val="32"/>
        </w:rPr>
        <w:t>。</w:t>
      </w:r>
      <w:r>
        <w:rPr>
          <w:rFonts w:eastAsia="方正仿宋_GBK"/>
          <w:sz w:val="32"/>
          <w:szCs w:val="32"/>
        </w:rPr>
        <w:t>健全目标管理责任制和督导检查制度，将规划实施纳入政府议事日程和考核内容，定期对规划落实情况开展督查。健全报告制度，责任单位每年一次向区妇儿工委报告规划落实情况</w:t>
      </w:r>
      <w:r>
        <w:rPr>
          <w:rFonts w:eastAsia="方正仿宋_GBK"/>
          <w:spacing w:val="-2"/>
          <w:sz w:val="32"/>
          <w:szCs w:val="32"/>
        </w:rPr>
        <w:t>和下一年工作安排</w:t>
      </w:r>
      <w:r>
        <w:rPr>
          <w:rFonts w:eastAsia="方正仿宋_GBK"/>
          <w:sz w:val="32"/>
          <w:szCs w:val="32"/>
        </w:rPr>
        <w:t>。健全问题协商制度，定期协商解决工作中的重点难点问题。健全规划实施示范制度，</w:t>
      </w:r>
      <w:r>
        <w:rPr>
          <w:rFonts w:eastAsia="方正仿宋_GBK"/>
          <w:spacing w:val="-2"/>
          <w:sz w:val="32"/>
          <w:szCs w:val="32"/>
        </w:rPr>
        <w:t>对在妇女发展规</w:t>
      </w:r>
      <w:r>
        <w:rPr>
          <w:rFonts w:eastAsia="方正仿宋_GBK"/>
          <w:spacing w:val="-3"/>
          <w:sz w:val="32"/>
          <w:szCs w:val="32"/>
        </w:rPr>
        <w:t>划实施工作中</w:t>
      </w:r>
      <w:proofErr w:type="gramStart"/>
      <w:r>
        <w:rPr>
          <w:rFonts w:eastAsia="方正仿宋_GBK"/>
          <w:spacing w:val="-3"/>
          <w:sz w:val="32"/>
          <w:szCs w:val="32"/>
        </w:rPr>
        <w:t>作出</w:t>
      </w:r>
      <w:proofErr w:type="gramEnd"/>
      <w:r>
        <w:rPr>
          <w:rFonts w:eastAsia="方正仿宋_GBK"/>
          <w:spacing w:val="-3"/>
          <w:sz w:val="32"/>
          <w:szCs w:val="32"/>
        </w:rPr>
        <w:t>突出贡献的先进个人和先进集体予以表彰。</w:t>
      </w:r>
    </w:p>
    <w:p w14:paraId="620E823F" w14:textId="77777777" w:rsidR="00A60296" w:rsidRDefault="00000000">
      <w:pPr>
        <w:overflowPunct w:val="0"/>
        <w:spacing w:line="620" w:lineRule="exact"/>
        <w:ind w:firstLineChars="200" w:firstLine="640"/>
        <w:rPr>
          <w:rFonts w:eastAsia="方正仿宋_GBK"/>
          <w:spacing w:val="-2"/>
          <w:sz w:val="32"/>
          <w:szCs w:val="32"/>
        </w:rPr>
      </w:pPr>
      <w:r>
        <w:rPr>
          <w:rFonts w:eastAsia="方正楷体_GBK"/>
          <w:sz w:val="32"/>
          <w:szCs w:val="32"/>
        </w:rPr>
        <w:t>（四）保障经费投入。</w:t>
      </w:r>
      <w:r>
        <w:rPr>
          <w:rFonts w:eastAsia="方正仿宋_GBK"/>
          <w:sz w:val="32"/>
          <w:szCs w:val="32"/>
        </w:rPr>
        <w:t>将实施规划所需经费纳入财政预算，实现妇女事业和经济社会同步发展。</w:t>
      </w:r>
      <w:r>
        <w:rPr>
          <w:rFonts w:eastAsia="方正仿宋_GBK"/>
          <w:spacing w:val="-2"/>
          <w:sz w:val="32"/>
          <w:szCs w:val="32"/>
        </w:rPr>
        <w:t>加大对妇女事业发展重点领域的投入力度，支持特殊困难妇女群体发展，动员社会力量，多渠道筹集资源，为发展妇女事业提供经费支持。</w:t>
      </w:r>
    </w:p>
    <w:p w14:paraId="61A79702" w14:textId="77777777" w:rsidR="00A60296" w:rsidRDefault="00000000">
      <w:pPr>
        <w:overflowPunct w:val="0"/>
        <w:spacing w:line="620" w:lineRule="exact"/>
        <w:ind w:firstLineChars="200" w:firstLine="640"/>
        <w:rPr>
          <w:rFonts w:eastAsia="方正仿宋_GBK"/>
          <w:sz w:val="32"/>
          <w:szCs w:val="32"/>
        </w:rPr>
      </w:pPr>
      <w:bookmarkStart w:id="14" w:name="_Toc24395"/>
      <w:r>
        <w:rPr>
          <w:rFonts w:eastAsia="方正楷体_GBK"/>
          <w:sz w:val="32"/>
          <w:szCs w:val="32"/>
        </w:rPr>
        <w:t>（五）加大宣传力度</w:t>
      </w:r>
      <w:bookmarkEnd w:id="14"/>
      <w:r>
        <w:rPr>
          <w:rFonts w:eastAsia="方正楷体_GBK"/>
          <w:sz w:val="32"/>
          <w:szCs w:val="32"/>
        </w:rPr>
        <w:t>。</w:t>
      </w:r>
      <w:r>
        <w:rPr>
          <w:rFonts w:eastAsia="方正仿宋_GBK"/>
          <w:sz w:val="32"/>
          <w:szCs w:val="32"/>
        </w:rPr>
        <w:t>大力宣传习近平总书记关于妇女和妇女工作的重要论述以及妇女事业发展的成就，总结规划实施中的经验和成效，营造有利于妇女发展的社会氛围。加强妇女发展及家庭工作专家队伍建设，依托高校、研究机构、社会组织等资源，培育专业研究力量，开展妇女发展及家庭工作的理论与实践研究。</w:t>
      </w:r>
    </w:p>
    <w:p w14:paraId="755905AF" w14:textId="77777777" w:rsidR="00A60296" w:rsidRDefault="00000000">
      <w:pPr>
        <w:overflowPunct w:val="0"/>
        <w:spacing w:line="620" w:lineRule="exact"/>
        <w:ind w:firstLineChars="200" w:firstLine="640"/>
        <w:rPr>
          <w:rFonts w:eastAsia="方正仿宋_GBK"/>
          <w:sz w:val="32"/>
          <w:szCs w:val="32"/>
        </w:rPr>
      </w:pPr>
      <w:r>
        <w:rPr>
          <w:rFonts w:eastAsia="方正楷体_GBK"/>
          <w:sz w:val="32"/>
          <w:szCs w:val="32"/>
        </w:rPr>
        <w:t>（六）注重方法创新。</w:t>
      </w:r>
      <w:r>
        <w:rPr>
          <w:rFonts w:eastAsia="方正仿宋_GBK"/>
          <w:sz w:val="32"/>
          <w:szCs w:val="32"/>
        </w:rPr>
        <w:t>创新工作方法，采取分类指导、示范先行等方式推进规划实施。将男女平等基本国策有关内容、</w:t>
      </w:r>
      <w:r>
        <w:rPr>
          <w:rFonts w:eastAsia="方正仿宋_GBK"/>
          <w:sz w:val="32"/>
          <w:szCs w:val="32"/>
        </w:rPr>
        <w:lastRenderedPageBreak/>
        <w:t>相关法律法规政策纳入各级干部学习内容。以政治建设为统领，提高</w:t>
      </w:r>
      <w:proofErr w:type="gramStart"/>
      <w:r>
        <w:rPr>
          <w:rFonts w:eastAsia="方正仿宋_GBK"/>
          <w:sz w:val="32"/>
          <w:szCs w:val="32"/>
        </w:rPr>
        <w:t>履</w:t>
      </w:r>
      <w:proofErr w:type="gramEnd"/>
      <w:r>
        <w:rPr>
          <w:rFonts w:eastAsia="方正仿宋_GBK"/>
          <w:sz w:val="32"/>
          <w:szCs w:val="32"/>
        </w:rPr>
        <w:t>职能力，推进职能优化高效，为规划实施提供重要的组织保障。</w:t>
      </w:r>
      <w:bookmarkStart w:id="15" w:name="_Toc1096"/>
    </w:p>
    <w:p w14:paraId="733C023B" w14:textId="77777777" w:rsidR="00A60296" w:rsidRDefault="00000000">
      <w:pPr>
        <w:overflowPunct w:val="0"/>
        <w:spacing w:line="620" w:lineRule="exact"/>
        <w:ind w:firstLineChars="200" w:firstLine="640"/>
        <w:rPr>
          <w:rFonts w:eastAsia="方正仿宋_GBK"/>
          <w:sz w:val="32"/>
          <w:szCs w:val="32"/>
        </w:rPr>
      </w:pPr>
      <w:r>
        <w:rPr>
          <w:rFonts w:eastAsia="方正楷体_GBK"/>
          <w:sz w:val="32"/>
          <w:szCs w:val="32"/>
        </w:rPr>
        <w:t>（七）鼓励广泛参与</w:t>
      </w:r>
      <w:bookmarkEnd w:id="15"/>
      <w:r>
        <w:rPr>
          <w:rFonts w:eastAsia="方正楷体_GBK"/>
          <w:sz w:val="32"/>
          <w:szCs w:val="32"/>
        </w:rPr>
        <w:t>。</w:t>
      </w:r>
      <w:r>
        <w:rPr>
          <w:rFonts w:eastAsia="方正仿宋_GBK"/>
          <w:sz w:val="32"/>
          <w:szCs w:val="32"/>
        </w:rPr>
        <w:t>鼓励企事业单位、社会组织、慈善机构和公益人士参与保护妇女合法权益、促进妇女发展等工作。鼓励妇女参与规划实施，提高妇女实现自身全面发展的意识和能力。</w:t>
      </w:r>
    </w:p>
    <w:p w14:paraId="602E94C8" w14:textId="77777777" w:rsidR="00A60296" w:rsidRDefault="00000000">
      <w:pPr>
        <w:overflowPunct w:val="0"/>
        <w:spacing w:line="620" w:lineRule="exact"/>
        <w:ind w:firstLineChars="200" w:firstLine="640"/>
        <w:rPr>
          <w:rFonts w:eastAsia="方正黑体_GBK"/>
          <w:sz w:val="32"/>
          <w:szCs w:val="32"/>
        </w:rPr>
      </w:pPr>
      <w:r>
        <w:rPr>
          <w:rFonts w:eastAsia="方正黑体_GBK"/>
          <w:sz w:val="32"/>
          <w:szCs w:val="32"/>
        </w:rPr>
        <w:t>五、监测评估</w:t>
      </w:r>
    </w:p>
    <w:p w14:paraId="760EA687" w14:textId="77777777" w:rsidR="00A60296" w:rsidRDefault="00000000">
      <w:pPr>
        <w:overflowPunct w:val="0"/>
        <w:spacing w:line="620" w:lineRule="exact"/>
        <w:ind w:firstLineChars="200" w:firstLine="640"/>
        <w:rPr>
          <w:rFonts w:eastAsia="方正仿宋_GBK"/>
          <w:sz w:val="32"/>
          <w:szCs w:val="32"/>
        </w:rPr>
      </w:pPr>
      <w:bookmarkStart w:id="16" w:name="_Toc4227"/>
      <w:r>
        <w:rPr>
          <w:rFonts w:eastAsia="方正楷体_GBK"/>
          <w:sz w:val="32"/>
          <w:szCs w:val="32"/>
        </w:rPr>
        <w:t>（一）</w:t>
      </w:r>
      <w:bookmarkEnd w:id="16"/>
      <w:r>
        <w:rPr>
          <w:rFonts w:eastAsia="方正楷体_GBK"/>
          <w:sz w:val="32"/>
          <w:szCs w:val="32"/>
        </w:rPr>
        <w:t>完善监测评估制度。</w:t>
      </w:r>
      <w:r>
        <w:rPr>
          <w:rFonts w:eastAsia="方正仿宋_GBK"/>
          <w:sz w:val="32"/>
          <w:szCs w:val="32"/>
        </w:rPr>
        <w:t>对规划实施情况进行年度监测、中期评估、终期评估。区妇儿工委设立监测评估领导小组，负责监测评估工作的组织领导、监测评估方案的审批、监测评估报告的审核等工作。领导小组下设</w:t>
      </w:r>
      <w:proofErr w:type="gramStart"/>
      <w:r>
        <w:rPr>
          <w:rFonts w:eastAsia="方正仿宋_GBK"/>
          <w:sz w:val="32"/>
          <w:szCs w:val="32"/>
        </w:rPr>
        <w:t>监测组</w:t>
      </w:r>
      <w:proofErr w:type="gramEnd"/>
      <w:r>
        <w:rPr>
          <w:rFonts w:eastAsia="方正仿宋_GBK"/>
          <w:sz w:val="32"/>
          <w:szCs w:val="32"/>
        </w:rPr>
        <w:t>和评估组。</w:t>
      </w:r>
      <w:proofErr w:type="gramStart"/>
      <w:r>
        <w:rPr>
          <w:rFonts w:eastAsia="方正仿宋_GBK"/>
          <w:sz w:val="32"/>
          <w:szCs w:val="32"/>
        </w:rPr>
        <w:t>监测组</w:t>
      </w:r>
      <w:proofErr w:type="gramEnd"/>
      <w:r>
        <w:rPr>
          <w:rFonts w:eastAsia="方正仿宋_GBK"/>
          <w:sz w:val="32"/>
          <w:szCs w:val="32"/>
        </w:rPr>
        <w:t>由区统计局牵头，组织开展年度监测，及时收集、分析并报送反映妇女发展状况的相关数据和信息，向区妇儿工委提交年度统计监测报告和数据报表。评估组由区妇儿工委办牵头，负责评估工作的组织、指导和培训，向妇儿工委提交中期和终期评估报告。</w:t>
      </w:r>
    </w:p>
    <w:p w14:paraId="2B177C22" w14:textId="77777777" w:rsidR="00A60296" w:rsidRDefault="00000000">
      <w:pPr>
        <w:overflowPunct w:val="0"/>
        <w:spacing w:line="620" w:lineRule="exact"/>
        <w:ind w:firstLineChars="200" w:firstLine="640"/>
        <w:rPr>
          <w:rFonts w:eastAsia="方正仿宋_GBK"/>
          <w:sz w:val="32"/>
          <w:szCs w:val="32"/>
        </w:rPr>
      </w:pPr>
      <w:bookmarkStart w:id="17" w:name="_Toc21611"/>
      <w:r>
        <w:rPr>
          <w:rFonts w:eastAsia="方正楷体_GBK"/>
          <w:sz w:val="32"/>
          <w:szCs w:val="32"/>
        </w:rPr>
        <w:t>（二）提升统计监测评估能力。</w:t>
      </w:r>
      <w:r>
        <w:rPr>
          <w:rFonts w:eastAsia="方正仿宋_GBK"/>
          <w:sz w:val="32"/>
          <w:szCs w:val="32"/>
        </w:rPr>
        <w:t>建立妇女发展综合统计制度，规范完善与妇女发展有关的统计监测指标体系，并纳入政府和部门常规统计和统计调查内容。建立健全妇女发展统计监测数</w:t>
      </w:r>
      <w:r>
        <w:rPr>
          <w:rFonts w:eastAsia="方正仿宋_GBK"/>
          <w:spacing w:val="-3"/>
          <w:sz w:val="32"/>
          <w:szCs w:val="32"/>
        </w:rPr>
        <w:t>据库，鼓励支持相关部门对妇女发展缺项数据开展专项统计调查。提高监测评估能力，</w:t>
      </w:r>
      <w:r>
        <w:rPr>
          <w:rFonts w:eastAsia="方正仿宋_GBK"/>
          <w:sz w:val="32"/>
          <w:szCs w:val="32"/>
        </w:rPr>
        <w:t>加强监测评估工作培训和部门协作，</w:t>
      </w:r>
      <w:r>
        <w:rPr>
          <w:rFonts w:eastAsia="方正仿宋_GBK"/>
          <w:sz w:val="32"/>
          <w:szCs w:val="32"/>
        </w:rPr>
        <w:lastRenderedPageBreak/>
        <w:t>规范监测数据收集渠道、报送方式，提高数据质量。运用互联网和大数据等技术，丰富妇女发展和分性别统计信息。科学设计监测评估方案和评估方法，探索开展第三方评估，提升监测评估工作科学化、标准化、专业化水平。</w:t>
      </w:r>
    </w:p>
    <w:p w14:paraId="3F01FE31" w14:textId="77777777" w:rsidR="00A60296" w:rsidRDefault="00000000">
      <w:pPr>
        <w:overflowPunct w:val="0"/>
        <w:spacing w:line="620" w:lineRule="exact"/>
        <w:ind w:firstLineChars="200" w:firstLine="640"/>
        <w:rPr>
          <w:rFonts w:eastAsia="方正仿宋_GBK"/>
          <w:sz w:val="32"/>
          <w:szCs w:val="32"/>
        </w:rPr>
      </w:pPr>
      <w:r>
        <w:rPr>
          <w:rFonts w:eastAsia="方正楷体_GBK"/>
          <w:sz w:val="32"/>
          <w:szCs w:val="32"/>
        </w:rPr>
        <w:t>（三）推动监测评估成果转化</w:t>
      </w:r>
      <w:bookmarkEnd w:id="17"/>
      <w:r>
        <w:rPr>
          <w:rFonts w:eastAsia="方正楷体_GBK"/>
          <w:sz w:val="32"/>
          <w:szCs w:val="32"/>
        </w:rPr>
        <w:t>。</w:t>
      </w:r>
      <w:r>
        <w:rPr>
          <w:rFonts w:eastAsia="方正仿宋_GBK"/>
          <w:sz w:val="32"/>
          <w:szCs w:val="32"/>
        </w:rPr>
        <w:t>发挥监测评估结果服务决策的作用，建立监测评估报告交流、反馈和发布机制。监测评估领导小组定期向区政府及相关部门报送监测评估情况，为决策提供依据。加强对监测评估结果的</w:t>
      </w:r>
      <w:proofErr w:type="gramStart"/>
      <w:r>
        <w:rPr>
          <w:rFonts w:eastAsia="方正仿宋_GBK"/>
          <w:sz w:val="32"/>
          <w:szCs w:val="32"/>
        </w:rPr>
        <w:t>研</w:t>
      </w:r>
      <w:proofErr w:type="gramEnd"/>
      <w:r>
        <w:rPr>
          <w:rFonts w:eastAsia="方正仿宋_GBK"/>
          <w:sz w:val="32"/>
          <w:szCs w:val="32"/>
        </w:rPr>
        <w:t>判和运用，对预计达标困难、波动较大的监测指标及时进行预警，对评估中发现的突出问题和薄弱环节及时提出对策建议，对好做法、好经验及时总结推广，运用评估结果指导下一阶段规划实施工作。</w:t>
      </w:r>
    </w:p>
    <w:p w14:paraId="4A816F79" w14:textId="77777777" w:rsidR="00A60296" w:rsidRDefault="00000000">
      <w:pPr>
        <w:spacing w:line="620" w:lineRule="exact"/>
        <w:rPr>
          <w:rFonts w:eastAsia="方正仿宋_GBK"/>
          <w:sz w:val="32"/>
        </w:rPr>
      </w:pPr>
      <w:r>
        <w:rPr>
          <w:rFonts w:eastAsia="方正仿宋_GBK"/>
          <w:sz w:val="32"/>
        </w:rPr>
        <w:br w:type="page"/>
      </w:r>
    </w:p>
    <w:p w14:paraId="629E4E58" w14:textId="77777777" w:rsidR="00A60296" w:rsidRDefault="00000000">
      <w:pPr>
        <w:overflowPunct w:val="0"/>
        <w:spacing w:line="620" w:lineRule="exact"/>
        <w:jc w:val="center"/>
        <w:rPr>
          <w:rFonts w:eastAsia="方正小标宋_GBK"/>
          <w:sz w:val="44"/>
          <w:szCs w:val="44"/>
        </w:rPr>
      </w:pPr>
      <w:r>
        <w:rPr>
          <w:rFonts w:eastAsia="方正小标宋_GBK"/>
          <w:sz w:val="44"/>
          <w:szCs w:val="44"/>
        </w:rPr>
        <w:lastRenderedPageBreak/>
        <w:t>渝中区儿童发展规划（</w:t>
      </w:r>
      <w:r>
        <w:rPr>
          <w:rFonts w:eastAsia="方正小标宋_GBK"/>
          <w:sz w:val="44"/>
          <w:szCs w:val="44"/>
        </w:rPr>
        <w:t>2021—2030</w:t>
      </w:r>
      <w:r>
        <w:rPr>
          <w:rFonts w:eastAsia="方正小标宋_GBK"/>
          <w:sz w:val="44"/>
          <w:szCs w:val="44"/>
        </w:rPr>
        <w:t>年）</w:t>
      </w:r>
    </w:p>
    <w:p w14:paraId="6E307A8E" w14:textId="77777777" w:rsidR="00A60296" w:rsidRDefault="00A60296">
      <w:pPr>
        <w:overflowPunct w:val="0"/>
        <w:spacing w:line="620" w:lineRule="exact"/>
        <w:rPr>
          <w:rFonts w:eastAsia="方正仿宋_GBK"/>
          <w:sz w:val="32"/>
          <w:szCs w:val="32"/>
        </w:rPr>
      </w:pPr>
    </w:p>
    <w:p w14:paraId="54DA8BB3" w14:textId="77777777" w:rsidR="00A60296" w:rsidRDefault="00000000">
      <w:pPr>
        <w:overflowPunct w:val="0"/>
        <w:spacing w:line="620" w:lineRule="exact"/>
        <w:ind w:firstLineChars="200" w:firstLine="640"/>
        <w:rPr>
          <w:rFonts w:eastAsia="方正仿宋_GBK"/>
          <w:sz w:val="32"/>
          <w:szCs w:val="32"/>
        </w:rPr>
      </w:pPr>
      <w:r>
        <w:rPr>
          <w:rFonts w:eastAsia="方正仿宋_GBK"/>
          <w:sz w:val="32"/>
          <w:szCs w:val="32"/>
        </w:rPr>
        <w:t>为促进儿童健康成长，根据《中国儿童发展纲要（</w:t>
      </w:r>
      <w:r>
        <w:rPr>
          <w:rFonts w:eastAsia="方正仿宋_GBK"/>
          <w:sz w:val="32"/>
          <w:szCs w:val="32"/>
        </w:rPr>
        <w:t>2021—2030</w:t>
      </w:r>
      <w:r>
        <w:rPr>
          <w:rFonts w:eastAsia="方正仿宋_GBK"/>
          <w:sz w:val="32"/>
          <w:szCs w:val="32"/>
        </w:rPr>
        <w:t>年）》《重庆市儿童发展规划（</w:t>
      </w:r>
      <w:r>
        <w:rPr>
          <w:rFonts w:eastAsia="方正仿宋_GBK"/>
          <w:sz w:val="32"/>
          <w:szCs w:val="32"/>
        </w:rPr>
        <w:t>2021—2030</w:t>
      </w:r>
      <w:r>
        <w:rPr>
          <w:rFonts w:eastAsia="方正仿宋_GBK"/>
          <w:sz w:val="32"/>
          <w:szCs w:val="32"/>
        </w:rPr>
        <w:t>年）》和《重庆市渝中区国民经济和社会发展第十四个五年规划和二〇三五年远景目标纲要》，结合我区儿童发展实际，特制定本规划。本规划所称儿童是指未满十八周岁的未成年人。</w:t>
      </w:r>
    </w:p>
    <w:p w14:paraId="5F2E4471" w14:textId="77777777" w:rsidR="00A60296" w:rsidRDefault="00000000">
      <w:pPr>
        <w:overflowPunct w:val="0"/>
        <w:spacing w:line="620" w:lineRule="exact"/>
        <w:ind w:firstLineChars="200" w:firstLine="640"/>
        <w:rPr>
          <w:rFonts w:eastAsia="方正黑体_GBK"/>
          <w:sz w:val="32"/>
          <w:szCs w:val="32"/>
        </w:rPr>
      </w:pPr>
      <w:r>
        <w:rPr>
          <w:rFonts w:eastAsia="方正黑体_GBK"/>
          <w:sz w:val="32"/>
          <w:szCs w:val="32"/>
        </w:rPr>
        <w:t>一、发展基础</w:t>
      </w:r>
    </w:p>
    <w:p w14:paraId="0D048AE8" w14:textId="77777777" w:rsidR="00A60296" w:rsidRDefault="00000000">
      <w:pPr>
        <w:overflowPunct w:val="0"/>
        <w:spacing w:line="620" w:lineRule="exact"/>
        <w:ind w:firstLineChars="200" w:firstLine="640"/>
        <w:rPr>
          <w:rFonts w:eastAsia="方正仿宋_GBK"/>
          <w:sz w:val="32"/>
          <w:szCs w:val="32"/>
        </w:rPr>
      </w:pPr>
      <w:r>
        <w:rPr>
          <w:rFonts w:eastAsia="方正仿宋_GBK"/>
          <w:sz w:val="32"/>
          <w:szCs w:val="32"/>
        </w:rPr>
        <w:t>党的十八大以来，全区认真落实市委、市政府部署要求，深入贯彻落实儿童优先原则，全力推进儿童事业发展，《重庆市儿童发展规划（</w:t>
      </w:r>
      <w:r>
        <w:rPr>
          <w:rFonts w:eastAsia="方正仿宋_GBK"/>
          <w:color w:val="000000"/>
          <w:sz w:val="32"/>
          <w:szCs w:val="32"/>
        </w:rPr>
        <w:t>2011—2020</w:t>
      </w:r>
      <w:r>
        <w:rPr>
          <w:rFonts w:eastAsia="方正仿宋_GBK"/>
          <w:sz w:val="32"/>
          <w:szCs w:val="32"/>
        </w:rPr>
        <w:t>年）》《渝中区儿童发展规划（</w:t>
      </w:r>
      <w:r>
        <w:rPr>
          <w:rFonts w:eastAsia="方正仿宋_GBK"/>
          <w:color w:val="000000"/>
          <w:sz w:val="32"/>
          <w:szCs w:val="32"/>
        </w:rPr>
        <w:t>2011—2020</w:t>
      </w:r>
      <w:r>
        <w:rPr>
          <w:rFonts w:eastAsia="方正仿宋_GBK"/>
          <w:color w:val="000000"/>
          <w:sz w:val="32"/>
          <w:szCs w:val="32"/>
        </w:rPr>
        <w:t>年）</w:t>
      </w:r>
      <w:r>
        <w:rPr>
          <w:rFonts w:eastAsia="方正仿宋_GBK"/>
          <w:sz w:val="32"/>
          <w:szCs w:val="32"/>
        </w:rPr>
        <w:t>》明确的目标任务已基本完成，儿童生存、发展、受保护和参与权利得到有效保障，儿童发展取得了历史性新成就。</w:t>
      </w:r>
    </w:p>
    <w:p w14:paraId="02519052" w14:textId="77777777" w:rsidR="00A60296" w:rsidRDefault="00000000">
      <w:pPr>
        <w:overflowPunct w:val="0"/>
        <w:spacing w:line="620" w:lineRule="exact"/>
        <w:ind w:firstLineChars="200" w:firstLine="640"/>
        <w:rPr>
          <w:rFonts w:eastAsia="方正仿宋_GBK"/>
          <w:color w:val="0000FF"/>
          <w:sz w:val="32"/>
          <w:szCs w:val="32"/>
          <w:lang w:val="zh-TW"/>
        </w:rPr>
      </w:pPr>
      <w:r>
        <w:rPr>
          <w:rFonts w:eastAsia="方正楷体_GBK"/>
          <w:sz w:val="32"/>
          <w:szCs w:val="32"/>
          <w:lang w:val="zh-TW"/>
        </w:rPr>
        <w:t>——</w:t>
      </w:r>
      <w:r>
        <w:rPr>
          <w:rFonts w:eastAsia="方正楷体_GBK"/>
          <w:sz w:val="32"/>
          <w:szCs w:val="32"/>
        </w:rPr>
        <w:t>儿童健康水平明显提高</w:t>
      </w:r>
      <w:r>
        <w:rPr>
          <w:rFonts w:eastAsia="方正楷体_GBK"/>
          <w:sz w:val="32"/>
          <w:szCs w:val="32"/>
          <w:lang w:val="zh-TW"/>
        </w:rPr>
        <w:t>。</w:t>
      </w:r>
      <w:r>
        <w:rPr>
          <w:rFonts w:eastAsia="方正仿宋_GBK"/>
          <w:sz w:val="32"/>
          <w:szCs w:val="32"/>
          <w:lang w:val="zh-TW"/>
        </w:rPr>
        <w:t>儿童</w:t>
      </w:r>
      <w:r>
        <w:rPr>
          <w:rFonts w:eastAsia="方正仿宋_GBK"/>
          <w:sz w:val="32"/>
          <w:szCs w:val="32"/>
        </w:rPr>
        <w:t>医疗卫生</w:t>
      </w:r>
      <w:r>
        <w:rPr>
          <w:rFonts w:eastAsia="方正仿宋_GBK"/>
          <w:color w:val="000000"/>
          <w:kern w:val="0"/>
          <w:sz w:val="32"/>
          <w:szCs w:val="32"/>
        </w:rPr>
        <w:t>质量显著提高，</w:t>
      </w:r>
      <w:r>
        <w:rPr>
          <w:rFonts w:eastAsia="方正仿宋_GBK"/>
          <w:sz w:val="32"/>
          <w:szCs w:val="32"/>
          <w:lang w:val="zh-TW"/>
        </w:rPr>
        <w:t>儿童生命健康得到充分保障。重</w:t>
      </w:r>
      <w:proofErr w:type="gramStart"/>
      <w:r>
        <w:rPr>
          <w:rFonts w:eastAsia="方正仿宋_GBK"/>
          <w:sz w:val="32"/>
          <w:szCs w:val="32"/>
          <w:lang w:val="zh-TW"/>
        </w:rPr>
        <w:t>医</w:t>
      </w:r>
      <w:proofErr w:type="gramEnd"/>
      <w:r>
        <w:rPr>
          <w:rFonts w:eastAsia="方正仿宋_GBK"/>
          <w:sz w:val="32"/>
          <w:szCs w:val="32"/>
          <w:lang w:val="zh-TW"/>
        </w:rPr>
        <w:t>附属儿童医院获批</w:t>
      </w:r>
      <w:r>
        <w:rPr>
          <w:rFonts w:eastAsia="方正仿宋_GBK" w:hint="eastAsia"/>
          <w:sz w:val="32"/>
          <w:szCs w:val="32"/>
          <w:lang w:val="zh-TW"/>
        </w:rPr>
        <w:t>“</w:t>
      </w:r>
      <w:r>
        <w:rPr>
          <w:rFonts w:eastAsia="方正仿宋_GBK"/>
          <w:sz w:val="32"/>
          <w:szCs w:val="32"/>
          <w:lang w:val="zh-TW"/>
        </w:rPr>
        <w:t>国家临床医学研究中心（儿童健康与疾病）</w:t>
      </w:r>
      <w:r>
        <w:rPr>
          <w:rFonts w:eastAsia="方正仿宋_GBK" w:hint="eastAsia"/>
          <w:sz w:val="32"/>
          <w:szCs w:val="32"/>
          <w:lang w:val="zh-TW"/>
        </w:rPr>
        <w:t>”</w:t>
      </w:r>
      <w:r>
        <w:rPr>
          <w:rFonts w:eastAsia="方正仿宋_GBK"/>
          <w:sz w:val="32"/>
          <w:szCs w:val="32"/>
        </w:rPr>
        <w:t>和</w:t>
      </w:r>
      <w:r>
        <w:rPr>
          <w:rFonts w:eastAsia="方正仿宋_GBK" w:hint="eastAsia"/>
          <w:sz w:val="32"/>
          <w:szCs w:val="32"/>
          <w:lang w:val="zh-TW"/>
        </w:rPr>
        <w:t>“</w:t>
      </w:r>
      <w:r>
        <w:rPr>
          <w:rFonts w:eastAsia="方正仿宋_GBK"/>
          <w:sz w:val="32"/>
          <w:szCs w:val="32"/>
          <w:lang w:val="zh-TW"/>
        </w:rPr>
        <w:t>国家儿童区域医疗中心</w:t>
      </w:r>
      <w:r>
        <w:rPr>
          <w:rFonts w:eastAsia="方正仿宋_GBK" w:hint="eastAsia"/>
          <w:sz w:val="32"/>
          <w:szCs w:val="32"/>
          <w:lang w:val="zh-TW"/>
        </w:rPr>
        <w:t>”</w:t>
      </w:r>
      <w:r>
        <w:rPr>
          <w:rFonts w:eastAsia="方正仿宋_GBK"/>
          <w:sz w:val="32"/>
          <w:szCs w:val="32"/>
          <w:lang w:val="zh-TW"/>
        </w:rPr>
        <w:t>。</w:t>
      </w:r>
      <w:r>
        <w:rPr>
          <w:rFonts w:eastAsia="方正仿宋_GBK"/>
          <w:color w:val="000000"/>
          <w:sz w:val="32"/>
          <w:szCs w:val="32"/>
        </w:rPr>
        <w:t>2020</w:t>
      </w:r>
      <w:r>
        <w:rPr>
          <w:rFonts w:eastAsia="方正仿宋_GBK"/>
          <w:sz w:val="32"/>
          <w:szCs w:val="32"/>
        </w:rPr>
        <w:t>年</w:t>
      </w:r>
      <w:r>
        <w:rPr>
          <w:rFonts w:eastAsia="方正仿宋_GBK"/>
          <w:sz w:val="32"/>
          <w:szCs w:val="32"/>
          <w:lang w:val="zh-TW"/>
        </w:rPr>
        <w:t>新生儿死亡率、婴儿死亡率、</w:t>
      </w:r>
      <w:r>
        <w:rPr>
          <w:rFonts w:eastAsia="方正仿宋_GBK"/>
          <w:color w:val="000000"/>
          <w:sz w:val="32"/>
          <w:szCs w:val="32"/>
          <w:lang w:val="zh-TW"/>
        </w:rPr>
        <w:t>5</w:t>
      </w:r>
      <w:r>
        <w:rPr>
          <w:rFonts w:eastAsia="方正仿宋_GBK"/>
          <w:sz w:val="32"/>
          <w:szCs w:val="32"/>
          <w:lang w:val="zh-TW"/>
        </w:rPr>
        <w:t>岁以下儿童死亡率分别为</w:t>
      </w:r>
      <w:r>
        <w:rPr>
          <w:rFonts w:eastAsia="方正仿宋_GBK"/>
          <w:color w:val="000000"/>
          <w:sz w:val="32"/>
          <w:szCs w:val="32"/>
          <w:lang w:val="zh-TW"/>
        </w:rPr>
        <w:t>0.32‰</w:t>
      </w:r>
      <w:r>
        <w:rPr>
          <w:rFonts w:eastAsia="方正仿宋_GBK"/>
          <w:sz w:val="32"/>
          <w:szCs w:val="32"/>
          <w:lang w:val="zh-TW"/>
        </w:rPr>
        <w:t>、</w:t>
      </w:r>
      <w:r>
        <w:rPr>
          <w:rFonts w:eastAsia="方正仿宋_GBK"/>
          <w:color w:val="000000"/>
          <w:sz w:val="32"/>
          <w:szCs w:val="32"/>
          <w:lang w:val="zh-TW"/>
        </w:rPr>
        <w:t>1.28‰</w:t>
      </w:r>
      <w:r>
        <w:rPr>
          <w:rFonts w:eastAsia="方正仿宋_GBK"/>
          <w:sz w:val="32"/>
          <w:szCs w:val="32"/>
          <w:lang w:val="zh-TW"/>
        </w:rPr>
        <w:t>、</w:t>
      </w:r>
      <w:r>
        <w:rPr>
          <w:rFonts w:eastAsia="方正仿宋_GBK"/>
          <w:color w:val="000000"/>
          <w:sz w:val="32"/>
          <w:szCs w:val="32"/>
          <w:lang w:val="zh-TW"/>
        </w:rPr>
        <w:t>2.25‰</w:t>
      </w:r>
      <w:r>
        <w:rPr>
          <w:rFonts w:eastAsia="方正仿宋_GBK"/>
          <w:sz w:val="32"/>
          <w:szCs w:val="32"/>
          <w:lang w:val="zh-TW"/>
        </w:rPr>
        <w:t>，优于全市同期监测水平。先天性甲状腺功能减低症、新生儿苯丙酮尿症等遗传代谢性疾病筛查率</w:t>
      </w:r>
      <w:r>
        <w:rPr>
          <w:rFonts w:eastAsia="方正仿宋_GBK"/>
          <w:color w:val="000000"/>
          <w:sz w:val="32"/>
          <w:szCs w:val="32"/>
          <w:lang w:val="zh-TW"/>
        </w:rPr>
        <w:t>123.39%</w:t>
      </w:r>
      <w:r>
        <w:rPr>
          <w:rFonts w:eastAsia="方正仿宋_GBK"/>
          <w:sz w:val="32"/>
          <w:szCs w:val="32"/>
          <w:lang w:val="zh-TW"/>
        </w:rPr>
        <w:t>，新生儿听力筛查率</w:t>
      </w:r>
      <w:r>
        <w:rPr>
          <w:rFonts w:eastAsia="方正仿宋_GBK"/>
          <w:color w:val="000000"/>
          <w:sz w:val="32"/>
          <w:szCs w:val="32"/>
          <w:lang w:val="zh-TW"/>
        </w:rPr>
        <w:t>83.19%</w:t>
      </w:r>
      <w:r>
        <w:rPr>
          <w:rFonts w:eastAsia="方正仿宋_GBK"/>
          <w:sz w:val="32"/>
          <w:szCs w:val="32"/>
          <w:lang w:val="zh-TW"/>
        </w:rPr>
        <w:t>。儿童免疫接种率保持较高水平，麻疹疫苗接种率、乙肝疫苗接种率、甲肝疫</w:t>
      </w:r>
      <w:r>
        <w:rPr>
          <w:rFonts w:eastAsia="方正仿宋_GBK"/>
          <w:sz w:val="32"/>
          <w:szCs w:val="32"/>
          <w:lang w:val="zh-TW"/>
        </w:rPr>
        <w:lastRenderedPageBreak/>
        <w:t>苗接种率、接种率分别达到</w:t>
      </w:r>
      <w:r>
        <w:rPr>
          <w:rFonts w:eastAsia="方正仿宋_GBK"/>
          <w:color w:val="000000"/>
          <w:sz w:val="32"/>
          <w:szCs w:val="32"/>
          <w:lang w:val="zh-TW"/>
        </w:rPr>
        <w:t>100%</w:t>
      </w:r>
      <w:r>
        <w:rPr>
          <w:rFonts w:eastAsia="方正仿宋_GBK"/>
          <w:color w:val="000000"/>
          <w:sz w:val="32"/>
          <w:szCs w:val="32"/>
          <w:lang w:val="zh-TW"/>
        </w:rPr>
        <w:t>、</w:t>
      </w:r>
      <w:r>
        <w:rPr>
          <w:rFonts w:eastAsia="方正仿宋_GBK"/>
          <w:color w:val="000000"/>
          <w:sz w:val="32"/>
          <w:szCs w:val="32"/>
          <w:lang w:val="zh-TW"/>
        </w:rPr>
        <w:t>97.62%</w:t>
      </w:r>
      <w:r>
        <w:rPr>
          <w:rFonts w:eastAsia="方正仿宋_GBK"/>
          <w:color w:val="000000"/>
          <w:sz w:val="32"/>
          <w:szCs w:val="32"/>
          <w:lang w:val="zh-TW"/>
        </w:rPr>
        <w:t>、</w:t>
      </w:r>
      <w:r>
        <w:rPr>
          <w:rFonts w:eastAsia="方正仿宋_GBK"/>
          <w:color w:val="000000"/>
          <w:sz w:val="32"/>
          <w:szCs w:val="32"/>
          <w:lang w:val="zh-TW"/>
        </w:rPr>
        <w:t>95.89%</w:t>
      </w:r>
      <w:r>
        <w:rPr>
          <w:rFonts w:eastAsia="方正仿宋_GBK"/>
          <w:sz w:val="32"/>
          <w:szCs w:val="32"/>
          <w:lang w:val="zh-TW"/>
        </w:rPr>
        <w:t>。</w:t>
      </w:r>
      <w:r>
        <w:rPr>
          <w:rFonts w:eastAsia="方正仿宋_GBK"/>
          <w:color w:val="000000"/>
          <w:sz w:val="32"/>
          <w:szCs w:val="32"/>
          <w:lang w:val="zh-TW"/>
        </w:rPr>
        <w:t>3</w:t>
      </w:r>
      <w:r>
        <w:rPr>
          <w:rFonts w:eastAsia="方正仿宋_GBK"/>
          <w:sz w:val="32"/>
          <w:szCs w:val="32"/>
          <w:lang w:val="zh-TW"/>
        </w:rPr>
        <w:t>岁以下儿童系统管理率、</w:t>
      </w:r>
      <w:r>
        <w:rPr>
          <w:rFonts w:eastAsia="方正仿宋_GBK"/>
          <w:color w:val="000000"/>
          <w:sz w:val="32"/>
          <w:szCs w:val="32"/>
          <w:lang w:val="zh-TW"/>
        </w:rPr>
        <w:t>7</w:t>
      </w:r>
      <w:r>
        <w:rPr>
          <w:rFonts w:eastAsia="方正仿宋_GBK"/>
          <w:sz w:val="32"/>
          <w:szCs w:val="32"/>
          <w:lang w:val="zh-TW"/>
        </w:rPr>
        <w:t>岁以下儿童保健管理率分别为</w:t>
      </w:r>
      <w:r>
        <w:rPr>
          <w:rFonts w:eastAsia="方正仿宋_GBK"/>
          <w:color w:val="000000"/>
          <w:sz w:val="32"/>
          <w:szCs w:val="32"/>
          <w:lang w:val="zh-TW"/>
        </w:rPr>
        <w:t>81.04%</w:t>
      </w:r>
      <w:r>
        <w:rPr>
          <w:rFonts w:eastAsia="方正仿宋_GBK"/>
          <w:sz w:val="32"/>
          <w:szCs w:val="32"/>
          <w:lang w:val="zh-TW"/>
        </w:rPr>
        <w:t>、</w:t>
      </w:r>
      <w:r>
        <w:rPr>
          <w:rFonts w:eastAsia="方正仿宋_GBK"/>
          <w:color w:val="000000"/>
          <w:sz w:val="32"/>
          <w:szCs w:val="32"/>
          <w:lang w:val="zh-TW"/>
        </w:rPr>
        <w:t>96.17%</w:t>
      </w:r>
      <w:r>
        <w:rPr>
          <w:rFonts w:eastAsia="方正仿宋_GBK"/>
          <w:sz w:val="32"/>
          <w:szCs w:val="32"/>
          <w:lang w:val="zh-TW"/>
        </w:rPr>
        <w:t>。中小学生《国家学生体质健康标准》达标率</w:t>
      </w:r>
      <w:r>
        <w:rPr>
          <w:rFonts w:eastAsia="方正仿宋_GBK"/>
          <w:color w:val="000000"/>
          <w:sz w:val="32"/>
          <w:szCs w:val="32"/>
          <w:lang w:val="zh-TW"/>
        </w:rPr>
        <w:t>95%</w:t>
      </w:r>
      <w:r>
        <w:rPr>
          <w:rFonts w:eastAsia="方正仿宋_GBK"/>
          <w:sz w:val="32"/>
          <w:szCs w:val="32"/>
          <w:lang w:val="zh-TW"/>
        </w:rPr>
        <w:t>，学生健康体检率达</w:t>
      </w:r>
      <w:r>
        <w:rPr>
          <w:rFonts w:eastAsia="方正仿宋_GBK"/>
          <w:sz w:val="32"/>
          <w:szCs w:val="32"/>
        </w:rPr>
        <w:t>到</w:t>
      </w:r>
      <w:r>
        <w:rPr>
          <w:rFonts w:eastAsia="方正仿宋_GBK"/>
          <w:color w:val="000000"/>
          <w:sz w:val="32"/>
          <w:szCs w:val="32"/>
          <w:lang w:val="zh-TW"/>
        </w:rPr>
        <w:t>100%</w:t>
      </w:r>
      <w:r>
        <w:rPr>
          <w:rFonts w:eastAsia="方正仿宋_GBK"/>
          <w:sz w:val="32"/>
          <w:szCs w:val="32"/>
          <w:lang w:val="zh-TW"/>
        </w:rPr>
        <w:t>。</w:t>
      </w:r>
    </w:p>
    <w:p w14:paraId="0E1A4972" w14:textId="77777777" w:rsidR="00A60296" w:rsidRDefault="00000000">
      <w:pPr>
        <w:overflowPunct w:val="0"/>
        <w:spacing w:line="620" w:lineRule="exact"/>
        <w:ind w:firstLineChars="200" w:firstLine="640"/>
        <w:rPr>
          <w:rFonts w:eastAsia="方正仿宋_GBK"/>
          <w:sz w:val="32"/>
          <w:szCs w:val="32"/>
        </w:rPr>
      </w:pPr>
      <w:r>
        <w:rPr>
          <w:rFonts w:eastAsia="方正楷体_GBK"/>
          <w:sz w:val="32"/>
          <w:szCs w:val="32"/>
          <w:lang w:val="zh-TW"/>
        </w:rPr>
        <w:t>——</w:t>
      </w:r>
      <w:r>
        <w:rPr>
          <w:rFonts w:eastAsia="方正楷体_GBK"/>
          <w:sz w:val="32"/>
          <w:szCs w:val="32"/>
          <w:lang w:val="zh-TW"/>
        </w:rPr>
        <w:t>儿童教育保持优质发展</w:t>
      </w:r>
      <w:r>
        <w:rPr>
          <w:rFonts w:eastAsia="方正楷体_GBK"/>
          <w:sz w:val="32"/>
          <w:szCs w:val="32"/>
          <w:lang w:val="zh-TW" w:eastAsia="zh-TW"/>
        </w:rPr>
        <w:t>。</w:t>
      </w:r>
      <w:r>
        <w:rPr>
          <w:rFonts w:eastAsia="方正仿宋_GBK"/>
          <w:sz w:val="32"/>
          <w:szCs w:val="32"/>
        </w:rPr>
        <w:t>学前教育得到普惠发展，全区普惠性幼儿园覆盖率超过</w:t>
      </w:r>
      <w:r>
        <w:rPr>
          <w:rFonts w:eastAsia="方正仿宋_GBK"/>
          <w:color w:val="000000"/>
          <w:sz w:val="32"/>
          <w:szCs w:val="32"/>
        </w:rPr>
        <w:t>80%</w:t>
      </w:r>
      <w:r>
        <w:rPr>
          <w:rFonts w:eastAsia="方正仿宋_GBK"/>
          <w:sz w:val="32"/>
          <w:szCs w:val="32"/>
        </w:rPr>
        <w:t>，学前教育毛入园率继续保持</w:t>
      </w:r>
      <w:r>
        <w:rPr>
          <w:rFonts w:eastAsia="方正仿宋_GBK"/>
          <w:color w:val="000000"/>
          <w:sz w:val="32"/>
          <w:szCs w:val="32"/>
        </w:rPr>
        <w:t>100%</w:t>
      </w:r>
      <w:r>
        <w:rPr>
          <w:rFonts w:eastAsia="方正仿宋_GBK"/>
          <w:color w:val="000000"/>
          <w:sz w:val="32"/>
          <w:szCs w:val="32"/>
        </w:rPr>
        <w:t>。全区义务教育阶段辍学学生名单全部销账，辖区内所有</w:t>
      </w:r>
      <w:r>
        <w:rPr>
          <w:rFonts w:eastAsia="方正仿宋_GBK"/>
          <w:sz w:val="32"/>
          <w:szCs w:val="32"/>
        </w:rPr>
        <w:t>残疾生</w:t>
      </w:r>
      <w:proofErr w:type="gramStart"/>
      <w:r>
        <w:rPr>
          <w:rFonts w:eastAsia="方正仿宋_GBK"/>
          <w:sz w:val="32"/>
          <w:szCs w:val="32"/>
        </w:rPr>
        <w:t>均保障</w:t>
      </w:r>
      <w:proofErr w:type="gramEnd"/>
      <w:r>
        <w:rPr>
          <w:rFonts w:eastAsia="方正仿宋_GBK"/>
          <w:color w:val="000000"/>
          <w:sz w:val="32"/>
          <w:szCs w:val="32"/>
        </w:rPr>
        <w:t>100%</w:t>
      </w:r>
      <w:r>
        <w:rPr>
          <w:rFonts w:eastAsia="方正仿宋_GBK"/>
          <w:sz w:val="32"/>
          <w:szCs w:val="32"/>
        </w:rPr>
        <w:t>入学。义务教育阶段残疾儿童在校学生数</w:t>
      </w:r>
      <w:r>
        <w:rPr>
          <w:rFonts w:eastAsia="方正仿宋_GBK"/>
          <w:color w:val="000000"/>
          <w:sz w:val="32"/>
          <w:szCs w:val="32"/>
        </w:rPr>
        <w:t>0.047</w:t>
      </w:r>
      <w:r>
        <w:rPr>
          <w:rFonts w:eastAsia="方正仿宋_GBK"/>
          <w:sz w:val="32"/>
          <w:szCs w:val="32"/>
        </w:rPr>
        <w:t>万人，</w:t>
      </w:r>
      <w:proofErr w:type="gramStart"/>
      <w:r>
        <w:rPr>
          <w:rFonts w:eastAsia="方正仿宋_GBK"/>
          <w:sz w:val="32"/>
          <w:szCs w:val="32"/>
        </w:rPr>
        <w:t>中小学三残儿童</w:t>
      </w:r>
      <w:proofErr w:type="gramEnd"/>
      <w:r>
        <w:rPr>
          <w:rFonts w:eastAsia="方正仿宋_GBK"/>
          <w:sz w:val="32"/>
          <w:szCs w:val="32"/>
        </w:rPr>
        <w:t>入学率连续多年保持</w:t>
      </w:r>
      <w:r>
        <w:rPr>
          <w:rFonts w:eastAsia="方正仿宋_GBK"/>
          <w:color w:val="000000"/>
          <w:sz w:val="32"/>
          <w:szCs w:val="32"/>
        </w:rPr>
        <w:t>100%</w:t>
      </w:r>
      <w:r>
        <w:rPr>
          <w:rFonts w:eastAsia="方正仿宋_GBK"/>
          <w:sz w:val="32"/>
          <w:szCs w:val="32"/>
        </w:rPr>
        <w:t>。</w:t>
      </w:r>
      <w:r>
        <w:rPr>
          <w:rFonts w:eastAsia="方正仿宋_GBK" w:hint="eastAsia"/>
          <w:sz w:val="32"/>
          <w:szCs w:val="32"/>
        </w:rPr>
        <w:t>“</w:t>
      </w:r>
      <w:r>
        <w:rPr>
          <w:rFonts w:eastAsia="方正仿宋_GBK"/>
          <w:sz w:val="32"/>
          <w:szCs w:val="32"/>
        </w:rPr>
        <w:t>全国</w:t>
      </w:r>
      <w:r>
        <w:rPr>
          <w:rFonts w:eastAsia="方正仿宋_GBK"/>
          <w:color w:val="000000"/>
          <w:sz w:val="32"/>
          <w:szCs w:val="32"/>
        </w:rPr>
        <w:t>0-3</w:t>
      </w:r>
      <w:r>
        <w:rPr>
          <w:rFonts w:eastAsia="方正仿宋_GBK"/>
          <w:color w:val="000000"/>
          <w:sz w:val="32"/>
          <w:szCs w:val="32"/>
        </w:rPr>
        <w:t>岁婴幼儿早期教育试点地区</w:t>
      </w:r>
      <w:r>
        <w:rPr>
          <w:rFonts w:eastAsia="方正仿宋_GBK" w:hint="eastAsia"/>
          <w:color w:val="000000"/>
          <w:sz w:val="32"/>
          <w:szCs w:val="32"/>
        </w:rPr>
        <w:t>”“</w:t>
      </w:r>
      <w:r>
        <w:rPr>
          <w:rFonts w:eastAsia="方正仿宋_GBK"/>
          <w:color w:val="000000"/>
          <w:sz w:val="32"/>
          <w:szCs w:val="32"/>
        </w:rPr>
        <w:t>教育部第二批人工智能助推</w:t>
      </w:r>
      <w:r>
        <w:rPr>
          <w:rFonts w:eastAsia="方正仿宋_GBK"/>
          <w:sz w:val="32"/>
          <w:szCs w:val="32"/>
        </w:rPr>
        <w:t>教师队伍建设试点区</w:t>
      </w:r>
      <w:r>
        <w:rPr>
          <w:rFonts w:eastAsia="方正仿宋_GBK" w:hint="eastAsia"/>
          <w:sz w:val="32"/>
          <w:szCs w:val="32"/>
        </w:rPr>
        <w:t>”“</w:t>
      </w:r>
      <w:r>
        <w:rPr>
          <w:rFonts w:eastAsia="方正仿宋_GBK"/>
          <w:sz w:val="32"/>
          <w:szCs w:val="32"/>
        </w:rPr>
        <w:t>普通高中新课程新教材实施国家级示范区</w:t>
      </w:r>
      <w:r>
        <w:rPr>
          <w:rFonts w:eastAsia="方正仿宋_GBK" w:hint="eastAsia"/>
          <w:sz w:val="32"/>
          <w:szCs w:val="32"/>
        </w:rPr>
        <w:t>”</w:t>
      </w:r>
      <w:r>
        <w:rPr>
          <w:rFonts w:eastAsia="方正仿宋_GBK"/>
          <w:sz w:val="32"/>
          <w:szCs w:val="32"/>
        </w:rPr>
        <w:t>等相继创建成功。</w:t>
      </w:r>
    </w:p>
    <w:p w14:paraId="218061FA" w14:textId="77777777" w:rsidR="00A60296" w:rsidRDefault="00000000">
      <w:pPr>
        <w:overflowPunct w:val="0"/>
        <w:spacing w:line="620" w:lineRule="exact"/>
        <w:ind w:firstLineChars="200" w:firstLine="640"/>
        <w:rPr>
          <w:rFonts w:eastAsia="方正仿宋_GBK"/>
          <w:color w:val="0000FF"/>
          <w:sz w:val="32"/>
          <w:szCs w:val="32"/>
          <w:highlight w:val="yellow"/>
        </w:rPr>
      </w:pPr>
      <w:r>
        <w:rPr>
          <w:rFonts w:eastAsia="方正楷体_GBK"/>
          <w:sz w:val="32"/>
          <w:szCs w:val="32"/>
          <w:lang w:val="zh-TW"/>
        </w:rPr>
        <w:t>——</w:t>
      </w:r>
      <w:r>
        <w:rPr>
          <w:rFonts w:eastAsia="方正楷体_GBK"/>
          <w:sz w:val="32"/>
          <w:szCs w:val="32"/>
        </w:rPr>
        <w:t>儿童福利保障有效落实。</w:t>
      </w:r>
      <w:r>
        <w:rPr>
          <w:rFonts w:eastAsia="方正仿宋_GBK"/>
          <w:sz w:val="32"/>
          <w:szCs w:val="32"/>
        </w:rPr>
        <w:t>儿童福利保障体系不断健全，保障能力逐步增强。</w:t>
      </w:r>
      <w:r>
        <w:rPr>
          <w:rFonts w:eastAsia="方正仿宋_GBK" w:hint="eastAsia"/>
          <w:sz w:val="32"/>
          <w:szCs w:val="32"/>
        </w:rPr>
        <w:t>“</w:t>
      </w:r>
      <w:r>
        <w:rPr>
          <w:rFonts w:eastAsia="方正仿宋_GBK"/>
          <w:color w:val="000000"/>
          <w:sz w:val="32"/>
          <w:szCs w:val="32"/>
        </w:rPr>
        <w:t>1+1+N</w:t>
      </w:r>
      <w:r>
        <w:rPr>
          <w:rFonts w:eastAsia="方正仿宋_GBK" w:hint="eastAsia"/>
          <w:color w:val="000000"/>
          <w:sz w:val="32"/>
          <w:szCs w:val="32"/>
        </w:rPr>
        <w:t>”</w:t>
      </w:r>
      <w:r>
        <w:rPr>
          <w:rFonts w:eastAsia="方正仿宋_GBK"/>
          <w:sz w:val="32"/>
          <w:szCs w:val="32"/>
        </w:rPr>
        <w:t>困境儿童关爱模式进一步深化，爱心妈妈</w:t>
      </w:r>
      <w:r>
        <w:rPr>
          <w:rFonts w:eastAsia="方正仿宋_GBK" w:hint="eastAsia"/>
          <w:sz w:val="32"/>
          <w:szCs w:val="32"/>
        </w:rPr>
        <w:t>“</w:t>
      </w:r>
      <w:r>
        <w:rPr>
          <w:rFonts w:eastAsia="方正仿宋_GBK"/>
          <w:sz w:val="32"/>
          <w:szCs w:val="32"/>
        </w:rPr>
        <w:t>六个一</w:t>
      </w:r>
      <w:r>
        <w:rPr>
          <w:rFonts w:eastAsia="方正仿宋_GBK" w:hint="eastAsia"/>
          <w:sz w:val="32"/>
          <w:szCs w:val="32"/>
        </w:rPr>
        <w:t>”</w:t>
      </w:r>
      <w:r>
        <w:rPr>
          <w:rFonts w:eastAsia="方正仿宋_GBK"/>
          <w:sz w:val="32"/>
          <w:szCs w:val="32"/>
        </w:rPr>
        <w:t>关爱活动持续开展。孤儿基本生活保障标准、事实无人抚养儿童基本生活补贴标准实现自然增长，孤儿家庭收养人数、儿童福利机构数量和未成年人救助保护中心数量逐年增加，保障水平逐步提高。</w:t>
      </w:r>
    </w:p>
    <w:p w14:paraId="553B69D8" w14:textId="77777777" w:rsidR="00A60296" w:rsidRDefault="00000000">
      <w:pPr>
        <w:overflowPunct w:val="0"/>
        <w:spacing w:line="620" w:lineRule="exact"/>
        <w:ind w:firstLineChars="200" w:firstLine="640"/>
        <w:rPr>
          <w:rFonts w:eastAsia="方正仿宋_GBK"/>
          <w:sz w:val="32"/>
          <w:szCs w:val="32"/>
        </w:rPr>
      </w:pPr>
      <w:r>
        <w:rPr>
          <w:rFonts w:eastAsia="方正楷体_GBK"/>
          <w:sz w:val="32"/>
          <w:szCs w:val="32"/>
          <w:lang w:val="zh-TW"/>
        </w:rPr>
        <w:t>——</w:t>
      </w:r>
      <w:r>
        <w:rPr>
          <w:rFonts w:eastAsia="方正楷体_GBK"/>
          <w:sz w:val="32"/>
          <w:szCs w:val="32"/>
        </w:rPr>
        <w:t>儿童成长环境</w:t>
      </w:r>
      <w:r>
        <w:rPr>
          <w:rFonts w:eastAsia="方正楷体_GBK"/>
          <w:sz w:val="32"/>
          <w:szCs w:val="32"/>
          <w:lang w:val="zh-TW"/>
        </w:rPr>
        <w:t>持续优化</w:t>
      </w:r>
      <w:r>
        <w:rPr>
          <w:rFonts w:eastAsia="方正楷体_GBK"/>
          <w:sz w:val="32"/>
          <w:szCs w:val="32"/>
        </w:rPr>
        <w:t>。</w:t>
      </w:r>
      <w:r>
        <w:rPr>
          <w:rFonts w:eastAsia="方正仿宋_GBK"/>
          <w:color w:val="000000"/>
          <w:sz w:val="32"/>
          <w:szCs w:val="32"/>
        </w:rPr>
        <w:t>2020</w:t>
      </w:r>
      <w:r>
        <w:rPr>
          <w:rFonts w:eastAsia="方正仿宋_GBK"/>
          <w:sz w:val="32"/>
          <w:szCs w:val="32"/>
        </w:rPr>
        <w:t>年全年空气质量实现优良天数</w:t>
      </w:r>
      <w:r>
        <w:rPr>
          <w:rFonts w:eastAsia="方正仿宋_GBK"/>
          <w:color w:val="000000"/>
          <w:sz w:val="32"/>
          <w:szCs w:val="32"/>
        </w:rPr>
        <w:t>315</w:t>
      </w:r>
      <w:r>
        <w:rPr>
          <w:rFonts w:eastAsia="方正仿宋_GBK"/>
          <w:sz w:val="32"/>
          <w:szCs w:val="32"/>
        </w:rPr>
        <w:t>天，空气质量优良率达到</w:t>
      </w:r>
      <w:r>
        <w:rPr>
          <w:rFonts w:eastAsia="方正仿宋_GBK"/>
          <w:color w:val="000000"/>
          <w:sz w:val="32"/>
          <w:szCs w:val="32"/>
        </w:rPr>
        <w:t>86.3%</w:t>
      </w:r>
      <w:r>
        <w:rPr>
          <w:rFonts w:eastAsia="方正仿宋_GBK"/>
          <w:sz w:val="32"/>
          <w:szCs w:val="32"/>
        </w:rPr>
        <w:t>。</w:t>
      </w:r>
      <w:r>
        <w:rPr>
          <w:rFonts w:eastAsia="方正仿宋_GBK" w:hint="eastAsia"/>
          <w:sz w:val="32"/>
          <w:szCs w:val="32"/>
        </w:rPr>
        <w:t>“</w:t>
      </w:r>
      <w:r>
        <w:rPr>
          <w:rFonts w:eastAsia="方正仿宋_GBK"/>
          <w:sz w:val="32"/>
          <w:szCs w:val="32"/>
        </w:rPr>
        <w:t>儿童之家</w:t>
      </w:r>
      <w:r>
        <w:rPr>
          <w:rFonts w:eastAsia="方正仿宋_GBK" w:hint="eastAsia"/>
          <w:sz w:val="32"/>
          <w:szCs w:val="32"/>
        </w:rPr>
        <w:t>”</w:t>
      </w:r>
      <w:r>
        <w:rPr>
          <w:rFonts w:eastAsia="方正仿宋_GBK"/>
          <w:sz w:val="32"/>
          <w:szCs w:val="32"/>
        </w:rPr>
        <w:t>规范化建设和提档升级工作全面完成。校园周边</w:t>
      </w:r>
      <w:r>
        <w:rPr>
          <w:rFonts w:eastAsia="方正仿宋_GBK"/>
          <w:color w:val="000000"/>
          <w:sz w:val="32"/>
          <w:szCs w:val="32"/>
        </w:rPr>
        <w:t>200</w:t>
      </w:r>
      <w:r>
        <w:rPr>
          <w:rFonts w:eastAsia="方正仿宋_GBK"/>
          <w:sz w:val="32"/>
          <w:szCs w:val="32"/>
        </w:rPr>
        <w:t>米范围内网吧、</w:t>
      </w:r>
      <w:proofErr w:type="gramStart"/>
      <w:r>
        <w:rPr>
          <w:rFonts w:eastAsia="方正仿宋_GBK"/>
          <w:sz w:val="32"/>
          <w:szCs w:val="32"/>
        </w:rPr>
        <w:t>电玩厅等</w:t>
      </w:r>
      <w:proofErr w:type="gramEnd"/>
      <w:r>
        <w:rPr>
          <w:rFonts w:eastAsia="方正仿宋_GBK"/>
          <w:sz w:val="32"/>
          <w:szCs w:val="32"/>
        </w:rPr>
        <w:t>经营场所全面取缔，</w:t>
      </w:r>
      <w:r>
        <w:rPr>
          <w:rFonts w:eastAsia="方正仿宋_GBK" w:hint="eastAsia"/>
          <w:sz w:val="32"/>
          <w:szCs w:val="32"/>
        </w:rPr>
        <w:t>“</w:t>
      </w:r>
      <w:r>
        <w:rPr>
          <w:rFonts w:eastAsia="方正仿宋_GBK"/>
          <w:sz w:val="32"/>
          <w:szCs w:val="32"/>
        </w:rPr>
        <w:t>净网</w:t>
      </w:r>
      <w:r>
        <w:rPr>
          <w:rFonts w:eastAsia="方正仿宋_GBK" w:hint="eastAsia"/>
          <w:sz w:val="32"/>
          <w:szCs w:val="32"/>
        </w:rPr>
        <w:t>”“</w:t>
      </w:r>
      <w:r>
        <w:rPr>
          <w:rFonts w:eastAsia="方正仿宋_GBK"/>
          <w:sz w:val="32"/>
          <w:szCs w:val="32"/>
        </w:rPr>
        <w:t>固边</w:t>
      </w:r>
      <w:r>
        <w:rPr>
          <w:rFonts w:eastAsia="方正仿宋_GBK" w:hint="eastAsia"/>
          <w:sz w:val="32"/>
          <w:szCs w:val="32"/>
        </w:rPr>
        <w:t>”“</w:t>
      </w:r>
      <w:r>
        <w:rPr>
          <w:rFonts w:eastAsia="方正仿宋_GBK"/>
          <w:sz w:val="32"/>
          <w:szCs w:val="32"/>
        </w:rPr>
        <w:t>护苗</w:t>
      </w:r>
      <w:r>
        <w:rPr>
          <w:rFonts w:eastAsia="方正仿宋_GBK" w:hint="eastAsia"/>
          <w:sz w:val="32"/>
          <w:szCs w:val="32"/>
        </w:rPr>
        <w:t>”</w:t>
      </w:r>
      <w:r>
        <w:rPr>
          <w:rFonts w:eastAsia="方正仿宋_GBK"/>
          <w:sz w:val="32"/>
          <w:szCs w:val="32"/>
        </w:rPr>
        <w:lastRenderedPageBreak/>
        <w:t>系列专项行动力度进一步加大。</w:t>
      </w:r>
    </w:p>
    <w:p w14:paraId="63585BE2" w14:textId="77777777" w:rsidR="00A60296" w:rsidRDefault="00000000">
      <w:pPr>
        <w:overflowPunct w:val="0"/>
        <w:spacing w:line="620" w:lineRule="exact"/>
        <w:ind w:firstLineChars="200" w:firstLine="640"/>
        <w:rPr>
          <w:rFonts w:eastAsia="方正仿宋_GBK"/>
          <w:sz w:val="32"/>
          <w:szCs w:val="32"/>
        </w:rPr>
      </w:pPr>
      <w:r>
        <w:rPr>
          <w:rFonts w:eastAsia="方正楷体_GBK"/>
          <w:sz w:val="32"/>
          <w:szCs w:val="32"/>
          <w:lang w:val="zh-TW"/>
        </w:rPr>
        <w:t>——</w:t>
      </w:r>
      <w:r>
        <w:rPr>
          <w:rFonts w:eastAsia="方正楷体_GBK"/>
          <w:sz w:val="32"/>
          <w:szCs w:val="32"/>
        </w:rPr>
        <w:t>儿童合法权益充分保障。</w:t>
      </w:r>
      <w:r>
        <w:rPr>
          <w:rFonts w:eastAsia="方正仿宋_GBK" w:hint="eastAsia"/>
          <w:sz w:val="32"/>
          <w:szCs w:val="32"/>
          <w:lang w:val="zh-TW"/>
        </w:rPr>
        <w:t>“</w:t>
      </w:r>
      <w:r>
        <w:rPr>
          <w:rFonts w:eastAsia="方正仿宋_GBK"/>
          <w:sz w:val="32"/>
          <w:szCs w:val="32"/>
          <w:lang w:val="zh-TW"/>
        </w:rPr>
        <w:t>预防和制止家庭暴力</w:t>
      </w:r>
      <w:r>
        <w:rPr>
          <w:rFonts w:eastAsia="方正仿宋_GBK" w:hint="eastAsia"/>
          <w:sz w:val="32"/>
          <w:szCs w:val="32"/>
          <w:lang w:val="zh-TW"/>
        </w:rPr>
        <w:t>”“</w:t>
      </w:r>
      <w:r>
        <w:rPr>
          <w:rFonts w:eastAsia="方正仿宋_GBK"/>
          <w:sz w:val="32"/>
          <w:szCs w:val="32"/>
          <w:lang w:val="zh-TW"/>
        </w:rPr>
        <w:t>法制宣传进校园</w:t>
      </w:r>
      <w:r>
        <w:rPr>
          <w:rFonts w:eastAsia="方正仿宋_GBK" w:hint="eastAsia"/>
          <w:sz w:val="32"/>
          <w:szCs w:val="32"/>
          <w:lang w:val="zh-TW"/>
        </w:rPr>
        <w:t>”</w:t>
      </w:r>
      <w:r>
        <w:rPr>
          <w:rFonts w:eastAsia="方正仿宋_GBK"/>
          <w:sz w:val="32"/>
          <w:szCs w:val="32"/>
          <w:lang w:val="zh-TW"/>
        </w:rPr>
        <w:t>等普法活动</w:t>
      </w:r>
      <w:r>
        <w:rPr>
          <w:rFonts w:eastAsia="方正仿宋_GBK"/>
          <w:sz w:val="32"/>
          <w:szCs w:val="32"/>
        </w:rPr>
        <w:t>共计</w:t>
      </w:r>
      <w:r>
        <w:rPr>
          <w:rFonts w:eastAsia="方正仿宋_GBK"/>
          <w:color w:val="000000"/>
          <w:sz w:val="32"/>
          <w:szCs w:val="32"/>
          <w:lang w:val="zh-TW"/>
        </w:rPr>
        <w:t>3000</w:t>
      </w:r>
      <w:r>
        <w:rPr>
          <w:rFonts w:eastAsia="方正仿宋_GBK"/>
          <w:sz w:val="32"/>
          <w:szCs w:val="32"/>
          <w:lang w:val="zh-TW"/>
        </w:rPr>
        <w:t>余场，中小学</w:t>
      </w:r>
      <w:proofErr w:type="gramStart"/>
      <w:r>
        <w:rPr>
          <w:rFonts w:eastAsia="方正仿宋_GBK"/>
          <w:sz w:val="32"/>
          <w:szCs w:val="32"/>
          <w:lang w:val="zh-TW"/>
        </w:rPr>
        <w:t>普法率</w:t>
      </w:r>
      <w:proofErr w:type="gramEnd"/>
      <w:r>
        <w:rPr>
          <w:rFonts w:eastAsia="方正仿宋_GBK"/>
          <w:sz w:val="32"/>
          <w:szCs w:val="32"/>
          <w:lang w:val="zh-TW"/>
        </w:rPr>
        <w:t>达到</w:t>
      </w:r>
      <w:r>
        <w:rPr>
          <w:rFonts w:eastAsia="方正仿宋_GBK"/>
          <w:color w:val="000000"/>
          <w:sz w:val="32"/>
          <w:szCs w:val="32"/>
          <w:lang w:val="zh-TW"/>
        </w:rPr>
        <w:t>100%</w:t>
      </w:r>
      <w:r>
        <w:rPr>
          <w:rFonts w:eastAsia="方正仿宋_GBK"/>
          <w:sz w:val="32"/>
          <w:szCs w:val="32"/>
          <w:lang w:val="zh-TW"/>
        </w:rPr>
        <w:t>。全市首家</w:t>
      </w:r>
      <w:r>
        <w:rPr>
          <w:rFonts w:eastAsia="方正仿宋_GBK" w:hint="eastAsia"/>
          <w:sz w:val="32"/>
          <w:szCs w:val="32"/>
          <w:lang w:val="zh-TW"/>
        </w:rPr>
        <w:t>“</w:t>
      </w:r>
      <w:r>
        <w:rPr>
          <w:rFonts w:eastAsia="方正仿宋_GBK"/>
          <w:sz w:val="32"/>
          <w:szCs w:val="32"/>
          <w:lang w:val="zh-TW"/>
        </w:rPr>
        <w:t>儿童安全体验教育</w:t>
      </w:r>
      <w:r>
        <w:rPr>
          <w:rFonts w:eastAsia="方正仿宋_GBK" w:hint="eastAsia"/>
          <w:sz w:val="32"/>
          <w:szCs w:val="32"/>
          <w:lang w:val="zh-TW"/>
        </w:rPr>
        <w:t>”</w:t>
      </w:r>
      <w:r>
        <w:rPr>
          <w:rFonts w:eastAsia="方正仿宋_GBK"/>
          <w:sz w:val="32"/>
          <w:szCs w:val="32"/>
          <w:lang w:val="zh-TW"/>
        </w:rPr>
        <w:t>优势充分发挥，面向中小学生的各类安全体验教学活动</w:t>
      </w:r>
      <w:r>
        <w:rPr>
          <w:rFonts w:eastAsia="方正仿宋_GBK"/>
          <w:sz w:val="32"/>
          <w:szCs w:val="32"/>
        </w:rPr>
        <w:t>全面</w:t>
      </w:r>
      <w:r>
        <w:rPr>
          <w:rFonts w:eastAsia="方正仿宋_GBK"/>
          <w:sz w:val="32"/>
          <w:szCs w:val="32"/>
          <w:lang w:val="zh-TW"/>
        </w:rPr>
        <w:t>开展。全区中小学法制副校长配备率达到</w:t>
      </w:r>
      <w:r>
        <w:rPr>
          <w:rFonts w:eastAsia="方正仿宋_GBK"/>
          <w:color w:val="000000"/>
          <w:sz w:val="32"/>
          <w:szCs w:val="32"/>
          <w:lang w:val="zh-TW"/>
        </w:rPr>
        <w:t>100%</w:t>
      </w:r>
      <w:r>
        <w:rPr>
          <w:rFonts w:eastAsia="方正仿宋_GBK"/>
          <w:sz w:val="32"/>
          <w:szCs w:val="32"/>
          <w:lang w:val="zh-TW"/>
        </w:rPr>
        <w:t>，各中小学、幼儿园责任校警</w:t>
      </w:r>
      <w:r>
        <w:rPr>
          <w:rFonts w:eastAsia="方正仿宋_GBK"/>
          <w:sz w:val="32"/>
          <w:szCs w:val="32"/>
        </w:rPr>
        <w:t>得到</w:t>
      </w:r>
      <w:r>
        <w:rPr>
          <w:rFonts w:eastAsia="方正仿宋_GBK"/>
          <w:sz w:val="32"/>
          <w:szCs w:val="32"/>
          <w:lang w:val="zh-TW"/>
        </w:rPr>
        <w:t>落实。刑释解教青少年重新违法犯罪占青少年犯罪的比重连续多年为</w:t>
      </w:r>
      <w:r>
        <w:rPr>
          <w:rFonts w:eastAsia="方正仿宋_GBK"/>
          <w:color w:val="000000"/>
          <w:sz w:val="32"/>
          <w:szCs w:val="32"/>
          <w:lang w:val="zh-TW"/>
        </w:rPr>
        <w:t>0</w:t>
      </w:r>
      <w:r>
        <w:rPr>
          <w:rFonts w:eastAsia="方正仿宋_GBK"/>
          <w:sz w:val="32"/>
          <w:szCs w:val="32"/>
          <w:lang w:val="zh-TW"/>
        </w:rPr>
        <w:t>。</w:t>
      </w:r>
      <w:r>
        <w:rPr>
          <w:rFonts w:eastAsia="方正仿宋_GBK"/>
          <w:sz w:val="32"/>
          <w:szCs w:val="32"/>
        </w:rPr>
        <w:t>重庆市</w:t>
      </w:r>
      <w:r>
        <w:rPr>
          <w:rFonts w:eastAsia="方正仿宋_GBK" w:hint="eastAsia"/>
          <w:sz w:val="32"/>
          <w:szCs w:val="32"/>
        </w:rPr>
        <w:t>“</w:t>
      </w:r>
      <w:r>
        <w:rPr>
          <w:rFonts w:eastAsia="方正仿宋_GBK"/>
          <w:sz w:val="32"/>
          <w:szCs w:val="32"/>
        </w:rPr>
        <w:t>莎姐</w:t>
      </w:r>
      <w:r>
        <w:rPr>
          <w:rFonts w:eastAsia="方正仿宋_GBK" w:hint="eastAsia"/>
          <w:sz w:val="32"/>
          <w:szCs w:val="32"/>
        </w:rPr>
        <w:t>”</w:t>
      </w:r>
      <w:r>
        <w:rPr>
          <w:rFonts w:eastAsia="方正仿宋_GBK"/>
          <w:sz w:val="32"/>
          <w:szCs w:val="32"/>
        </w:rPr>
        <w:t>未成年人关爱中心暨重庆市渝中区未成年人</w:t>
      </w:r>
      <w:r>
        <w:rPr>
          <w:rFonts w:eastAsia="方正仿宋_GBK" w:hint="eastAsia"/>
          <w:sz w:val="32"/>
          <w:szCs w:val="32"/>
        </w:rPr>
        <w:t>“</w:t>
      </w:r>
      <w:r>
        <w:rPr>
          <w:rFonts w:eastAsia="方正仿宋_GBK"/>
          <w:sz w:val="32"/>
          <w:szCs w:val="32"/>
        </w:rPr>
        <w:t>一站式</w:t>
      </w:r>
      <w:r>
        <w:rPr>
          <w:rFonts w:eastAsia="方正仿宋_GBK" w:hint="eastAsia"/>
          <w:sz w:val="32"/>
          <w:szCs w:val="32"/>
        </w:rPr>
        <w:t>”</w:t>
      </w:r>
      <w:r>
        <w:rPr>
          <w:rFonts w:eastAsia="方正仿宋_GBK"/>
          <w:sz w:val="32"/>
          <w:szCs w:val="32"/>
        </w:rPr>
        <w:t>救助工作中心成功创建，社区建设儿童之家</w:t>
      </w:r>
      <w:r>
        <w:rPr>
          <w:rFonts w:eastAsia="方正仿宋_GBK"/>
          <w:color w:val="000000"/>
          <w:sz w:val="32"/>
          <w:szCs w:val="32"/>
        </w:rPr>
        <w:t>100%</w:t>
      </w:r>
      <w:r>
        <w:rPr>
          <w:rFonts w:eastAsia="方正仿宋_GBK"/>
          <w:sz w:val="32"/>
          <w:szCs w:val="32"/>
        </w:rPr>
        <w:t>全覆盖，李子坝社区</w:t>
      </w:r>
      <w:r>
        <w:rPr>
          <w:rFonts w:eastAsia="方正仿宋_GBK" w:hint="eastAsia"/>
          <w:sz w:val="32"/>
          <w:szCs w:val="32"/>
        </w:rPr>
        <w:t>“</w:t>
      </w:r>
      <w:r>
        <w:rPr>
          <w:rFonts w:eastAsia="方正仿宋_GBK"/>
          <w:sz w:val="32"/>
          <w:szCs w:val="32"/>
        </w:rPr>
        <w:t>儿童之家</w:t>
      </w:r>
      <w:r>
        <w:rPr>
          <w:rFonts w:eastAsia="方正仿宋_GBK" w:hint="eastAsia"/>
          <w:sz w:val="32"/>
          <w:szCs w:val="32"/>
        </w:rPr>
        <w:t>”</w:t>
      </w:r>
      <w:r>
        <w:rPr>
          <w:rFonts w:eastAsia="方正仿宋_GBK"/>
          <w:sz w:val="32"/>
          <w:szCs w:val="32"/>
        </w:rPr>
        <w:t>成功获评全国</w:t>
      </w:r>
      <w:r>
        <w:rPr>
          <w:rFonts w:eastAsia="方正仿宋_GBK" w:hint="eastAsia"/>
          <w:sz w:val="32"/>
          <w:szCs w:val="32"/>
        </w:rPr>
        <w:t>“</w:t>
      </w:r>
      <w:r>
        <w:rPr>
          <w:rFonts w:eastAsia="方正仿宋_GBK"/>
          <w:color w:val="000000"/>
          <w:sz w:val="32"/>
          <w:szCs w:val="32"/>
        </w:rPr>
        <w:t>100</w:t>
      </w:r>
      <w:r>
        <w:rPr>
          <w:rFonts w:eastAsia="方正仿宋_GBK"/>
          <w:sz w:val="32"/>
          <w:szCs w:val="32"/>
        </w:rPr>
        <w:t>家示范儿童之家</w:t>
      </w:r>
      <w:r>
        <w:rPr>
          <w:rFonts w:eastAsia="方正仿宋_GBK" w:hint="eastAsia"/>
          <w:sz w:val="32"/>
          <w:szCs w:val="32"/>
        </w:rPr>
        <w:t>”</w:t>
      </w:r>
      <w:r>
        <w:rPr>
          <w:rFonts w:eastAsia="方正仿宋_GBK"/>
          <w:sz w:val="32"/>
          <w:szCs w:val="32"/>
        </w:rPr>
        <w:t>，</w:t>
      </w:r>
      <w:proofErr w:type="gramStart"/>
      <w:r>
        <w:rPr>
          <w:rFonts w:eastAsia="方正仿宋_GBK"/>
          <w:sz w:val="32"/>
          <w:szCs w:val="32"/>
        </w:rPr>
        <w:t>双钢路小区</w:t>
      </w:r>
      <w:proofErr w:type="gramEnd"/>
      <w:r>
        <w:rPr>
          <w:rFonts w:eastAsia="方正仿宋_GBK"/>
          <w:sz w:val="32"/>
          <w:szCs w:val="32"/>
        </w:rPr>
        <w:t>、白象</w:t>
      </w:r>
      <w:proofErr w:type="gramStart"/>
      <w:r>
        <w:rPr>
          <w:rFonts w:eastAsia="方正仿宋_GBK"/>
          <w:sz w:val="32"/>
          <w:szCs w:val="32"/>
        </w:rPr>
        <w:t>街小区</w:t>
      </w:r>
      <w:proofErr w:type="gramEnd"/>
      <w:r>
        <w:rPr>
          <w:rFonts w:eastAsia="方正仿宋_GBK"/>
          <w:sz w:val="32"/>
          <w:szCs w:val="32"/>
        </w:rPr>
        <w:t>入选全国</w:t>
      </w:r>
      <w:r>
        <w:rPr>
          <w:rFonts w:eastAsia="方正仿宋_GBK" w:hint="eastAsia"/>
          <w:sz w:val="32"/>
          <w:szCs w:val="32"/>
        </w:rPr>
        <w:t>“</w:t>
      </w:r>
      <w:r>
        <w:rPr>
          <w:rFonts w:eastAsia="方正仿宋_GBK"/>
          <w:sz w:val="32"/>
          <w:szCs w:val="32"/>
        </w:rPr>
        <w:t>共建美好家园</w:t>
      </w:r>
      <w:r>
        <w:rPr>
          <w:rFonts w:eastAsia="方正仿宋_GBK" w:hint="eastAsia"/>
          <w:sz w:val="32"/>
          <w:szCs w:val="32"/>
        </w:rPr>
        <w:t>”</w:t>
      </w:r>
      <w:r>
        <w:rPr>
          <w:rFonts w:eastAsia="方正仿宋_GBK"/>
          <w:sz w:val="32"/>
          <w:szCs w:val="32"/>
        </w:rPr>
        <w:t>典型案例。</w:t>
      </w:r>
    </w:p>
    <w:p w14:paraId="4FC9D3D4" w14:textId="77777777" w:rsidR="00A60296" w:rsidRDefault="00000000">
      <w:pPr>
        <w:overflowPunct w:val="0"/>
        <w:spacing w:line="620" w:lineRule="exact"/>
        <w:ind w:firstLineChars="200" w:firstLine="640"/>
        <w:rPr>
          <w:rFonts w:eastAsia="方正仿宋_GBK"/>
          <w:sz w:val="32"/>
          <w:szCs w:val="32"/>
          <w:lang w:val="zh-TW"/>
        </w:rPr>
      </w:pPr>
      <w:r>
        <w:rPr>
          <w:rFonts w:eastAsia="方正仿宋_GBK"/>
          <w:sz w:val="32"/>
          <w:szCs w:val="32"/>
        </w:rPr>
        <w:t>受经济社会发展水平的制约，我区儿童发展和权利保护仍面临一些问题和挑战：儿童思想引领的时代性和实效性有待加强，基层儿童保护服务网尚待编密织牢；侵害儿童人身权利的违法犯罪行为仍有发生，儿童安全风险隐患依然存在；儿童优先和儿童友好的意识有待进一步提升；科技进步和生活方式变革给儿童发展带来新挑战，儿童事业发展使命艰巨、任重道远。</w:t>
      </w:r>
    </w:p>
    <w:p w14:paraId="0CD046FB" w14:textId="77777777" w:rsidR="00A60296" w:rsidRDefault="00000000">
      <w:pPr>
        <w:overflowPunct w:val="0"/>
        <w:spacing w:line="620" w:lineRule="exact"/>
        <w:ind w:firstLineChars="200" w:firstLine="640"/>
        <w:rPr>
          <w:rFonts w:eastAsia="方正仿宋_GBK"/>
          <w:sz w:val="32"/>
          <w:szCs w:val="32"/>
          <w:lang w:val="zh-TW"/>
        </w:rPr>
      </w:pPr>
      <w:r>
        <w:rPr>
          <w:rFonts w:eastAsia="方正仿宋_GBK"/>
          <w:sz w:val="32"/>
          <w:szCs w:val="32"/>
          <w:lang w:val="zh-TW"/>
        </w:rPr>
        <w:t>2021—2030</w:t>
      </w:r>
      <w:r>
        <w:rPr>
          <w:rFonts w:eastAsia="方正仿宋_GBK"/>
          <w:sz w:val="32"/>
          <w:szCs w:val="32"/>
          <w:lang w:val="zh-TW"/>
        </w:rPr>
        <w:t>年，</w:t>
      </w:r>
      <w:r>
        <w:rPr>
          <w:rFonts w:eastAsia="方正仿宋_GBK"/>
          <w:sz w:val="32"/>
          <w:szCs w:val="32"/>
        </w:rPr>
        <w:t>我区儿童事业迎来重大发展机遇，</w:t>
      </w:r>
      <w:r>
        <w:rPr>
          <w:rFonts w:eastAsia="方正仿宋_GBK"/>
          <w:sz w:val="32"/>
          <w:szCs w:val="32"/>
          <w:lang w:val="zh-CN"/>
        </w:rPr>
        <w:t>成渝地区双城经济圈建设、共建</w:t>
      </w:r>
      <w:r>
        <w:rPr>
          <w:rFonts w:eastAsia="方正仿宋_GBK" w:hint="eastAsia"/>
          <w:sz w:val="32"/>
          <w:szCs w:val="32"/>
          <w:lang w:val="zh-CN"/>
        </w:rPr>
        <w:t>“</w:t>
      </w:r>
      <w:r>
        <w:rPr>
          <w:rFonts w:eastAsia="方正仿宋_GBK"/>
          <w:sz w:val="32"/>
          <w:szCs w:val="32"/>
          <w:lang w:val="zh-CN"/>
        </w:rPr>
        <w:t>一带一路</w:t>
      </w:r>
      <w:r>
        <w:rPr>
          <w:rFonts w:eastAsia="方正仿宋_GBK" w:hint="eastAsia"/>
          <w:sz w:val="32"/>
          <w:szCs w:val="32"/>
          <w:lang w:val="zh-CN"/>
        </w:rPr>
        <w:t>”</w:t>
      </w:r>
      <w:r>
        <w:rPr>
          <w:rFonts w:eastAsia="方正仿宋_GBK"/>
          <w:sz w:val="32"/>
          <w:szCs w:val="32"/>
          <w:lang w:val="zh-CN"/>
        </w:rPr>
        <w:t>、长江经济带发展、西部大开发等国家战略深入实施，重庆建设西部金融中心、国际消费中心城市、中西部国际交往中心等重大机遇有机叠加，为</w:t>
      </w:r>
      <w:r>
        <w:rPr>
          <w:rFonts w:eastAsia="方正仿宋_GBK"/>
          <w:sz w:val="32"/>
          <w:szCs w:val="32"/>
          <w:lang w:val="zh-CN"/>
        </w:rPr>
        <w:lastRenderedPageBreak/>
        <w:t>渝中区开展儿童工作，推动儿童全面发展提供了良好条件</w:t>
      </w:r>
      <w:r>
        <w:rPr>
          <w:rFonts w:eastAsia="方正仿宋_GBK"/>
          <w:sz w:val="32"/>
          <w:szCs w:val="32"/>
        </w:rPr>
        <w:t>。立足渝中区发展实际，全面贯彻落实</w:t>
      </w:r>
      <w:r>
        <w:rPr>
          <w:rFonts w:eastAsia="方正仿宋_GBK" w:hint="eastAsia"/>
          <w:sz w:val="32"/>
          <w:szCs w:val="32"/>
          <w:lang w:val="zh-TW"/>
        </w:rPr>
        <w:t>“</w:t>
      </w:r>
      <w:r>
        <w:rPr>
          <w:rFonts w:eastAsia="方正仿宋_GBK"/>
          <w:sz w:val="32"/>
          <w:szCs w:val="32"/>
          <w:lang w:val="zh-TW"/>
        </w:rPr>
        <w:t>儿童优先</w:t>
      </w:r>
      <w:r>
        <w:rPr>
          <w:rFonts w:eastAsia="方正仿宋_GBK" w:hint="eastAsia"/>
          <w:sz w:val="32"/>
          <w:szCs w:val="32"/>
          <w:lang w:val="zh-TW"/>
        </w:rPr>
        <w:t>”</w:t>
      </w:r>
      <w:r>
        <w:rPr>
          <w:rFonts w:eastAsia="方正仿宋_GBK"/>
          <w:sz w:val="32"/>
          <w:szCs w:val="32"/>
          <w:lang w:val="zh-TW"/>
        </w:rPr>
        <w:t>原则，准确把握新时代儿童发展的</w:t>
      </w:r>
      <w:r>
        <w:rPr>
          <w:rFonts w:eastAsia="方正仿宋_GBK"/>
          <w:sz w:val="32"/>
          <w:szCs w:val="32"/>
        </w:rPr>
        <w:t>实际</w:t>
      </w:r>
      <w:r>
        <w:rPr>
          <w:rFonts w:eastAsia="方正仿宋_GBK"/>
          <w:sz w:val="32"/>
          <w:szCs w:val="32"/>
          <w:lang w:val="zh-TW"/>
        </w:rPr>
        <w:t>需求，进一步保障儿童的生存权、受保护权、发展权和参与权，力争在更高起点、更高水平上促进儿童全面发展</w:t>
      </w:r>
      <w:r>
        <w:rPr>
          <w:rFonts w:eastAsia="方正仿宋_GBK"/>
          <w:sz w:val="32"/>
          <w:szCs w:val="32"/>
        </w:rPr>
        <w:t>，为建设社会主义现代化强国培育时代新人。</w:t>
      </w:r>
    </w:p>
    <w:p w14:paraId="2D3FD24B" w14:textId="77777777" w:rsidR="00A60296" w:rsidRDefault="00000000">
      <w:pPr>
        <w:overflowPunct w:val="0"/>
        <w:spacing w:line="620" w:lineRule="exact"/>
        <w:ind w:firstLineChars="200" w:firstLine="640"/>
        <w:rPr>
          <w:rFonts w:eastAsia="方正黑体_GBK"/>
          <w:sz w:val="32"/>
          <w:szCs w:val="32"/>
        </w:rPr>
      </w:pPr>
      <w:r>
        <w:rPr>
          <w:rFonts w:eastAsia="方正黑体_GBK"/>
          <w:sz w:val="32"/>
          <w:szCs w:val="32"/>
        </w:rPr>
        <w:t>二、总体思路</w:t>
      </w:r>
    </w:p>
    <w:p w14:paraId="04734930" w14:textId="77777777" w:rsidR="00A60296" w:rsidRDefault="00000000">
      <w:pPr>
        <w:overflowPunct w:val="0"/>
        <w:spacing w:line="620" w:lineRule="exact"/>
        <w:ind w:firstLineChars="200" w:firstLine="640"/>
        <w:rPr>
          <w:rFonts w:eastAsia="方正楷体_GBK"/>
          <w:sz w:val="32"/>
          <w:szCs w:val="32"/>
        </w:rPr>
      </w:pPr>
      <w:r>
        <w:rPr>
          <w:rFonts w:eastAsia="方正楷体_GBK"/>
          <w:sz w:val="32"/>
          <w:szCs w:val="32"/>
        </w:rPr>
        <w:t>（一）指导思想</w:t>
      </w:r>
    </w:p>
    <w:p w14:paraId="55CB63EB" w14:textId="77777777" w:rsidR="00A60296" w:rsidRDefault="00000000">
      <w:pPr>
        <w:overflowPunct w:val="0"/>
        <w:spacing w:line="620" w:lineRule="exact"/>
        <w:ind w:firstLineChars="200" w:firstLine="640"/>
        <w:rPr>
          <w:rFonts w:eastAsia="方正仿宋_GBK"/>
          <w:sz w:val="32"/>
          <w:szCs w:val="32"/>
        </w:rPr>
      </w:pPr>
      <w:r>
        <w:rPr>
          <w:rFonts w:eastAsia="方正仿宋_GBK"/>
          <w:sz w:val="32"/>
          <w:szCs w:val="32"/>
        </w:rPr>
        <w:t>高举中国特色社会主义伟大旗帜，坚持以习近平新时代中国特色社会主义思想为指导，深入贯彻党的二十大精神，全面贯彻市第六次党代会精神，认真领会习近平总书记关于儿童和儿童工作重要论述的深刻内涵，</w:t>
      </w:r>
      <w:r>
        <w:rPr>
          <w:rFonts w:eastAsia="方正仿宋_GBK"/>
          <w:sz w:val="32"/>
          <w:szCs w:val="32"/>
          <w:lang w:val="zh-TW"/>
        </w:rPr>
        <w:t>坚持走中国特色社会主义儿童发展道路，</w:t>
      </w:r>
      <w:r>
        <w:rPr>
          <w:rFonts w:eastAsia="方正仿宋_GBK"/>
          <w:sz w:val="32"/>
          <w:szCs w:val="32"/>
        </w:rPr>
        <w:t>坚持儿童优先原则、儿童友好理念，将儿童工作紧密融入全区发展大局，为儿童成长发展提供适宜的社会政策、公共服务、权利保障、发展空间、成长环境，构建多元化、多层次的儿童发展工作格局。坚持从区域经济发展实情出发，落实立德树人根本任务，优化儿童发展环境，完善儿童权益保障，全面提升儿童综合素质，促进儿童事业全面发展。</w:t>
      </w:r>
    </w:p>
    <w:p w14:paraId="76C51206" w14:textId="77777777" w:rsidR="00A60296" w:rsidRDefault="00000000">
      <w:pPr>
        <w:overflowPunct w:val="0"/>
        <w:spacing w:line="620" w:lineRule="exact"/>
        <w:ind w:firstLineChars="200" w:firstLine="640"/>
        <w:rPr>
          <w:rFonts w:eastAsia="方正楷体_GBK"/>
          <w:sz w:val="32"/>
          <w:szCs w:val="32"/>
        </w:rPr>
      </w:pPr>
      <w:r>
        <w:rPr>
          <w:rFonts w:eastAsia="方正楷体_GBK"/>
          <w:sz w:val="32"/>
          <w:szCs w:val="32"/>
        </w:rPr>
        <w:t>（二）基本原则</w:t>
      </w:r>
    </w:p>
    <w:p w14:paraId="0151605A" w14:textId="77777777" w:rsidR="00A60296" w:rsidRDefault="00000000">
      <w:pPr>
        <w:overflowPunct w:val="0"/>
        <w:spacing w:line="620" w:lineRule="exact"/>
        <w:ind w:firstLineChars="200" w:firstLine="640"/>
        <w:rPr>
          <w:rFonts w:eastAsia="方正仿宋_GBK"/>
          <w:spacing w:val="-3"/>
          <w:sz w:val="32"/>
          <w:szCs w:val="32"/>
          <w:lang w:val="zh-TW"/>
        </w:rPr>
      </w:pPr>
      <w:r>
        <w:rPr>
          <w:rFonts w:eastAsia="方正仿宋_GBK"/>
          <w:sz w:val="32"/>
          <w:szCs w:val="32"/>
        </w:rPr>
        <w:t>——</w:t>
      </w:r>
      <w:r>
        <w:rPr>
          <w:rFonts w:eastAsia="方正仿宋_GBK"/>
          <w:sz w:val="32"/>
          <w:szCs w:val="32"/>
        </w:rPr>
        <w:t>坚</w:t>
      </w:r>
      <w:r>
        <w:rPr>
          <w:rFonts w:eastAsia="方正仿宋_GBK"/>
          <w:spacing w:val="-3"/>
          <w:sz w:val="32"/>
          <w:szCs w:val="32"/>
        </w:rPr>
        <w:t>持</w:t>
      </w:r>
      <w:r>
        <w:rPr>
          <w:rFonts w:eastAsia="方正仿宋_GBK"/>
          <w:spacing w:val="-3"/>
          <w:sz w:val="32"/>
          <w:szCs w:val="32"/>
          <w:lang w:val="zh-TW"/>
        </w:rPr>
        <w:t>党的全面领导。坚持儿童事业发展的正确政治方向，始终在思想上政治上行动上同以习近平同志为核心的党中央保持高度一致。认真贯彻落实党中央、国务院关于儿童事业发展的决策部署和市委、区委工作要求，切实把党的领导贯穿到儿童</w:t>
      </w:r>
      <w:r>
        <w:rPr>
          <w:rFonts w:eastAsia="方正仿宋_GBK"/>
          <w:spacing w:val="-3"/>
          <w:sz w:val="32"/>
          <w:szCs w:val="32"/>
          <w:lang w:val="zh-TW"/>
        </w:rPr>
        <w:lastRenderedPageBreak/>
        <w:t>事业发展的全过程和各方面。</w:t>
      </w:r>
    </w:p>
    <w:p w14:paraId="29EA0D07" w14:textId="77777777" w:rsidR="00A60296" w:rsidRDefault="00000000">
      <w:pPr>
        <w:overflowPunct w:val="0"/>
        <w:spacing w:line="62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坚持</w:t>
      </w:r>
      <w:r>
        <w:rPr>
          <w:rFonts w:eastAsia="方正仿宋_GBK"/>
          <w:sz w:val="32"/>
          <w:szCs w:val="32"/>
          <w:lang w:val="zh-TW"/>
        </w:rPr>
        <w:t>儿童优先</w:t>
      </w:r>
      <w:r>
        <w:rPr>
          <w:rFonts w:eastAsia="方正仿宋_GBK"/>
          <w:sz w:val="32"/>
          <w:szCs w:val="32"/>
        </w:rPr>
        <w:t>发展</w:t>
      </w:r>
      <w:r>
        <w:rPr>
          <w:rFonts w:eastAsia="方正仿宋_GBK"/>
          <w:sz w:val="32"/>
          <w:szCs w:val="32"/>
          <w:lang w:val="zh-TW"/>
        </w:rPr>
        <w:t>。坚持儿童友好理念，把儿童发展事业摆在国家发展、民族振兴的战略高度。在制定规划、配置资源、部署工作中优先考虑儿童利益和发展需求。</w:t>
      </w:r>
    </w:p>
    <w:p w14:paraId="13027F18" w14:textId="77777777" w:rsidR="00A60296" w:rsidRDefault="00000000">
      <w:pPr>
        <w:overflowPunct w:val="0"/>
        <w:spacing w:line="620" w:lineRule="exact"/>
        <w:ind w:firstLineChars="200" w:firstLine="632"/>
        <w:rPr>
          <w:rFonts w:eastAsia="方正仿宋_GBK"/>
          <w:sz w:val="32"/>
          <w:szCs w:val="32"/>
        </w:rPr>
      </w:pPr>
      <w:r>
        <w:rPr>
          <w:rFonts w:eastAsia="方正仿宋_GBK"/>
          <w:spacing w:val="-2"/>
          <w:sz w:val="32"/>
          <w:szCs w:val="32"/>
        </w:rPr>
        <w:t>——</w:t>
      </w:r>
      <w:r>
        <w:rPr>
          <w:rFonts w:eastAsia="方正仿宋_GBK"/>
          <w:spacing w:val="-2"/>
          <w:sz w:val="32"/>
          <w:szCs w:val="32"/>
          <w:lang w:val="zh-TW"/>
        </w:rPr>
        <w:t>坚持</w:t>
      </w:r>
      <w:r>
        <w:rPr>
          <w:rFonts w:eastAsia="方正仿宋_GBK"/>
          <w:spacing w:val="-2"/>
          <w:sz w:val="32"/>
          <w:szCs w:val="32"/>
        </w:rPr>
        <w:t>促进儿童全面平等发展</w:t>
      </w:r>
      <w:r>
        <w:rPr>
          <w:rFonts w:eastAsia="方正仿宋_GBK"/>
          <w:spacing w:val="-2"/>
          <w:sz w:val="32"/>
          <w:szCs w:val="32"/>
          <w:lang w:val="zh-TW"/>
        </w:rPr>
        <w:t>。尊重儿童的人格尊严，遵循儿童身心发展特点和规律，促进儿童在德智体美劳各方面实现全面发展。</w:t>
      </w:r>
      <w:r>
        <w:rPr>
          <w:rFonts w:eastAsia="方正仿宋_GBK"/>
          <w:sz w:val="32"/>
          <w:szCs w:val="32"/>
        </w:rPr>
        <w:t>创造公平发展环境，缩小区域和不同群体之间儿童发展差距，保障所有儿童平等享有发展的权利与机会。</w:t>
      </w:r>
    </w:p>
    <w:p w14:paraId="61D26783" w14:textId="77777777" w:rsidR="00A60296" w:rsidRDefault="00000000">
      <w:pPr>
        <w:overflowPunct w:val="0"/>
        <w:spacing w:line="62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坚持鼓励儿童参与。尊重儿童主体地位，支持儿童参与家庭、学校和社会事务，畅通儿童诉求表达渠道，优化儿童参与的社会环境。</w:t>
      </w:r>
    </w:p>
    <w:p w14:paraId="5FDA0017" w14:textId="77777777" w:rsidR="00A60296" w:rsidRDefault="00000000">
      <w:pPr>
        <w:overflowPunct w:val="0"/>
        <w:spacing w:line="620" w:lineRule="exact"/>
        <w:ind w:firstLineChars="200" w:firstLine="640"/>
        <w:rPr>
          <w:rFonts w:eastAsia="方正仿宋_GBK"/>
          <w:sz w:val="32"/>
          <w:szCs w:val="32"/>
          <w:lang w:val="zh-TW"/>
        </w:rPr>
      </w:pPr>
      <w:r>
        <w:rPr>
          <w:rFonts w:eastAsia="方正仿宋_GBK"/>
          <w:sz w:val="32"/>
          <w:szCs w:val="32"/>
          <w:lang w:val="zh-TW"/>
        </w:rPr>
        <w:t>——</w:t>
      </w:r>
      <w:r>
        <w:rPr>
          <w:rFonts w:eastAsia="方正仿宋_GBK"/>
          <w:sz w:val="32"/>
          <w:szCs w:val="32"/>
          <w:lang w:val="zh-TW"/>
        </w:rPr>
        <w:t>坚持数智</w:t>
      </w:r>
      <w:r>
        <w:rPr>
          <w:rFonts w:eastAsia="方正仿宋_GBK"/>
          <w:sz w:val="32"/>
          <w:szCs w:val="32"/>
        </w:rPr>
        <w:t>化创新</w:t>
      </w:r>
      <w:r>
        <w:rPr>
          <w:rFonts w:eastAsia="方正仿宋_GBK"/>
          <w:sz w:val="32"/>
          <w:szCs w:val="32"/>
          <w:lang w:val="zh-TW"/>
        </w:rPr>
        <w:t>引领。以数字化改革为引领，坚持将数字化技术、思维贯穿于儿童发展的各个领域、各个环节，以数字化引领、撬动、赋能儿童发展，不断推动全区儿童事业实现新突破、取得新成效。</w:t>
      </w:r>
    </w:p>
    <w:p w14:paraId="49425F4D" w14:textId="77777777" w:rsidR="00A60296" w:rsidRDefault="00000000">
      <w:pPr>
        <w:overflowPunct w:val="0"/>
        <w:spacing w:line="620" w:lineRule="exact"/>
        <w:ind w:firstLineChars="200" w:firstLine="640"/>
        <w:rPr>
          <w:rFonts w:eastAsia="方正楷体_GBK"/>
          <w:sz w:val="32"/>
          <w:szCs w:val="32"/>
        </w:rPr>
      </w:pPr>
      <w:r>
        <w:rPr>
          <w:rFonts w:eastAsia="方正楷体_GBK"/>
          <w:sz w:val="32"/>
          <w:szCs w:val="32"/>
        </w:rPr>
        <w:t>（三）主要目标</w:t>
      </w:r>
    </w:p>
    <w:p w14:paraId="124EEADC" w14:textId="77777777" w:rsidR="00A60296" w:rsidRDefault="00000000">
      <w:pPr>
        <w:overflowPunct w:val="0"/>
        <w:spacing w:line="620" w:lineRule="exact"/>
        <w:ind w:firstLineChars="200" w:firstLine="640"/>
        <w:rPr>
          <w:rFonts w:eastAsia="方正仿宋_GBK"/>
          <w:sz w:val="32"/>
          <w:szCs w:val="32"/>
        </w:rPr>
      </w:pPr>
      <w:r>
        <w:rPr>
          <w:rFonts w:eastAsia="方正仿宋_GBK"/>
          <w:sz w:val="32"/>
          <w:szCs w:val="32"/>
        </w:rPr>
        <w:t>统筹推进儿童事业高质量发展，</w:t>
      </w:r>
      <w:r>
        <w:rPr>
          <w:rFonts w:eastAsia="方正仿宋_GBK"/>
          <w:sz w:val="32"/>
          <w:szCs w:val="32"/>
          <w:lang w:val="zh-TW"/>
        </w:rPr>
        <w:t>融入儿童视角，推动儿童在更广领域、更高层次参与政治、经济、文化、社会及生态文明建设，全面推进儿童友好城市和儿童友好社区建设，</w:t>
      </w:r>
      <w:r>
        <w:rPr>
          <w:rFonts w:eastAsia="方正仿宋_GBK"/>
          <w:sz w:val="32"/>
          <w:szCs w:val="32"/>
        </w:rPr>
        <w:t>保障</w:t>
      </w:r>
      <w:r>
        <w:rPr>
          <w:rFonts w:eastAsia="方正仿宋_GBK"/>
          <w:sz w:val="32"/>
          <w:szCs w:val="32"/>
          <w:lang w:val="zh-TW"/>
        </w:rPr>
        <w:t>儿童在健康、安全、教育、福利、法律保护、家庭、环境领域的</w:t>
      </w:r>
      <w:r>
        <w:rPr>
          <w:rFonts w:eastAsia="方正仿宋_GBK"/>
          <w:spacing w:val="-6"/>
          <w:sz w:val="32"/>
          <w:szCs w:val="32"/>
          <w:lang w:val="zh-TW"/>
        </w:rPr>
        <w:t>发展取得实质性进展，</w:t>
      </w:r>
      <w:r>
        <w:rPr>
          <w:rFonts w:eastAsia="方正仿宋_GBK"/>
          <w:spacing w:val="-6"/>
          <w:sz w:val="32"/>
          <w:szCs w:val="32"/>
        </w:rPr>
        <w:t>儿童的</w:t>
      </w:r>
      <w:r>
        <w:rPr>
          <w:rFonts w:eastAsia="方正仿宋_GBK"/>
          <w:spacing w:val="-6"/>
          <w:sz w:val="32"/>
          <w:szCs w:val="32"/>
          <w:lang w:val="zh-TW"/>
        </w:rPr>
        <w:t>获得感、幸福感、安全感明显增强。</w:t>
      </w:r>
    </w:p>
    <w:p w14:paraId="7894C43F" w14:textId="77777777" w:rsidR="00A60296" w:rsidRDefault="00000000">
      <w:pPr>
        <w:overflowPunct w:val="0"/>
        <w:spacing w:line="620" w:lineRule="exact"/>
        <w:ind w:firstLineChars="200" w:firstLine="640"/>
        <w:rPr>
          <w:rFonts w:eastAsia="方正仿宋_GBK"/>
          <w:sz w:val="32"/>
          <w:szCs w:val="32"/>
        </w:rPr>
      </w:pPr>
      <w:r>
        <w:rPr>
          <w:rFonts w:eastAsia="方正仿宋_GBK"/>
          <w:sz w:val="32"/>
          <w:szCs w:val="32"/>
        </w:rPr>
        <w:t>——</w:t>
      </w:r>
      <w:r>
        <w:rPr>
          <w:rFonts w:eastAsia="方正仿宋_GBK"/>
          <w:sz w:val="32"/>
          <w:szCs w:val="32"/>
          <w:lang w:val="zh-TW"/>
        </w:rPr>
        <w:t>儿童健康</w:t>
      </w:r>
      <w:r>
        <w:rPr>
          <w:rFonts w:eastAsia="方正仿宋_GBK"/>
          <w:sz w:val="32"/>
          <w:szCs w:val="32"/>
        </w:rPr>
        <w:t>服务更加</w:t>
      </w:r>
      <w:r>
        <w:rPr>
          <w:rFonts w:eastAsia="方正仿宋_GBK"/>
          <w:sz w:val="32"/>
          <w:szCs w:val="32"/>
          <w:lang w:val="zh-TW"/>
        </w:rPr>
        <w:t>完善。儿童医疗保健服务</w:t>
      </w:r>
      <w:r>
        <w:rPr>
          <w:rFonts w:eastAsia="方正仿宋_GBK"/>
          <w:sz w:val="32"/>
          <w:szCs w:val="32"/>
        </w:rPr>
        <w:t>水平</w:t>
      </w:r>
      <w:r>
        <w:rPr>
          <w:rFonts w:eastAsia="方正仿宋_GBK"/>
          <w:sz w:val="32"/>
          <w:szCs w:val="32"/>
          <w:lang w:val="zh-TW"/>
        </w:rPr>
        <w:t>显著</w:t>
      </w:r>
      <w:r>
        <w:rPr>
          <w:rFonts w:eastAsia="方正仿宋_GBK"/>
          <w:sz w:val="32"/>
          <w:szCs w:val="32"/>
        </w:rPr>
        <w:lastRenderedPageBreak/>
        <w:t>提升</w:t>
      </w:r>
      <w:r>
        <w:rPr>
          <w:rFonts w:eastAsia="方正仿宋_GBK"/>
          <w:sz w:val="32"/>
          <w:szCs w:val="32"/>
          <w:lang w:val="zh-TW"/>
        </w:rPr>
        <w:t>，出生缺陷以及儿童常见疾病和恶性肿瘤等严重危害儿童健康的疾病得到有效预防和控制，儿童超重、肥胖、新发近视上升趋势得到有效控制。适龄儿童国家免疫规划疫苗接种率逐步提升。适龄儿童性教育普及率、儿童性健康服务可及性明显提高。儿童体质不断增强，儿童心理健康水平整体提升。</w:t>
      </w:r>
    </w:p>
    <w:p w14:paraId="7E39AC47" w14:textId="77777777" w:rsidR="00A60296" w:rsidRDefault="00000000">
      <w:pPr>
        <w:overflowPunct w:val="0"/>
        <w:spacing w:line="620" w:lineRule="exact"/>
        <w:ind w:firstLineChars="200" w:firstLine="640"/>
        <w:rPr>
          <w:rFonts w:eastAsia="方正仿宋_GBK"/>
          <w:sz w:val="32"/>
          <w:szCs w:val="32"/>
          <w:lang w:val="zh-TW"/>
        </w:rPr>
      </w:pPr>
      <w:r>
        <w:rPr>
          <w:rFonts w:eastAsia="方正仿宋_GBK"/>
          <w:sz w:val="32"/>
          <w:szCs w:val="32"/>
        </w:rPr>
        <w:t>——</w:t>
      </w:r>
      <w:r>
        <w:rPr>
          <w:rFonts w:eastAsia="方正仿宋_GBK"/>
          <w:sz w:val="32"/>
          <w:szCs w:val="32"/>
          <w:lang w:val="zh-TW"/>
        </w:rPr>
        <w:t>儿童</w:t>
      </w:r>
      <w:r>
        <w:rPr>
          <w:rFonts w:eastAsia="方正仿宋_GBK"/>
          <w:sz w:val="32"/>
          <w:szCs w:val="32"/>
        </w:rPr>
        <w:t>安全防范不断增强。</w:t>
      </w:r>
      <w:r>
        <w:rPr>
          <w:rFonts w:eastAsia="方正仿宋_GBK"/>
          <w:sz w:val="32"/>
          <w:szCs w:val="32"/>
          <w:lang w:val="zh-TW"/>
        </w:rPr>
        <w:t>儿童出行安全、食品安全、药品安全、用品质量得到切实保障，道路儿童交通伤害、食品药品等伤害死亡率得到有效控制，儿童意外伤害所致死亡和残疾</w:t>
      </w:r>
      <w:r>
        <w:rPr>
          <w:rFonts w:eastAsia="方正仿宋_GBK"/>
          <w:sz w:val="32"/>
          <w:szCs w:val="32"/>
        </w:rPr>
        <w:t>有效</w:t>
      </w:r>
      <w:r>
        <w:rPr>
          <w:rFonts w:eastAsia="方正仿宋_GBK"/>
          <w:sz w:val="32"/>
          <w:szCs w:val="32"/>
          <w:lang w:val="zh-TW"/>
        </w:rPr>
        <w:t>减少，儿童溺水死亡率得以降低。校园暴力欺凌事件得以预防和有效处置，儿童网络保护进一步加强。</w:t>
      </w:r>
    </w:p>
    <w:p w14:paraId="059328B1" w14:textId="77777777" w:rsidR="00A60296" w:rsidRDefault="00000000">
      <w:pPr>
        <w:overflowPunct w:val="0"/>
        <w:spacing w:line="62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儿童教育更加优质均衡。基本公共教育资源配置更加均衡。学前教育更加普惠优质，义务教育更加公平优质，高中阶段教育普及水平进一步巩固，孤儿、事实无人抚养儿童、残疾儿童、进城务工人员随迁子女、家庭经济困难儿童等特殊群</w:t>
      </w:r>
      <w:r>
        <w:rPr>
          <w:rFonts w:eastAsia="方正仿宋_GBK"/>
          <w:spacing w:val="-6"/>
          <w:sz w:val="32"/>
          <w:szCs w:val="32"/>
        </w:rPr>
        <w:t>体受教育权利保障更加充分，</w:t>
      </w:r>
      <w:r>
        <w:rPr>
          <w:rFonts w:eastAsia="方正仿宋_GBK" w:hint="eastAsia"/>
          <w:spacing w:val="-6"/>
          <w:sz w:val="32"/>
          <w:szCs w:val="32"/>
        </w:rPr>
        <w:t>“</w:t>
      </w:r>
      <w:r>
        <w:rPr>
          <w:rFonts w:eastAsia="方正仿宋_GBK"/>
          <w:spacing w:val="-6"/>
          <w:sz w:val="32"/>
          <w:szCs w:val="32"/>
        </w:rPr>
        <w:t>家</w:t>
      </w:r>
      <w:r>
        <w:rPr>
          <w:rFonts w:eastAsia="方正仿宋_GBK"/>
          <w:spacing w:val="-6"/>
          <w:sz w:val="32"/>
          <w:szCs w:val="32"/>
        </w:rPr>
        <w:t>-</w:t>
      </w:r>
      <w:r>
        <w:rPr>
          <w:rFonts w:eastAsia="方正仿宋_GBK"/>
          <w:spacing w:val="-6"/>
          <w:sz w:val="32"/>
          <w:szCs w:val="32"/>
        </w:rPr>
        <w:t>校</w:t>
      </w:r>
      <w:r>
        <w:rPr>
          <w:rFonts w:eastAsia="方正仿宋_GBK"/>
          <w:spacing w:val="-6"/>
          <w:sz w:val="32"/>
          <w:szCs w:val="32"/>
        </w:rPr>
        <w:t>-</w:t>
      </w:r>
      <w:r>
        <w:rPr>
          <w:rFonts w:eastAsia="方正仿宋_GBK"/>
          <w:spacing w:val="-6"/>
          <w:sz w:val="32"/>
          <w:szCs w:val="32"/>
        </w:rPr>
        <w:t>社</w:t>
      </w:r>
      <w:r>
        <w:rPr>
          <w:rFonts w:eastAsia="方正仿宋_GBK" w:hint="eastAsia"/>
          <w:spacing w:val="-6"/>
          <w:sz w:val="32"/>
          <w:szCs w:val="32"/>
        </w:rPr>
        <w:t>”</w:t>
      </w:r>
      <w:r>
        <w:rPr>
          <w:rFonts w:eastAsia="方正仿宋_GBK"/>
          <w:spacing w:val="-6"/>
          <w:sz w:val="32"/>
          <w:szCs w:val="32"/>
        </w:rPr>
        <w:t>协同</w:t>
      </w:r>
      <w:proofErr w:type="gramStart"/>
      <w:r>
        <w:rPr>
          <w:rFonts w:eastAsia="方正仿宋_GBK"/>
          <w:spacing w:val="-6"/>
          <w:sz w:val="32"/>
          <w:szCs w:val="32"/>
        </w:rPr>
        <w:t>育人成效</w:t>
      </w:r>
      <w:proofErr w:type="gramEnd"/>
      <w:r>
        <w:rPr>
          <w:rFonts w:eastAsia="方正仿宋_GBK"/>
          <w:spacing w:val="-6"/>
          <w:sz w:val="32"/>
          <w:szCs w:val="32"/>
        </w:rPr>
        <w:t>更加显著。</w:t>
      </w:r>
    </w:p>
    <w:p w14:paraId="798CBC61" w14:textId="77777777" w:rsidR="00A60296" w:rsidRDefault="00000000">
      <w:pPr>
        <w:overflowPunct w:val="0"/>
        <w:spacing w:line="62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儿童</w:t>
      </w:r>
      <w:r>
        <w:rPr>
          <w:rFonts w:eastAsia="方正仿宋_GBK"/>
          <w:sz w:val="32"/>
          <w:szCs w:val="32"/>
          <w:lang w:val="zh-TW"/>
        </w:rPr>
        <w:t>福利保障</w:t>
      </w:r>
      <w:r>
        <w:rPr>
          <w:rFonts w:eastAsia="方正仿宋_GBK"/>
          <w:sz w:val="32"/>
          <w:szCs w:val="32"/>
        </w:rPr>
        <w:t>有效</w:t>
      </w:r>
      <w:r>
        <w:rPr>
          <w:rFonts w:eastAsia="方正仿宋_GBK"/>
          <w:sz w:val="32"/>
          <w:szCs w:val="32"/>
          <w:lang w:val="zh-TW"/>
        </w:rPr>
        <w:t>落实。儿童福利</w:t>
      </w:r>
      <w:r>
        <w:rPr>
          <w:rFonts w:eastAsia="方正仿宋_GBK"/>
          <w:sz w:val="32"/>
          <w:szCs w:val="32"/>
        </w:rPr>
        <w:t>保障</w:t>
      </w:r>
      <w:r>
        <w:rPr>
          <w:rFonts w:eastAsia="方正仿宋_GBK"/>
          <w:sz w:val="32"/>
          <w:szCs w:val="32"/>
          <w:lang w:val="zh-TW"/>
        </w:rPr>
        <w:t>水平不断提升，适度普惠型儿童福利制度体系基本建成，婴幼儿照护服务管理体系基本建立。面向儿童的基本公共服务更加优质均衡，儿童基本医疗保障水平巩固提升，</w:t>
      </w:r>
      <w:r>
        <w:rPr>
          <w:rFonts w:eastAsia="方正仿宋_GBK" w:hint="eastAsia"/>
          <w:sz w:val="32"/>
          <w:szCs w:val="32"/>
          <w:lang w:val="zh-TW"/>
        </w:rPr>
        <w:t>“</w:t>
      </w:r>
      <w:r>
        <w:rPr>
          <w:rFonts w:eastAsia="方正仿宋_GBK"/>
          <w:sz w:val="32"/>
          <w:szCs w:val="32"/>
          <w:lang w:val="zh-TW"/>
        </w:rPr>
        <w:t>监测预防、强制报告、应急处置、</w:t>
      </w:r>
      <w:r>
        <w:rPr>
          <w:rFonts w:eastAsia="方正仿宋_GBK"/>
          <w:spacing w:val="-11"/>
          <w:sz w:val="32"/>
          <w:szCs w:val="32"/>
          <w:lang w:val="zh-TW"/>
        </w:rPr>
        <w:t>评估帮扶、监护干预</w:t>
      </w:r>
      <w:r>
        <w:rPr>
          <w:rFonts w:eastAsia="方正仿宋_GBK" w:hint="eastAsia"/>
          <w:spacing w:val="-11"/>
          <w:sz w:val="32"/>
          <w:szCs w:val="32"/>
          <w:lang w:val="zh-TW"/>
        </w:rPr>
        <w:t>”</w:t>
      </w:r>
      <w:r>
        <w:rPr>
          <w:rFonts w:eastAsia="方正仿宋_GBK"/>
          <w:spacing w:val="-11"/>
          <w:sz w:val="32"/>
          <w:szCs w:val="32"/>
          <w:lang w:val="zh-TW"/>
        </w:rPr>
        <w:t>五位一体的基层儿童保护机制运行更加有效。</w:t>
      </w:r>
    </w:p>
    <w:p w14:paraId="2723CA47" w14:textId="77777777" w:rsidR="00A60296" w:rsidRDefault="00000000">
      <w:pPr>
        <w:overflowPunct w:val="0"/>
        <w:spacing w:line="620" w:lineRule="exact"/>
        <w:ind w:firstLineChars="200" w:firstLine="640"/>
        <w:rPr>
          <w:rFonts w:eastAsia="方正仿宋_GBK"/>
          <w:sz w:val="32"/>
          <w:szCs w:val="32"/>
          <w:lang w:val="zh-TW"/>
        </w:rPr>
      </w:pPr>
      <w:r>
        <w:rPr>
          <w:rFonts w:eastAsia="方正仿宋_GBK"/>
          <w:sz w:val="32"/>
          <w:szCs w:val="32"/>
        </w:rPr>
        <w:t>——</w:t>
      </w:r>
      <w:r>
        <w:rPr>
          <w:rFonts w:eastAsia="方正仿宋_GBK"/>
          <w:sz w:val="32"/>
          <w:szCs w:val="32"/>
        </w:rPr>
        <w:t>家庭育人功能不断强化</w:t>
      </w:r>
      <w:r>
        <w:rPr>
          <w:rFonts w:eastAsia="方正仿宋_GBK"/>
          <w:sz w:val="32"/>
          <w:szCs w:val="32"/>
          <w:lang w:val="zh-TW"/>
        </w:rPr>
        <w:t>。家庭立德树人作用充分发挥，</w:t>
      </w:r>
      <w:r>
        <w:rPr>
          <w:rFonts w:eastAsia="方正仿宋_GBK"/>
          <w:sz w:val="32"/>
          <w:szCs w:val="32"/>
          <w:lang w:val="zh-TW"/>
        </w:rPr>
        <w:lastRenderedPageBreak/>
        <w:t>儿童</w:t>
      </w:r>
      <w:proofErr w:type="gramStart"/>
      <w:r>
        <w:rPr>
          <w:rFonts w:eastAsia="方正仿宋_GBK"/>
          <w:sz w:val="32"/>
          <w:szCs w:val="32"/>
          <w:lang w:val="zh-TW"/>
        </w:rPr>
        <w:t>践行</w:t>
      </w:r>
      <w:proofErr w:type="gramEnd"/>
      <w:r>
        <w:rPr>
          <w:rFonts w:eastAsia="方正仿宋_GBK"/>
          <w:sz w:val="32"/>
          <w:szCs w:val="32"/>
          <w:lang w:val="zh-TW"/>
        </w:rPr>
        <w:t>社会主义家庭文明新风尚更加广泛深入。覆盖城</w:t>
      </w:r>
      <w:r>
        <w:rPr>
          <w:rFonts w:eastAsia="方正仿宋_GBK" w:hint="eastAsia"/>
          <w:sz w:val="32"/>
          <w:szCs w:val="32"/>
          <w:lang w:val="zh-TW"/>
        </w:rPr>
        <w:t>区</w:t>
      </w:r>
      <w:r>
        <w:rPr>
          <w:rFonts w:eastAsia="方正仿宋_GBK"/>
          <w:sz w:val="32"/>
          <w:szCs w:val="32"/>
          <w:lang w:val="zh-TW"/>
        </w:rPr>
        <w:t>的家庭教育指导服务体系基本建成，父母或其他监护人科学育儿的理念和能力不断增强。儿童平等参与家庭建设的权利保障</w:t>
      </w:r>
      <w:r>
        <w:rPr>
          <w:rFonts w:eastAsia="方正仿宋_GBK"/>
          <w:sz w:val="32"/>
          <w:szCs w:val="32"/>
        </w:rPr>
        <w:t>更加</w:t>
      </w:r>
      <w:r>
        <w:rPr>
          <w:rFonts w:eastAsia="方正仿宋_GBK"/>
          <w:sz w:val="32"/>
          <w:szCs w:val="32"/>
          <w:lang w:val="zh-TW"/>
        </w:rPr>
        <w:t>充分。家庭生育养育教育政策体系更加健全。</w:t>
      </w:r>
    </w:p>
    <w:p w14:paraId="2313D525" w14:textId="77777777" w:rsidR="00A60296" w:rsidRDefault="00000000">
      <w:pPr>
        <w:overflowPunct w:val="0"/>
        <w:spacing w:line="620" w:lineRule="exact"/>
        <w:ind w:firstLineChars="200" w:firstLine="640"/>
        <w:rPr>
          <w:rFonts w:eastAsia="方正仿宋_GBK"/>
          <w:sz w:val="32"/>
          <w:szCs w:val="32"/>
          <w:lang w:val="zh-TW"/>
        </w:rPr>
      </w:pPr>
      <w:r>
        <w:rPr>
          <w:rFonts w:eastAsia="方正仿宋_GBK"/>
          <w:sz w:val="32"/>
          <w:szCs w:val="32"/>
        </w:rPr>
        <w:t>——</w:t>
      </w:r>
      <w:r>
        <w:rPr>
          <w:rFonts w:eastAsia="方正仿宋_GBK"/>
          <w:sz w:val="32"/>
          <w:szCs w:val="32"/>
        </w:rPr>
        <w:t>儿童</w:t>
      </w:r>
      <w:r>
        <w:rPr>
          <w:rFonts w:eastAsia="方正仿宋_GBK"/>
          <w:sz w:val="32"/>
          <w:szCs w:val="32"/>
          <w:lang w:val="zh-TW"/>
        </w:rPr>
        <w:t>友好</w:t>
      </w:r>
      <w:r>
        <w:rPr>
          <w:rFonts w:eastAsia="方正仿宋_GBK"/>
          <w:sz w:val="32"/>
          <w:szCs w:val="32"/>
        </w:rPr>
        <w:t>环境持续优化</w:t>
      </w:r>
      <w:r>
        <w:rPr>
          <w:rFonts w:eastAsia="方正仿宋_GBK"/>
          <w:sz w:val="32"/>
          <w:szCs w:val="32"/>
          <w:lang w:val="zh-TW"/>
        </w:rPr>
        <w:t>。儿童优先原则在公共政策制定、公共设施建设、公共服务供给</w:t>
      </w:r>
      <w:r>
        <w:rPr>
          <w:rFonts w:eastAsia="方正仿宋_GBK"/>
          <w:sz w:val="32"/>
          <w:szCs w:val="32"/>
        </w:rPr>
        <w:t>等</w:t>
      </w:r>
      <w:r>
        <w:rPr>
          <w:rFonts w:eastAsia="方正仿宋_GBK"/>
          <w:sz w:val="32"/>
          <w:szCs w:val="32"/>
          <w:lang w:val="zh-TW"/>
        </w:rPr>
        <w:t>方面进一步落实。</w:t>
      </w:r>
      <w:r>
        <w:rPr>
          <w:rFonts w:eastAsia="方正仿宋_GBK"/>
          <w:sz w:val="32"/>
          <w:szCs w:val="32"/>
        </w:rPr>
        <w:t>尊重、爱护儿童的社会氛围日益浓厚，</w:t>
      </w:r>
      <w:r>
        <w:rPr>
          <w:rFonts w:eastAsia="方正仿宋_GBK"/>
          <w:sz w:val="32"/>
          <w:szCs w:val="32"/>
          <w:lang w:val="zh-TW"/>
        </w:rPr>
        <w:t>儿童友好城市和儿童友好社区建设持续推进。儿童成长的自然环境和人居环境持续优化。</w:t>
      </w:r>
    </w:p>
    <w:p w14:paraId="4AE4ADA1" w14:textId="77777777" w:rsidR="00A60296" w:rsidRDefault="00000000">
      <w:pPr>
        <w:overflowPunct w:val="0"/>
        <w:spacing w:line="620" w:lineRule="exact"/>
        <w:ind w:firstLineChars="200" w:firstLine="640"/>
        <w:rPr>
          <w:rFonts w:eastAsia="方正仿宋_GBK"/>
          <w:sz w:val="32"/>
          <w:szCs w:val="32"/>
          <w:lang w:val="zh-TW"/>
        </w:rPr>
      </w:pPr>
      <w:r>
        <w:rPr>
          <w:rFonts w:eastAsia="方正仿宋_GBK"/>
          <w:sz w:val="32"/>
          <w:szCs w:val="32"/>
        </w:rPr>
        <w:t>——</w:t>
      </w:r>
      <w:r>
        <w:rPr>
          <w:rFonts w:eastAsia="方正仿宋_GBK"/>
          <w:sz w:val="32"/>
          <w:szCs w:val="32"/>
        </w:rPr>
        <w:t>儿童权益保护不断加强</w:t>
      </w:r>
      <w:r>
        <w:rPr>
          <w:rFonts w:eastAsia="方正仿宋_GBK"/>
          <w:sz w:val="32"/>
          <w:szCs w:val="32"/>
          <w:lang w:val="zh-TW"/>
        </w:rPr>
        <w:t>。儿童保护法律法规执行更加到位，未成年人法治素养和自我保护意识持续提升。侵害儿童人身权利的违法犯罪行为得到有效预防和打击。儿童监护制度依法落实。未成年人违法犯罪得到有效预防和控制，利用儿童进行的违法犯罪行为明显减少。</w:t>
      </w:r>
    </w:p>
    <w:p w14:paraId="41E5D460" w14:textId="77777777" w:rsidR="00A60296" w:rsidRDefault="00000000">
      <w:pPr>
        <w:overflowPunct w:val="0"/>
        <w:spacing w:line="500" w:lineRule="exact"/>
        <w:jc w:val="center"/>
        <w:rPr>
          <w:rFonts w:eastAsia="方正黑体_GBK"/>
          <w:szCs w:val="30"/>
        </w:rPr>
      </w:pPr>
      <w:r>
        <w:rPr>
          <w:rFonts w:eastAsia="方正黑体_GBK"/>
          <w:szCs w:val="30"/>
        </w:rPr>
        <w:t>专栏</w:t>
      </w:r>
      <w:r>
        <w:rPr>
          <w:rFonts w:eastAsia="方正黑体_GBK"/>
          <w:color w:val="000000"/>
          <w:szCs w:val="30"/>
        </w:rPr>
        <w:t>1</w:t>
      </w:r>
      <w:r>
        <w:rPr>
          <w:rFonts w:eastAsia="方正黑体_GBK"/>
          <w:szCs w:val="30"/>
        </w:rPr>
        <w:t xml:space="preserve">  </w:t>
      </w:r>
      <w:r>
        <w:rPr>
          <w:rFonts w:eastAsia="方正黑体_GBK"/>
          <w:color w:val="000000"/>
          <w:szCs w:val="30"/>
        </w:rPr>
        <w:t>2021—2030</w:t>
      </w:r>
      <w:r>
        <w:rPr>
          <w:rFonts w:eastAsia="方正黑体_GBK"/>
          <w:szCs w:val="30"/>
        </w:rPr>
        <w:t>年儿童发展主要指标</w:t>
      </w:r>
    </w:p>
    <w:tbl>
      <w:tblPr>
        <w:tblW w:w="9341"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57" w:type="dxa"/>
          <w:right w:w="57" w:type="dxa"/>
        </w:tblCellMar>
        <w:tblLook w:val="04A0" w:firstRow="1" w:lastRow="0" w:firstColumn="1" w:lastColumn="0" w:noHBand="0" w:noVBand="1"/>
      </w:tblPr>
      <w:tblGrid>
        <w:gridCol w:w="396"/>
        <w:gridCol w:w="485"/>
        <w:gridCol w:w="4965"/>
        <w:gridCol w:w="970"/>
        <w:gridCol w:w="914"/>
        <w:gridCol w:w="1611"/>
      </w:tblGrid>
      <w:tr w:rsidR="00A60296" w14:paraId="15126AB8" w14:textId="77777777">
        <w:trPr>
          <w:trHeight w:val="452"/>
          <w:tblHeader/>
          <w:jc w:val="center"/>
        </w:trPr>
        <w:tc>
          <w:tcPr>
            <w:tcW w:w="396" w:type="dxa"/>
            <w:tcMar>
              <w:top w:w="28" w:type="dxa"/>
              <w:left w:w="85" w:type="dxa"/>
              <w:bottom w:w="28" w:type="dxa"/>
              <w:right w:w="85" w:type="dxa"/>
            </w:tcMar>
            <w:vAlign w:val="center"/>
          </w:tcPr>
          <w:p w14:paraId="29114D61" w14:textId="77777777" w:rsidR="00A60296" w:rsidRDefault="00000000">
            <w:pPr>
              <w:overflowPunct w:val="0"/>
              <w:adjustRightInd w:val="0"/>
              <w:snapToGrid w:val="0"/>
              <w:spacing w:line="0" w:lineRule="atLeast"/>
              <w:jc w:val="center"/>
              <w:rPr>
                <w:rFonts w:eastAsia="方正黑体_GBK"/>
                <w:sz w:val="24"/>
                <w:szCs w:val="24"/>
              </w:rPr>
            </w:pPr>
            <w:r>
              <w:rPr>
                <w:rFonts w:eastAsia="方正黑体_GBK"/>
                <w:sz w:val="24"/>
                <w:szCs w:val="24"/>
              </w:rPr>
              <w:t>类别</w:t>
            </w:r>
          </w:p>
        </w:tc>
        <w:tc>
          <w:tcPr>
            <w:tcW w:w="485" w:type="dxa"/>
            <w:tcMar>
              <w:top w:w="28" w:type="dxa"/>
              <w:left w:w="85" w:type="dxa"/>
              <w:bottom w:w="28" w:type="dxa"/>
              <w:right w:w="85" w:type="dxa"/>
            </w:tcMar>
            <w:vAlign w:val="center"/>
          </w:tcPr>
          <w:p w14:paraId="17D2484D" w14:textId="77777777" w:rsidR="00A60296" w:rsidRDefault="00000000">
            <w:pPr>
              <w:overflowPunct w:val="0"/>
              <w:adjustRightInd w:val="0"/>
              <w:snapToGrid w:val="0"/>
              <w:spacing w:line="0" w:lineRule="atLeast"/>
              <w:jc w:val="center"/>
              <w:rPr>
                <w:rFonts w:eastAsia="方正黑体_GBK"/>
                <w:sz w:val="24"/>
                <w:szCs w:val="24"/>
              </w:rPr>
            </w:pPr>
            <w:r>
              <w:rPr>
                <w:rFonts w:eastAsia="方正黑体_GBK"/>
                <w:sz w:val="24"/>
                <w:szCs w:val="24"/>
              </w:rPr>
              <w:t>序号</w:t>
            </w:r>
          </w:p>
        </w:tc>
        <w:tc>
          <w:tcPr>
            <w:tcW w:w="4965" w:type="dxa"/>
            <w:tcMar>
              <w:top w:w="28" w:type="dxa"/>
              <w:left w:w="85" w:type="dxa"/>
              <w:bottom w:w="28" w:type="dxa"/>
              <w:right w:w="85" w:type="dxa"/>
            </w:tcMar>
            <w:vAlign w:val="center"/>
          </w:tcPr>
          <w:p w14:paraId="792C5F14" w14:textId="77777777" w:rsidR="00A60296" w:rsidRDefault="00000000">
            <w:pPr>
              <w:overflowPunct w:val="0"/>
              <w:adjustRightInd w:val="0"/>
              <w:snapToGrid w:val="0"/>
              <w:spacing w:line="0" w:lineRule="atLeast"/>
              <w:jc w:val="center"/>
              <w:rPr>
                <w:rFonts w:eastAsia="方正黑体_GBK"/>
                <w:sz w:val="24"/>
                <w:szCs w:val="24"/>
              </w:rPr>
            </w:pPr>
            <w:r>
              <w:rPr>
                <w:rFonts w:eastAsia="方正黑体_GBK"/>
                <w:sz w:val="24"/>
                <w:szCs w:val="24"/>
              </w:rPr>
              <w:t>指标名称（单位）</w:t>
            </w:r>
          </w:p>
        </w:tc>
        <w:tc>
          <w:tcPr>
            <w:tcW w:w="970" w:type="dxa"/>
            <w:tcMar>
              <w:top w:w="28" w:type="dxa"/>
              <w:left w:w="85" w:type="dxa"/>
              <w:bottom w:w="28" w:type="dxa"/>
              <w:right w:w="85" w:type="dxa"/>
            </w:tcMar>
            <w:vAlign w:val="center"/>
          </w:tcPr>
          <w:p w14:paraId="36486971" w14:textId="77777777" w:rsidR="00A60296" w:rsidRDefault="00000000">
            <w:pPr>
              <w:overflowPunct w:val="0"/>
              <w:adjustRightInd w:val="0"/>
              <w:snapToGrid w:val="0"/>
              <w:spacing w:line="0" w:lineRule="atLeast"/>
              <w:jc w:val="center"/>
              <w:rPr>
                <w:rFonts w:eastAsia="方正黑体_GBK"/>
                <w:sz w:val="24"/>
                <w:szCs w:val="24"/>
              </w:rPr>
            </w:pPr>
            <w:r>
              <w:rPr>
                <w:rFonts w:eastAsia="方正黑体_GBK"/>
                <w:sz w:val="24"/>
                <w:szCs w:val="24"/>
              </w:rPr>
              <w:t>2030</w:t>
            </w:r>
            <w:r>
              <w:rPr>
                <w:rFonts w:eastAsia="方正黑体_GBK"/>
                <w:sz w:val="24"/>
                <w:szCs w:val="24"/>
              </w:rPr>
              <w:t>年</w:t>
            </w:r>
          </w:p>
          <w:p w14:paraId="1301F28A" w14:textId="77777777" w:rsidR="00A60296" w:rsidRDefault="00000000">
            <w:pPr>
              <w:overflowPunct w:val="0"/>
              <w:adjustRightInd w:val="0"/>
              <w:snapToGrid w:val="0"/>
              <w:spacing w:line="0" w:lineRule="atLeast"/>
              <w:jc w:val="center"/>
              <w:rPr>
                <w:rFonts w:eastAsia="方正黑体_GBK"/>
                <w:sz w:val="24"/>
                <w:szCs w:val="24"/>
              </w:rPr>
            </w:pPr>
            <w:r>
              <w:rPr>
                <w:rFonts w:eastAsia="方正黑体_GBK"/>
                <w:sz w:val="24"/>
                <w:szCs w:val="24"/>
              </w:rPr>
              <w:t>目标值</w:t>
            </w:r>
          </w:p>
        </w:tc>
        <w:tc>
          <w:tcPr>
            <w:tcW w:w="914" w:type="dxa"/>
            <w:tcMar>
              <w:top w:w="28" w:type="dxa"/>
              <w:left w:w="85" w:type="dxa"/>
              <w:bottom w:w="28" w:type="dxa"/>
              <w:right w:w="85" w:type="dxa"/>
            </w:tcMar>
            <w:vAlign w:val="center"/>
          </w:tcPr>
          <w:p w14:paraId="4CC24D7B" w14:textId="77777777" w:rsidR="00A60296" w:rsidRDefault="00000000">
            <w:pPr>
              <w:overflowPunct w:val="0"/>
              <w:adjustRightInd w:val="0"/>
              <w:snapToGrid w:val="0"/>
              <w:spacing w:line="0" w:lineRule="atLeast"/>
              <w:jc w:val="center"/>
              <w:rPr>
                <w:rFonts w:eastAsia="方正黑体_GBK"/>
                <w:sz w:val="24"/>
                <w:szCs w:val="24"/>
              </w:rPr>
            </w:pPr>
            <w:r>
              <w:rPr>
                <w:rFonts w:eastAsia="方正黑体_GBK"/>
                <w:sz w:val="24"/>
                <w:szCs w:val="24"/>
              </w:rPr>
              <w:t>指标</w:t>
            </w:r>
          </w:p>
          <w:p w14:paraId="55234E1C" w14:textId="77777777" w:rsidR="00A60296" w:rsidRDefault="00000000">
            <w:pPr>
              <w:overflowPunct w:val="0"/>
              <w:adjustRightInd w:val="0"/>
              <w:snapToGrid w:val="0"/>
              <w:spacing w:line="0" w:lineRule="atLeast"/>
              <w:jc w:val="center"/>
              <w:rPr>
                <w:rFonts w:eastAsia="方正黑体_GBK"/>
                <w:sz w:val="24"/>
                <w:szCs w:val="24"/>
              </w:rPr>
            </w:pPr>
            <w:r>
              <w:rPr>
                <w:rFonts w:eastAsia="方正黑体_GBK"/>
                <w:sz w:val="24"/>
                <w:szCs w:val="24"/>
              </w:rPr>
              <w:t>属性</w:t>
            </w:r>
          </w:p>
        </w:tc>
        <w:tc>
          <w:tcPr>
            <w:tcW w:w="1611" w:type="dxa"/>
            <w:tcMar>
              <w:top w:w="28" w:type="dxa"/>
              <w:left w:w="85" w:type="dxa"/>
              <w:bottom w:w="28" w:type="dxa"/>
              <w:right w:w="85" w:type="dxa"/>
            </w:tcMar>
            <w:vAlign w:val="center"/>
          </w:tcPr>
          <w:p w14:paraId="46786DA0" w14:textId="77777777" w:rsidR="00A60296" w:rsidRDefault="00000000">
            <w:pPr>
              <w:overflowPunct w:val="0"/>
              <w:spacing w:line="0" w:lineRule="atLeast"/>
              <w:jc w:val="center"/>
              <w:rPr>
                <w:rFonts w:eastAsia="方正黑体_GBK"/>
                <w:sz w:val="24"/>
                <w:szCs w:val="24"/>
              </w:rPr>
            </w:pPr>
            <w:r>
              <w:rPr>
                <w:rFonts w:eastAsia="方正黑体_GBK"/>
                <w:sz w:val="24"/>
                <w:szCs w:val="24"/>
                <w:lang w:val="zh-TW"/>
              </w:rPr>
              <w:t>责任单位</w:t>
            </w:r>
          </w:p>
        </w:tc>
      </w:tr>
      <w:tr w:rsidR="00A60296" w14:paraId="77C6B5C2" w14:textId="77777777">
        <w:trPr>
          <w:trHeight w:val="425"/>
          <w:jc w:val="center"/>
        </w:trPr>
        <w:tc>
          <w:tcPr>
            <w:tcW w:w="396" w:type="dxa"/>
            <w:vMerge w:val="restart"/>
            <w:tcMar>
              <w:top w:w="28" w:type="dxa"/>
              <w:left w:w="85" w:type="dxa"/>
              <w:bottom w:w="28" w:type="dxa"/>
              <w:right w:w="85" w:type="dxa"/>
            </w:tcMar>
            <w:vAlign w:val="center"/>
          </w:tcPr>
          <w:p w14:paraId="7E94D547" w14:textId="77777777" w:rsidR="00A60296" w:rsidRDefault="00A60296">
            <w:pPr>
              <w:overflowPunct w:val="0"/>
              <w:adjustRightInd w:val="0"/>
              <w:snapToGrid w:val="0"/>
              <w:spacing w:line="0" w:lineRule="atLeast"/>
              <w:jc w:val="center"/>
              <w:rPr>
                <w:rFonts w:eastAsia="方正仿宋_GBK"/>
                <w:sz w:val="24"/>
                <w:szCs w:val="24"/>
              </w:rPr>
            </w:pPr>
          </w:p>
          <w:p w14:paraId="2EC70D17" w14:textId="77777777" w:rsidR="00A60296" w:rsidRDefault="00A60296">
            <w:pPr>
              <w:overflowPunct w:val="0"/>
              <w:adjustRightInd w:val="0"/>
              <w:snapToGrid w:val="0"/>
              <w:spacing w:line="0" w:lineRule="atLeast"/>
              <w:jc w:val="center"/>
              <w:rPr>
                <w:rFonts w:eastAsia="方正仿宋_GBK"/>
                <w:sz w:val="24"/>
                <w:szCs w:val="24"/>
              </w:rPr>
            </w:pPr>
          </w:p>
          <w:p w14:paraId="254DEE6B" w14:textId="77777777" w:rsidR="00A60296" w:rsidRDefault="00A60296">
            <w:pPr>
              <w:overflowPunct w:val="0"/>
              <w:adjustRightInd w:val="0"/>
              <w:snapToGrid w:val="0"/>
              <w:spacing w:line="0" w:lineRule="atLeast"/>
              <w:jc w:val="center"/>
              <w:rPr>
                <w:rFonts w:eastAsia="方正仿宋_GBK"/>
                <w:sz w:val="24"/>
                <w:szCs w:val="24"/>
              </w:rPr>
            </w:pPr>
          </w:p>
          <w:p w14:paraId="39C04827" w14:textId="77777777" w:rsidR="00A60296" w:rsidRDefault="00A60296">
            <w:pPr>
              <w:overflowPunct w:val="0"/>
              <w:adjustRightInd w:val="0"/>
              <w:snapToGrid w:val="0"/>
              <w:spacing w:line="0" w:lineRule="atLeast"/>
              <w:jc w:val="center"/>
              <w:rPr>
                <w:rFonts w:eastAsia="方正仿宋_GBK"/>
                <w:sz w:val="24"/>
                <w:szCs w:val="24"/>
              </w:rPr>
            </w:pPr>
          </w:p>
          <w:p w14:paraId="209CCC5F" w14:textId="77777777" w:rsidR="00A60296" w:rsidRDefault="00000000">
            <w:pPr>
              <w:overflowPunct w:val="0"/>
              <w:adjustRightInd w:val="0"/>
              <w:snapToGrid w:val="0"/>
              <w:spacing w:line="0" w:lineRule="atLeast"/>
              <w:jc w:val="center"/>
            </w:pPr>
            <w:r>
              <w:rPr>
                <w:rFonts w:eastAsia="方正仿宋_GBK"/>
                <w:sz w:val="24"/>
                <w:szCs w:val="24"/>
              </w:rPr>
              <w:t>儿童与健康</w:t>
            </w:r>
          </w:p>
          <w:p w14:paraId="3A5927F0" w14:textId="77777777" w:rsidR="00A60296" w:rsidRDefault="00A60296">
            <w:pPr>
              <w:pStyle w:val="Default"/>
              <w:autoSpaceDE/>
              <w:autoSpaceDN/>
              <w:spacing w:line="0" w:lineRule="atLeast"/>
              <w:jc w:val="center"/>
              <w:rPr>
                <w:rFonts w:ascii="Times New Roman" w:cs="Times New Roman"/>
              </w:rPr>
            </w:pPr>
          </w:p>
          <w:p w14:paraId="095DEA59" w14:textId="77777777" w:rsidR="00A60296" w:rsidRDefault="00A60296">
            <w:pPr>
              <w:spacing w:line="0" w:lineRule="atLeast"/>
              <w:jc w:val="center"/>
            </w:pPr>
          </w:p>
          <w:p w14:paraId="72F408BC" w14:textId="77777777" w:rsidR="00A60296" w:rsidRDefault="00A60296">
            <w:pPr>
              <w:pStyle w:val="Default"/>
              <w:autoSpaceDE/>
              <w:autoSpaceDN/>
              <w:spacing w:line="0" w:lineRule="atLeast"/>
              <w:jc w:val="center"/>
            </w:pPr>
          </w:p>
          <w:p w14:paraId="16FFFB2D" w14:textId="77777777" w:rsidR="00A60296" w:rsidRDefault="00A60296">
            <w:pPr>
              <w:pStyle w:val="Default"/>
              <w:autoSpaceDE/>
              <w:autoSpaceDN/>
              <w:spacing w:line="0" w:lineRule="atLeast"/>
              <w:jc w:val="center"/>
              <w:rPr>
                <w:rFonts w:ascii="Times New Roman" w:cs="Times New Roman"/>
              </w:rPr>
            </w:pPr>
          </w:p>
          <w:p w14:paraId="7553AFF5" w14:textId="77777777" w:rsidR="00A60296" w:rsidRDefault="00A60296">
            <w:pPr>
              <w:pStyle w:val="Default"/>
              <w:autoSpaceDE/>
              <w:autoSpaceDN/>
              <w:spacing w:line="0" w:lineRule="atLeast"/>
              <w:jc w:val="center"/>
              <w:rPr>
                <w:rFonts w:ascii="Times New Roman" w:cs="Times New Roman"/>
              </w:rPr>
            </w:pPr>
          </w:p>
          <w:p w14:paraId="26923634" w14:textId="77777777" w:rsidR="00A60296" w:rsidRDefault="00A60296">
            <w:pPr>
              <w:spacing w:line="0" w:lineRule="atLeast"/>
              <w:jc w:val="center"/>
            </w:pPr>
          </w:p>
          <w:p w14:paraId="52362774" w14:textId="77777777" w:rsidR="00A60296" w:rsidRDefault="00A60296">
            <w:pPr>
              <w:pStyle w:val="Default"/>
              <w:autoSpaceDE/>
              <w:autoSpaceDN/>
              <w:spacing w:line="0" w:lineRule="atLeast"/>
              <w:jc w:val="center"/>
              <w:rPr>
                <w:rFonts w:ascii="Times New Roman" w:cs="Times New Roman"/>
              </w:rPr>
            </w:pPr>
          </w:p>
          <w:p w14:paraId="029480AF" w14:textId="77777777" w:rsidR="00A60296" w:rsidRDefault="00A60296">
            <w:pPr>
              <w:spacing w:line="0" w:lineRule="atLeast"/>
              <w:jc w:val="center"/>
            </w:pPr>
          </w:p>
          <w:p w14:paraId="16197080" w14:textId="77777777" w:rsidR="00A60296" w:rsidRDefault="00A60296">
            <w:pPr>
              <w:pStyle w:val="a4"/>
              <w:spacing w:after="0" w:line="0" w:lineRule="atLeast"/>
              <w:jc w:val="center"/>
            </w:pPr>
          </w:p>
          <w:p w14:paraId="68FD9772" w14:textId="77777777" w:rsidR="00A60296" w:rsidRDefault="00A60296">
            <w:pPr>
              <w:spacing w:line="0" w:lineRule="atLeast"/>
              <w:jc w:val="center"/>
            </w:pPr>
          </w:p>
          <w:p w14:paraId="63A7E30D" w14:textId="77777777" w:rsidR="00A60296" w:rsidRDefault="00A60296">
            <w:pPr>
              <w:pStyle w:val="Default"/>
              <w:autoSpaceDE/>
              <w:autoSpaceDN/>
              <w:spacing w:line="0" w:lineRule="atLeast"/>
              <w:jc w:val="center"/>
              <w:rPr>
                <w:rFonts w:ascii="Times New Roman" w:cs="Times New Roman"/>
              </w:rPr>
            </w:pPr>
          </w:p>
          <w:p w14:paraId="3ABE667B" w14:textId="77777777" w:rsidR="00A60296" w:rsidRDefault="00A60296">
            <w:pPr>
              <w:spacing w:line="0" w:lineRule="atLeast"/>
              <w:jc w:val="center"/>
            </w:pPr>
          </w:p>
          <w:p w14:paraId="356E40B8" w14:textId="77777777" w:rsidR="00A60296" w:rsidRDefault="00A60296">
            <w:pPr>
              <w:pStyle w:val="a4"/>
              <w:spacing w:after="0" w:line="0" w:lineRule="atLeast"/>
              <w:jc w:val="center"/>
            </w:pPr>
          </w:p>
          <w:p w14:paraId="61B5A9FC" w14:textId="77777777" w:rsidR="00A60296" w:rsidRDefault="00A60296">
            <w:pPr>
              <w:spacing w:line="0" w:lineRule="atLeast"/>
              <w:jc w:val="center"/>
            </w:pPr>
          </w:p>
          <w:p w14:paraId="11470BE8" w14:textId="77777777" w:rsidR="00A60296" w:rsidRDefault="00000000">
            <w:pPr>
              <w:spacing w:line="0" w:lineRule="atLeast"/>
              <w:jc w:val="center"/>
              <w:rPr>
                <w:rFonts w:eastAsia="方正仿宋_GBK"/>
                <w:sz w:val="24"/>
                <w:szCs w:val="24"/>
              </w:rPr>
            </w:pPr>
            <w:r>
              <w:rPr>
                <w:rFonts w:eastAsia="方正仿宋_GBK"/>
                <w:sz w:val="24"/>
                <w:szCs w:val="24"/>
              </w:rPr>
              <w:t>儿童与健</w:t>
            </w:r>
          </w:p>
          <w:p w14:paraId="6DA07136" w14:textId="77777777" w:rsidR="00A60296" w:rsidRDefault="00000000">
            <w:pPr>
              <w:spacing w:line="0" w:lineRule="atLeast"/>
              <w:jc w:val="center"/>
            </w:pPr>
            <w:r>
              <w:rPr>
                <w:rFonts w:eastAsia="方正仿宋_GBK"/>
                <w:sz w:val="24"/>
                <w:szCs w:val="24"/>
              </w:rPr>
              <w:t>康</w:t>
            </w:r>
          </w:p>
        </w:tc>
        <w:tc>
          <w:tcPr>
            <w:tcW w:w="485" w:type="dxa"/>
            <w:tcMar>
              <w:top w:w="28" w:type="dxa"/>
              <w:left w:w="85" w:type="dxa"/>
              <w:bottom w:w="28" w:type="dxa"/>
              <w:right w:w="85" w:type="dxa"/>
            </w:tcMar>
            <w:vAlign w:val="center"/>
          </w:tcPr>
          <w:p w14:paraId="3F240BB8"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lastRenderedPageBreak/>
              <w:t>1</w:t>
            </w:r>
          </w:p>
        </w:tc>
        <w:tc>
          <w:tcPr>
            <w:tcW w:w="4965" w:type="dxa"/>
            <w:tcMar>
              <w:top w:w="28" w:type="dxa"/>
              <w:left w:w="85" w:type="dxa"/>
              <w:bottom w:w="28" w:type="dxa"/>
              <w:right w:w="85" w:type="dxa"/>
            </w:tcMar>
            <w:vAlign w:val="center"/>
          </w:tcPr>
          <w:p w14:paraId="64E26948" w14:textId="77777777" w:rsidR="00A60296" w:rsidRDefault="00000000">
            <w:pPr>
              <w:overflowPunct w:val="0"/>
              <w:adjustRightInd w:val="0"/>
              <w:snapToGrid w:val="0"/>
              <w:spacing w:line="0" w:lineRule="atLeast"/>
              <w:rPr>
                <w:rFonts w:eastAsia="方正仿宋_GBK"/>
                <w:sz w:val="24"/>
                <w:szCs w:val="24"/>
              </w:rPr>
            </w:pPr>
            <w:r>
              <w:rPr>
                <w:rFonts w:eastAsia="方正仿宋_GBK"/>
                <w:sz w:val="24"/>
                <w:szCs w:val="24"/>
              </w:rPr>
              <w:t>新生儿死亡率（</w:t>
            </w:r>
            <w:r>
              <w:rPr>
                <w:rFonts w:eastAsia="方正仿宋_GBK"/>
                <w:sz w:val="24"/>
                <w:szCs w:val="24"/>
              </w:rPr>
              <w:t>‰</w:t>
            </w:r>
            <w:r>
              <w:rPr>
                <w:rFonts w:eastAsia="方正仿宋_GBK"/>
                <w:sz w:val="24"/>
                <w:szCs w:val="24"/>
              </w:rPr>
              <w:t>）</w:t>
            </w:r>
          </w:p>
        </w:tc>
        <w:tc>
          <w:tcPr>
            <w:tcW w:w="970" w:type="dxa"/>
            <w:tcMar>
              <w:top w:w="28" w:type="dxa"/>
              <w:left w:w="85" w:type="dxa"/>
              <w:bottom w:w="28" w:type="dxa"/>
              <w:right w:w="85" w:type="dxa"/>
            </w:tcMar>
            <w:vAlign w:val="center"/>
          </w:tcPr>
          <w:p w14:paraId="5CEDEE62"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w:t>
            </w:r>
            <w:r>
              <w:rPr>
                <w:rFonts w:eastAsia="方正仿宋_GBK"/>
                <w:sz w:val="24"/>
                <w:szCs w:val="24"/>
              </w:rPr>
              <w:t>1.5</w:t>
            </w:r>
          </w:p>
        </w:tc>
        <w:tc>
          <w:tcPr>
            <w:tcW w:w="914" w:type="dxa"/>
            <w:tcMar>
              <w:top w:w="28" w:type="dxa"/>
              <w:left w:w="85" w:type="dxa"/>
              <w:bottom w:w="28" w:type="dxa"/>
              <w:right w:w="85" w:type="dxa"/>
            </w:tcMar>
            <w:vAlign w:val="center"/>
          </w:tcPr>
          <w:p w14:paraId="2EDF0FC7"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约束性</w:t>
            </w:r>
          </w:p>
        </w:tc>
        <w:tc>
          <w:tcPr>
            <w:tcW w:w="1611" w:type="dxa"/>
            <w:tcMar>
              <w:top w:w="28" w:type="dxa"/>
              <w:left w:w="85" w:type="dxa"/>
              <w:bottom w:w="28" w:type="dxa"/>
              <w:right w:w="85" w:type="dxa"/>
            </w:tcMar>
            <w:vAlign w:val="center"/>
          </w:tcPr>
          <w:p w14:paraId="3E6D0788" w14:textId="77777777" w:rsidR="00A60296" w:rsidRDefault="00000000">
            <w:pPr>
              <w:overflowPunct w:val="0"/>
              <w:adjustRightInd w:val="0"/>
              <w:snapToGrid w:val="0"/>
              <w:spacing w:line="0" w:lineRule="atLeast"/>
              <w:jc w:val="center"/>
              <w:rPr>
                <w:rFonts w:eastAsia="方正仿宋_GBK"/>
                <w:sz w:val="24"/>
                <w:szCs w:val="24"/>
              </w:rPr>
            </w:pPr>
            <w:r>
              <w:rPr>
                <w:rFonts w:ascii="方正仿宋_GBK" w:eastAsia="方正仿宋_GBK" w:cs="黑体" w:hint="eastAsia"/>
                <w:sz w:val="24"/>
                <w:szCs w:val="24"/>
                <w:lang w:val="zh-Hans" w:eastAsia="zh-Hans"/>
              </w:rPr>
              <w:t>区卫生健康委</w:t>
            </w:r>
          </w:p>
        </w:tc>
      </w:tr>
      <w:tr w:rsidR="00A60296" w14:paraId="0EE1E95C" w14:textId="77777777">
        <w:trPr>
          <w:trHeight w:val="425"/>
          <w:jc w:val="center"/>
        </w:trPr>
        <w:tc>
          <w:tcPr>
            <w:tcW w:w="396" w:type="dxa"/>
            <w:vMerge/>
            <w:tcMar>
              <w:top w:w="28" w:type="dxa"/>
              <w:left w:w="85" w:type="dxa"/>
              <w:bottom w:w="28" w:type="dxa"/>
              <w:right w:w="85" w:type="dxa"/>
            </w:tcMar>
            <w:vAlign w:val="center"/>
          </w:tcPr>
          <w:p w14:paraId="1D37CD03" w14:textId="77777777" w:rsidR="00A60296" w:rsidRDefault="00A60296">
            <w:pPr>
              <w:overflowPunct w:val="0"/>
              <w:adjustRightInd w:val="0"/>
              <w:snapToGrid w:val="0"/>
              <w:spacing w:line="0" w:lineRule="atLeast"/>
              <w:jc w:val="center"/>
              <w:rPr>
                <w:rFonts w:eastAsia="方正仿宋_GBK"/>
                <w:sz w:val="24"/>
                <w:szCs w:val="24"/>
              </w:rPr>
            </w:pPr>
          </w:p>
        </w:tc>
        <w:tc>
          <w:tcPr>
            <w:tcW w:w="485" w:type="dxa"/>
            <w:tcMar>
              <w:top w:w="28" w:type="dxa"/>
              <w:left w:w="85" w:type="dxa"/>
              <w:bottom w:w="28" w:type="dxa"/>
              <w:right w:w="85" w:type="dxa"/>
            </w:tcMar>
            <w:vAlign w:val="center"/>
          </w:tcPr>
          <w:p w14:paraId="00C0B78C"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2</w:t>
            </w:r>
          </w:p>
        </w:tc>
        <w:tc>
          <w:tcPr>
            <w:tcW w:w="4965" w:type="dxa"/>
            <w:tcMar>
              <w:top w:w="28" w:type="dxa"/>
              <w:left w:w="85" w:type="dxa"/>
              <w:bottom w:w="28" w:type="dxa"/>
              <w:right w:w="85" w:type="dxa"/>
            </w:tcMar>
            <w:vAlign w:val="center"/>
          </w:tcPr>
          <w:p w14:paraId="7C4E25F6" w14:textId="77777777" w:rsidR="00A60296" w:rsidRDefault="00000000">
            <w:pPr>
              <w:overflowPunct w:val="0"/>
              <w:adjustRightInd w:val="0"/>
              <w:snapToGrid w:val="0"/>
              <w:spacing w:line="0" w:lineRule="atLeast"/>
              <w:rPr>
                <w:rFonts w:eastAsia="方正仿宋_GBK"/>
                <w:sz w:val="24"/>
                <w:szCs w:val="24"/>
              </w:rPr>
            </w:pPr>
            <w:r>
              <w:rPr>
                <w:rFonts w:eastAsia="方正仿宋_GBK"/>
                <w:sz w:val="24"/>
                <w:szCs w:val="24"/>
              </w:rPr>
              <w:t>婴儿死亡率（</w:t>
            </w:r>
            <w:r>
              <w:rPr>
                <w:rFonts w:eastAsia="方正仿宋_GBK"/>
                <w:sz w:val="24"/>
                <w:szCs w:val="24"/>
              </w:rPr>
              <w:t>‰</w:t>
            </w:r>
            <w:r>
              <w:rPr>
                <w:rFonts w:eastAsia="方正仿宋_GBK"/>
                <w:sz w:val="24"/>
                <w:szCs w:val="24"/>
              </w:rPr>
              <w:t>）</w:t>
            </w:r>
          </w:p>
        </w:tc>
        <w:tc>
          <w:tcPr>
            <w:tcW w:w="970" w:type="dxa"/>
            <w:tcMar>
              <w:top w:w="28" w:type="dxa"/>
              <w:left w:w="85" w:type="dxa"/>
              <w:bottom w:w="28" w:type="dxa"/>
              <w:right w:w="85" w:type="dxa"/>
            </w:tcMar>
            <w:vAlign w:val="center"/>
          </w:tcPr>
          <w:p w14:paraId="5D133FBC"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w:t>
            </w:r>
            <w:r>
              <w:rPr>
                <w:rFonts w:eastAsia="方正仿宋_GBK"/>
                <w:sz w:val="24"/>
                <w:szCs w:val="24"/>
              </w:rPr>
              <w:t>2.5</w:t>
            </w:r>
          </w:p>
        </w:tc>
        <w:tc>
          <w:tcPr>
            <w:tcW w:w="914" w:type="dxa"/>
            <w:tcMar>
              <w:top w:w="28" w:type="dxa"/>
              <w:left w:w="85" w:type="dxa"/>
              <w:bottom w:w="28" w:type="dxa"/>
              <w:right w:w="85" w:type="dxa"/>
            </w:tcMar>
            <w:vAlign w:val="center"/>
          </w:tcPr>
          <w:p w14:paraId="4680EDEE"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约束性</w:t>
            </w:r>
          </w:p>
        </w:tc>
        <w:tc>
          <w:tcPr>
            <w:tcW w:w="1611" w:type="dxa"/>
            <w:tcMar>
              <w:top w:w="28" w:type="dxa"/>
              <w:left w:w="85" w:type="dxa"/>
              <w:bottom w:w="28" w:type="dxa"/>
              <w:right w:w="85" w:type="dxa"/>
            </w:tcMar>
            <w:vAlign w:val="center"/>
          </w:tcPr>
          <w:p w14:paraId="5B34AD1C" w14:textId="77777777" w:rsidR="00A60296" w:rsidRDefault="00000000">
            <w:pPr>
              <w:overflowPunct w:val="0"/>
              <w:adjustRightInd w:val="0"/>
              <w:snapToGrid w:val="0"/>
              <w:spacing w:line="0" w:lineRule="atLeast"/>
              <w:jc w:val="center"/>
              <w:rPr>
                <w:rFonts w:eastAsia="方正仿宋_GBK"/>
                <w:sz w:val="24"/>
                <w:szCs w:val="24"/>
              </w:rPr>
            </w:pPr>
            <w:r>
              <w:rPr>
                <w:rFonts w:ascii="方正仿宋_GBK" w:eastAsia="方正仿宋_GBK" w:cs="黑体" w:hint="eastAsia"/>
                <w:sz w:val="24"/>
                <w:szCs w:val="24"/>
                <w:lang w:val="zh-Hans" w:eastAsia="zh-Hans"/>
              </w:rPr>
              <w:t>区卫生健康委</w:t>
            </w:r>
          </w:p>
        </w:tc>
      </w:tr>
      <w:tr w:rsidR="00A60296" w14:paraId="46311131" w14:textId="77777777">
        <w:trPr>
          <w:trHeight w:val="425"/>
          <w:jc w:val="center"/>
        </w:trPr>
        <w:tc>
          <w:tcPr>
            <w:tcW w:w="396" w:type="dxa"/>
            <w:vMerge/>
            <w:tcMar>
              <w:top w:w="28" w:type="dxa"/>
              <w:left w:w="85" w:type="dxa"/>
              <w:bottom w:w="28" w:type="dxa"/>
              <w:right w:w="85" w:type="dxa"/>
            </w:tcMar>
            <w:vAlign w:val="center"/>
          </w:tcPr>
          <w:p w14:paraId="0BC22E44" w14:textId="77777777" w:rsidR="00A60296" w:rsidRDefault="00A60296">
            <w:pPr>
              <w:overflowPunct w:val="0"/>
              <w:adjustRightInd w:val="0"/>
              <w:snapToGrid w:val="0"/>
              <w:spacing w:line="0" w:lineRule="atLeast"/>
              <w:jc w:val="center"/>
              <w:rPr>
                <w:rFonts w:eastAsia="方正仿宋_GBK"/>
                <w:sz w:val="24"/>
                <w:szCs w:val="24"/>
              </w:rPr>
            </w:pPr>
          </w:p>
        </w:tc>
        <w:tc>
          <w:tcPr>
            <w:tcW w:w="485" w:type="dxa"/>
            <w:tcMar>
              <w:top w:w="28" w:type="dxa"/>
              <w:left w:w="85" w:type="dxa"/>
              <w:bottom w:w="28" w:type="dxa"/>
              <w:right w:w="85" w:type="dxa"/>
            </w:tcMar>
            <w:vAlign w:val="center"/>
          </w:tcPr>
          <w:p w14:paraId="337590E4"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3</w:t>
            </w:r>
          </w:p>
        </w:tc>
        <w:tc>
          <w:tcPr>
            <w:tcW w:w="4965" w:type="dxa"/>
            <w:tcMar>
              <w:top w:w="28" w:type="dxa"/>
              <w:left w:w="85" w:type="dxa"/>
              <w:bottom w:w="28" w:type="dxa"/>
              <w:right w:w="85" w:type="dxa"/>
            </w:tcMar>
            <w:vAlign w:val="center"/>
          </w:tcPr>
          <w:p w14:paraId="4044386B" w14:textId="77777777" w:rsidR="00A60296" w:rsidRDefault="00000000">
            <w:pPr>
              <w:overflowPunct w:val="0"/>
              <w:adjustRightInd w:val="0"/>
              <w:snapToGrid w:val="0"/>
              <w:spacing w:line="0" w:lineRule="atLeast"/>
              <w:rPr>
                <w:rFonts w:eastAsia="方正仿宋_GBK"/>
                <w:sz w:val="24"/>
                <w:szCs w:val="24"/>
              </w:rPr>
            </w:pPr>
            <w:r>
              <w:rPr>
                <w:rFonts w:eastAsia="方正仿宋_GBK"/>
                <w:sz w:val="24"/>
                <w:szCs w:val="24"/>
              </w:rPr>
              <w:t>6</w:t>
            </w:r>
            <w:r>
              <w:rPr>
                <w:rFonts w:eastAsia="方正仿宋_GBK"/>
                <w:sz w:val="24"/>
                <w:szCs w:val="24"/>
              </w:rPr>
              <w:t>个月内婴儿纯母乳喂养率（</w:t>
            </w:r>
            <w:r>
              <w:rPr>
                <w:rFonts w:eastAsia="方正仿宋_GBK"/>
                <w:sz w:val="24"/>
                <w:szCs w:val="24"/>
              </w:rPr>
              <w:t>%</w:t>
            </w:r>
            <w:r>
              <w:rPr>
                <w:rFonts w:eastAsia="方正仿宋_GBK"/>
                <w:sz w:val="24"/>
                <w:szCs w:val="24"/>
              </w:rPr>
              <w:t>）</w:t>
            </w:r>
          </w:p>
        </w:tc>
        <w:tc>
          <w:tcPr>
            <w:tcW w:w="970" w:type="dxa"/>
            <w:tcMar>
              <w:top w:w="28" w:type="dxa"/>
              <w:left w:w="85" w:type="dxa"/>
              <w:bottom w:w="28" w:type="dxa"/>
              <w:right w:w="85" w:type="dxa"/>
            </w:tcMar>
            <w:vAlign w:val="center"/>
          </w:tcPr>
          <w:p w14:paraId="1435468D" w14:textId="77777777" w:rsidR="00A60296" w:rsidRDefault="00000000">
            <w:pPr>
              <w:overflowPunct w:val="0"/>
              <w:adjustRightInd w:val="0"/>
              <w:snapToGrid w:val="0"/>
              <w:spacing w:line="0" w:lineRule="atLeast"/>
              <w:jc w:val="center"/>
              <w:rPr>
                <w:rFonts w:eastAsia="方正仿宋_GBK"/>
                <w:sz w:val="24"/>
                <w:szCs w:val="24"/>
              </w:rPr>
            </w:pPr>
            <w:r>
              <w:rPr>
                <w:rFonts w:ascii="方正仿宋_GBK" w:eastAsia="方正仿宋_GBK" w:hAnsi="方正仿宋_GBK" w:cs="方正仿宋_GBK" w:hint="eastAsia"/>
                <w:sz w:val="24"/>
                <w:szCs w:val="24"/>
              </w:rPr>
              <w:t>≥</w:t>
            </w:r>
            <w:r>
              <w:rPr>
                <w:rFonts w:eastAsia="方正仿宋_GBK"/>
                <w:sz w:val="24"/>
                <w:szCs w:val="24"/>
              </w:rPr>
              <w:t>70</w:t>
            </w:r>
          </w:p>
        </w:tc>
        <w:tc>
          <w:tcPr>
            <w:tcW w:w="914" w:type="dxa"/>
            <w:tcMar>
              <w:top w:w="28" w:type="dxa"/>
              <w:left w:w="85" w:type="dxa"/>
              <w:bottom w:w="28" w:type="dxa"/>
              <w:right w:w="85" w:type="dxa"/>
            </w:tcMar>
            <w:vAlign w:val="center"/>
          </w:tcPr>
          <w:p w14:paraId="5AE0555B"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预期性</w:t>
            </w:r>
          </w:p>
        </w:tc>
        <w:tc>
          <w:tcPr>
            <w:tcW w:w="1611" w:type="dxa"/>
            <w:tcMar>
              <w:top w:w="28" w:type="dxa"/>
              <w:left w:w="85" w:type="dxa"/>
              <w:bottom w:w="28" w:type="dxa"/>
              <w:right w:w="85" w:type="dxa"/>
            </w:tcMar>
            <w:vAlign w:val="center"/>
          </w:tcPr>
          <w:p w14:paraId="6B375E7F" w14:textId="77777777" w:rsidR="00A60296" w:rsidRDefault="00000000">
            <w:pPr>
              <w:overflowPunct w:val="0"/>
              <w:adjustRightInd w:val="0"/>
              <w:snapToGrid w:val="0"/>
              <w:spacing w:line="0" w:lineRule="atLeast"/>
              <w:jc w:val="center"/>
              <w:rPr>
                <w:rFonts w:eastAsia="方正仿宋_GBK"/>
                <w:sz w:val="24"/>
                <w:szCs w:val="24"/>
              </w:rPr>
            </w:pPr>
            <w:r>
              <w:rPr>
                <w:rFonts w:ascii="方正仿宋_GBK" w:eastAsia="方正仿宋_GBK" w:cs="黑体" w:hint="eastAsia"/>
                <w:sz w:val="24"/>
                <w:szCs w:val="24"/>
                <w:lang w:val="zh-Hans" w:eastAsia="zh-Hans"/>
              </w:rPr>
              <w:t>区卫生健康委</w:t>
            </w:r>
          </w:p>
        </w:tc>
      </w:tr>
      <w:tr w:rsidR="00A60296" w14:paraId="4EE85300" w14:textId="77777777">
        <w:trPr>
          <w:trHeight w:val="425"/>
          <w:jc w:val="center"/>
        </w:trPr>
        <w:tc>
          <w:tcPr>
            <w:tcW w:w="396" w:type="dxa"/>
            <w:vMerge/>
            <w:tcMar>
              <w:top w:w="28" w:type="dxa"/>
              <w:left w:w="85" w:type="dxa"/>
              <w:bottom w:w="28" w:type="dxa"/>
              <w:right w:w="85" w:type="dxa"/>
            </w:tcMar>
            <w:vAlign w:val="center"/>
          </w:tcPr>
          <w:p w14:paraId="636D63BC" w14:textId="77777777" w:rsidR="00A60296" w:rsidRDefault="00A60296">
            <w:pPr>
              <w:overflowPunct w:val="0"/>
              <w:adjustRightInd w:val="0"/>
              <w:snapToGrid w:val="0"/>
              <w:spacing w:line="0" w:lineRule="atLeast"/>
              <w:jc w:val="center"/>
              <w:rPr>
                <w:rFonts w:eastAsia="方正仿宋_GBK"/>
                <w:sz w:val="24"/>
                <w:szCs w:val="24"/>
              </w:rPr>
            </w:pPr>
          </w:p>
        </w:tc>
        <w:tc>
          <w:tcPr>
            <w:tcW w:w="485" w:type="dxa"/>
            <w:tcMar>
              <w:top w:w="28" w:type="dxa"/>
              <w:left w:w="85" w:type="dxa"/>
              <w:bottom w:w="28" w:type="dxa"/>
              <w:right w:w="85" w:type="dxa"/>
            </w:tcMar>
            <w:vAlign w:val="center"/>
          </w:tcPr>
          <w:p w14:paraId="76980274"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4</w:t>
            </w:r>
          </w:p>
        </w:tc>
        <w:tc>
          <w:tcPr>
            <w:tcW w:w="4965" w:type="dxa"/>
            <w:tcMar>
              <w:top w:w="28" w:type="dxa"/>
              <w:left w:w="85" w:type="dxa"/>
              <w:bottom w:w="28" w:type="dxa"/>
              <w:right w:w="85" w:type="dxa"/>
            </w:tcMar>
            <w:vAlign w:val="center"/>
          </w:tcPr>
          <w:p w14:paraId="40A31034" w14:textId="77777777" w:rsidR="00A60296" w:rsidRDefault="00000000">
            <w:pPr>
              <w:overflowPunct w:val="0"/>
              <w:adjustRightInd w:val="0"/>
              <w:snapToGrid w:val="0"/>
              <w:spacing w:line="0" w:lineRule="atLeast"/>
              <w:rPr>
                <w:rFonts w:eastAsia="方正仿宋_GBK"/>
                <w:sz w:val="24"/>
                <w:szCs w:val="24"/>
              </w:rPr>
            </w:pPr>
            <w:r>
              <w:rPr>
                <w:rFonts w:eastAsia="方正仿宋_GBK"/>
                <w:sz w:val="24"/>
                <w:szCs w:val="24"/>
              </w:rPr>
              <w:t>5</w:t>
            </w:r>
            <w:r>
              <w:rPr>
                <w:rFonts w:eastAsia="方正仿宋_GBK"/>
                <w:sz w:val="24"/>
                <w:szCs w:val="24"/>
              </w:rPr>
              <w:t>岁以下儿童死亡率（</w:t>
            </w:r>
            <w:r>
              <w:rPr>
                <w:rFonts w:eastAsia="方正仿宋_GBK"/>
                <w:sz w:val="24"/>
                <w:szCs w:val="24"/>
              </w:rPr>
              <w:t>‰</w:t>
            </w:r>
            <w:r>
              <w:rPr>
                <w:rFonts w:eastAsia="方正仿宋_GBK"/>
                <w:sz w:val="24"/>
                <w:szCs w:val="24"/>
              </w:rPr>
              <w:t>）</w:t>
            </w:r>
          </w:p>
        </w:tc>
        <w:tc>
          <w:tcPr>
            <w:tcW w:w="970" w:type="dxa"/>
            <w:tcMar>
              <w:top w:w="28" w:type="dxa"/>
              <w:left w:w="85" w:type="dxa"/>
              <w:bottom w:w="28" w:type="dxa"/>
              <w:right w:w="85" w:type="dxa"/>
            </w:tcMar>
            <w:vAlign w:val="center"/>
          </w:tcPr>
          <w:p w14:paraId="4AB182AA" w14:textId="77777777" w:rsidR="00A60296" w:rsidRDefault="00000000">
            <w:pPr>
              <w:overflowPunct w:val="0"/>
              <w:adjustRightInd w:val="0"/>
              <w:snapToGrid w:val="0"/>
              <w:spacing w:line="0" w:lineRule="atLeast"/>
              <w:jc w:val="center"/>
              <w:rPr>
                <w:rFonts w:eastAsia="方正仿宋_GBK"/>
                <w:sz w:val="24"/>
                <w:szCs w:val="24"/>
              </w:rPr>
            </w:pPr>
            <w:r>
              <w:rPr>
                <w:rFonts w:ascii="方正仿宋_GBK" w:eastAsia="方正仿宋_GBK" w:hAnsi="方正仿宋_GBK" w:cs="方正仿宋_GBK"/>
                <w:sz w:val="24"/>
                <w:szCs w:val="24"/>
              </w:rPr>
              <w:t>＜</w:t>
            </w:r>
            <w:r>
              <w:rPr>
                <w:rFonts w:eastAsia="方正仿宋_GBK"/>
                <w:sz w:val="24"/>
                <w:szCs w:val="24"/>
              </w:rPr>
              <w:t>4.5</w:t>
            </w:r>
          </w:p>
        </w:tc>
        <w:tc>
          <w:tcPr>
            <w:tcW w:w="914" w:type="dxa"/>
            <w:tcMar>
              <w:top w:w="28" w:type="dxa"/>
              <w:left w:w="85" w:type="dxa"/>
              <w:bottom w:w="28" w:type="dxa"/>
              <w:right w:w="85" w:type="dxa"/>
            </w:tcMar>
            <w:vAlign w:val="center"/>
          </w:tcPr>
          <w:p w14:paraId="16EEA38E"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约束性</w:t>
            </w:r>
          </w:p>
        </w:tc>
        <w:tc>
          <w:tcPr>
            <w:tcW w:w="1611" w:type="dxa"/>
            <w:tcMar>
              <w:top w:w="28" w:type="dxa"/>
              <w:left w:w="85" w:type="dxa"/>
              <w:bottom w:w="28" w:type="dxa"/>
              <w:right w:w="85" w:type="dxa"/>
            </w:tcMar>
            <w:vAlign w:val="center"/>
          </w:tcPr>
          <w:p w14:paraId="5C05325C" w14:textId="77777777" w:rsidR="00A60296" w:rsidRDefault="00000000">
            <w:pPr>
              <w:overflowPunct w:val="0"/>
              <w:adjustRightInd w:val="0"/>
              <w:snapToGrid w:val="0"/>
              <w:spacing w:line="300" w:lineRule="exact"/>
              <w:jc w:val="center"/>
              <w:rPr>
                <w:rFonts w:eastAsia="方正仿宋_GBK"/>
                <w:sz w:val="24"/>
                <w:szCs w:val="24"/>
                <w:lang w:val="zh-TW"/>
              </w:rPr>
            </w:pPr>
            <w:r>
              <w:rPr>
                <w:rFonts w:eastAsia="方正仿宋_GBK"/>
                <w:sz w:val="24"/>
                <w:szCs w:val="24"/>
                <w:lang w:val="zh-TW"/>
              </w:rPr>
              <w:t>区卫健委</w:t>
            </w:r>
          </w:p>
          <w:p w14:paraId="4E69E0F7" w14:textId="77777777" w:rsidR="00A60296" w:rsidRDefault="00000000">
            <w:pPr>
              <w:overflowPunct w:val="0"/>
              <w:adjustRightInd w:val="0"/>
              <w:snapToGrid w:val="0"/>
              <w:spacing w:line="300" w:lineRule="exact"/>
              <w:jc w:val="center"/>
              <w:rPr>
                <w:rFonts w:eastAsia="方正仿宋_GBK"/>
                <w:sz w:val="24"/>
                <w:szCs w:val="24"/>
              </w:rPr>
            </w:pPr>
            <w:r>
              <w:rPr>
                <w:rFonts w:eastAsia="方正仿宋_GBK"/>
                <w:sz w:val="24"/>
                <w:szCs w:val="24"/>
                <w:lang w:val="zh-TW"/>
              </w:rPr>
              <w:t>区公安分局</w:t>
            </w:r>
          </w:p>
        </w:tc>
      </w:tr>
      <w:tr w:rsidR="00A60296" w14:paraId="04807865" w14:textId="77777777">
        <w:trPr>
          <w:trHeight w:val="425"/>
          <w:jc w:val="center"/>
        </w:trPr>
        <w:tc>
          <w:tcPr>
            <w:tcW w:w="396" w:type="dxa"/>
            <w:vMerge/>
            <w:tcMar>
              <w:top w:w="28" w:type="dxa"/>
              <w:left w:w="85" w:type="dxa"/>
              <w:bottom w:w="28" w:type="dxa"/>
              <w:right w:w="85" w:type="dxa"/>
            </w:tcMar>
            <w:vAlign w:val="center"/>
          </w:tcPr>
          <w:p w14:paraId="41C4F6B9" w14:textId="77777777" w:rsidR="00A60296" w:rsidRDefault="00A60296">
            <w:pPr>
              <w:overflowPunct w:val="0"/>
              <w:adjustRightInd w:val="0"/>
              <w:snapToGrid w:val="0"/>
              <w:spacing w:line="0" w:lineRule="atLeast"/>
              <w:jc w:val="center"/>
              <w:rPr>
                <w:rFonts w:eastAsia="方正仿宋_GBK"/>
                <w:sz w:val="24"/>
                <w:szCs w:val="24"/>
              </w:rPr>
            </w:pPr>
          </w:p>
        </w:tc>
        <w:tc>
          <w:tcPr>
            <w:tcW w:w="485" w:type="dxa"/>
            <w:tcMar>
              <w:top w:w="28" w:type="dxa"/>
              <w:left w:w="85" w:type="dxa"/>
              <w:bottom w:w="28" w:type="dxa"/>
              <w:right w:w="85" w:type="dxa"/>
            </w:tcMar>
            <w:vAlign w:val="center"/>
          </w:tcPr>
          <w:p w14:paraId="3C39FB3D"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5</w:t>
            </w:r>
          </w:p>
        </w:tc>
        <w:tc>
          <w:tcPr>
            <w:tcW w:w="4965" w:type="dxa"/>
            <w:tcMar>
              <w:top w:w="28" w:type="dxa"/>
              <w:left w:w="85" w:type="dxa"/>
              <w:bottom w:w="28" w:type="dxa"/>
              <w:right w:w="85" w:type="dxa"/>
            </w:tcMar>
            <w:vAlign w:val="center"/>
          </w:tcPr>
          <w:p w14:paraId="17681972" w14:textId="77777777" w:rsidR="00A60296" w:rsidRDefault="00000000">
            <w:pPr>
              <w:overflowPunct w:val="0"/>
              <w:adjustRightInd w:val="0"/>
              <w:snapToGrid w:val="0"/>
              <w:spacing w:line="0" w:lineRule="atLeast"/>
              <w:rPr>
                <w:rFonts w:eastAsia="方正仿宋_GBK"/>
                <w:sz w:val="24"/>
                <w:szCs w:val="24"/>
              </w:rPr>
            </w:pPr>
            <w:r>
              <w:rPr>
                <w:rFonts w:eastAsia="方正仿宋_GBK"/>
                <w:sz w:val="24"/>
                <w:szCs w:val="24"/>
              </w:rPr>
              <w:t>5</w:t>
            </w:r>
            <w:r>
              <w:rPr>
                <w:rFonts w:eastAsia="方正仿宋_GBK"/>
                <w:sz w:val="24"/>
                <w:szCs w:val="24"/>
              </w:rPr>
              <w:t>岁以下儿童贫血率（</w:t>
            </w:r>
            <w:r>
              <w:rPr>
                <w:rFonts w:eastAsia="方正仿宋_GBK"/>
                <w:sz w:val="24"/>
                <w:szCs w:val="24"/>
              </w:rPr>
              <w:t>%</w:t>
            </w:r>
            <w:r>
              <w:rPr>
                <w:rFonts w:eastAsia="方正仿宋_GBK"/>
                <w:sz w:val="24"/>
                <w:szCs w:val="24"/>
              </w:rPr>
              <w:t>）</w:t>
            </w:r>
          </w:p>
        </w:tc>
        <w:tc>
          <w:tcPr>
            <w:tcW w:w="970" w:type="dxa"/>
            <w:tcMar>
              <w:top w:w="28" w:type="dxa"/>
              <w:left w:w="85" w:type="dxa"/>
              <w:bottom w:w="28" w:type="dxa"/>
              <w:right w:w="85" w:type="dxa"/>
            </w:tcMar>
            <w:vAlign w:val="center"/>
          </w:tcPr>
          <w:p w14:paraId="0FA4EC6E"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w:t>
            </w:r>
            <w:r>
              <w:rPr>
                <w:rFonts w:eastAsia="方正仿宋_GBK"/>
                <w:sz w:val="24"/>
                <w:szCs w:val="24"/>
              </w:rPr>
              <w:t>4</w:t>
            </w:r>
          </w:p>
        </w:tc>
        <w:tc>
          <w:tcPr>
            <w:tcW w:w="914" w:type="dxa"/>
            <w:tcMar>
              <w:top w:w="28" w:type="dxa"/>
              <w:left w:w="85" w:type="dxa"/>
              <w:bottom w:w="28" w:type="dxa"/>
              <w:right w:w="85" w:type="dxa"/>
            </w:tcMar>
            <w:vAlign w:val="center"/>
          </w:tcPr>
          <w:p w14:paraId="450EEC69"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约束性</w:t>
            </w:r>
          </w:p>
        </w:tc>
        <w:tc>
          <w:tcPr>
            <w:tcW w:w="1611" w:type="dxa"/>
            <w:tcMar>
              <w:top w:w="28" w:type="dxa"/>
              <w:left w:w="85" w:type="dxa"/>
              <w:bottom w:w="28" w:type="dxa"/>
              <w:right w:w="85" w:type="dxa"/>
            </w:tcMar>
            <w:vAlign w:val="center"/>
          </w:tcPr>
          <w:p w14:paraId="689057AD" w14:textId="77777777" w:rsidR="00A60296" w:rsidRDefault="00000000">
            <w:pPr>
              <w:overflowPunct w:val="0"/>
              <w:adjustRightInd w:val="0"/>
              <w:snapToGrid w:val="0"/>
              <w:spacing w:line="0" w:lineRule="atLeast"/>
              <w:jc w:val="center"/>
              <w:rPr>
                <w:rFonts w:eastAsia="方正仿宋_GBK"/>
                <w:sz w:val="24"/>
                <w:szCs w:val="24"/>
              </w:rPr>
            </w:pPr>
            <w:r>
              <w:rPr>
                <w:rFonts w:ascii="方正仿宋_GBK" w:eastAsia="方正仿宋_GBK" w:cs="黑体" w:hint="eastAsia"/>
                <w:sz w:val="24"/>
                <w:szCs w:val="24"/>
                <w:lang w:val="zh-Hans" w:eastAsia="zh-Hans"/>
              </w:rPr>
              <w:t>区卫生健康委</w:t>
            </w:r>
          </w:p>
        </w:tc>
      </w:tr>
      <w:tr w:rsidR="00A60296" w14:paraId="39777CBF" w14:textId="77777777">
        <w:trPr>
          <w:trHeight w:val="425"/>
          <w:jc w:val="center"/>
        </w:trPr>
        <w:tc>
          <w:tcPr>
            <w:tcW w:w="396" w:type="dxa"/>
            <w:vMerge/>
            <w:tcMar>
              <w:top w:w="28" w:type="dxa"/>
              <w:left w:w="85" w:type="dxa"/>
              <w:bottom w:w="28" w:type="dxa"/>
              <w:right w:w="85" w:type="dxa"/>
            </w:tcMar>
            <w:vAlign w:val="center"/>
          </w:tcPr>
          <w:p w14:paraId="4F97676C" w14:textId="77777777" w:rsidR="00A60296" w:rsidRDefault="00A60296">
            <w:pPr>
              <w:overflowPunct w:val="0"/>
              <w:adjustRightInd w:val="0"/>
              <w:snapToGrid w:val="0"/>
              <w:spacing w:line="0" w:lineRule="atLeast"/>
              <w:jc w:val="center"/>
              <w:rPr>
                <w:rFonts w:eastAsia="方正仿宋_GBK"/>
                <w:sz w:val="24"/>
                <w:szCs w:val="24"/>
              </w:rPr>
            </w:pPr>
          </w:p>
        </w:tc>
        <w:tc>
          <w:tcPr>
            <w:tcW w:w="485" w:type="dxa"/>
            <w:tcMar>
              <w:top w:w="28" w:type="dxa"/>
              <w:left w:w="85" w:type="dxa"/>
              <w:bottom w:w="28" w:type="dxa"/>
              <w:right w:w="85" w:type="dxa"/>
            </w:tcMar>
            <w:vAlign w:val="center"/>
          </w:tcPr>
          <w:p w14:paraId="7E6784EE"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6</w:t>
            </w:r>
          </w:p>
        </w:tc>
        <w:tc>
          <w:tcPr>
            <w:tcW w:w="4965" w:type="dxa"/>
            <w:tcMar>
              <w:top w:w="28" w:type="dxa"/>
              <w:left w:w="85" w:type="dxa"/>
              <w:bottom w:w="28" w:type="dxa"/>
              <w:right w:w="85" w:type="dxa"/>
            </w:tcMar>
            <w:vAlign w:val="center"/>
          </w:tcPr>
          <w:p w14:paraId="64639179" w14:textId="77777777" w:rsidR="00A60296" w:rsidRDefault="00000000">
            <w:pPr>
              <w:overflowPunct w:val="0"/>
              <w:adjustRightInd w:val="0"/>
              <w:snapToGrid w:val="0"/>
              <w:spacing w:line="0" w:lineRule="atLeast"/>
              <w:rPr>
                <w:rFonts w:eastAsia="方正仿宋_GBK"/>
                <w:sz w:val="24"/>
                <w:szCs w:val="24"/>
              </w:rPr>
            </w:pPr>
            <w:r>
              <w:rPr>
                <w:rFonts w:eastAsia="方正仿宋_GBK"/>
                <w:sz w:val="24"/>
                <w:szCs w:val="24"/>
              </w:rPr>
              <w:t>5</w:t>
            </w:r>
            <w:r>
              <w:rPr>
                <w:rFonts w:eastAsia="方正仿宋_GBK"/>
                <w:sz w:val="24"/>
                <w:szCs w:val="24"/>
              </w:rPr>
              <w:t>岁以下儿童生长迟缓率（</w:t>
            </w:r>
            <w:r>
              <w:rPr>
                <w:rFonts w:eastAsia="方正仿宋_GBK"/>
                <w:sz w:val="24"/>
                <w:szCs w:val="24"/>
              </w:rPr>
              <w:t>%</w:t>
            </w:r>
            <w:r>
              <w:rPr>
                <w:rFonts w:eastAsia="方正仿宋_GBK"/>
                <w:sz w:val="24"/>
                <w:szCs w:val="24"/>
              </w:rPr>
              <w:t>）</w:t>
            </w:r>
          </w:p>
        </w:tc>
        <w:tc>
          <w:tcPr>
            <w:tcW w:w="970" w:type="dxa"/>
            <w:tcMar>
              <w:top w:w="28" w:type="dxa"/>
              <w:left w:w="85" w:type="dxa"/>
              <w:bottom w:w="28" w:type="dxa"/>
              <w:right w:w="85" w:type="dxa"/>
            </w:tcMar>
            <w:vAlign w:val="center"/>
          </w:tcPr>
          <w:p w14:paraId="5AD0C844"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w:t>
            </w:r>
            <w:r>
              <w:rPr>
                <w:rFonts w:eastAsia="方正仿宋_GBK"/>
                <w:sz w:val="24"/>
                <w:szCs w:val="24"/>
              </w:rPr>
              <w:t>3</w:t>
            </w:r>
          </w:p>
        </w:tc>
        <w:tc>
          <w:tcPr>
            <w:tcW w:w="914" w:type="dxa"/>
            <w:tcMar>
              <w:top w:w="28" w:type="dxa"/>
              <w:left w:w="85" w:type="dxa"/>
              <w:bottom w:w="28" w:type="dxa"/>
              <w:right w:w="85" w:type="dxa"/>
            </w:tcMar>
            <w:vAlign w:val="center"/>
          </w:tcPr>
          <w:p w14:paraId="169FB578"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约束性</w:t>
            </w:r>
          </w:p>
        </w:tc>
        <w:tc>
          <w:tcPr>
            <w:tcW w:w="1611" w:type="dxa"/>
            <w:tcMar>
              <w:top w:w="28" w:type="dxa"/>
              <w:left w:w="85" w:type="dxa"/>
              <w:bottom w:w="28" w:type="dxa"/>
              <w:right w:w="85" w:type="dxa"/>
            </w:tcMar>
            <w:vAlign w:val="center"/>
          </w:tcPr>
          <w:p w14:paraId="08016B21" w14:textId="77777777" w:rsidR="00A60296" w:rsidRDefault="00000000">
            <w:pPr>
              <w:overflowPunct w:val="0"/>
              <w:adjustRightInd w:val="0"/>
              <w:snapToGrid w:val="0"/>
              <w:spacing w:line="0" w:lineRule="atLeast"/>
              <w:jc w:val="center"/>
              <w:rPr>
                <w:rFonts w:eastAsia="方正仿宋_GBK"/>
                <w:sz w:val="24"/>
                <w:szCs w:val="24"/>
              </w:rPr>
            </w:pPr>
            <w:r>
              <w:rPr>
                <w:rFonts w:ascii="方正仿宋_GBK" w:eastAsia="方正仿宋_GBK" w:cs="黑体" w:hint="eastAsia"/>
                <w:sz w:val="24"/>
                <w:szCs w:val="24"/>
                <w:lang w:val="zh-Hans" w:eastAsia="zh-Hans"/>
              </w:rPr>
              <w:t>区卫生健康委</w:t>
            </w:r>
          </w:p>
        </w:tc>
      </w:tr>
      <w:tr w:rsidR="00A60296" w14:paraId="0D1C815E" w14:textId="77777777">
        <w:trPr>
          <w:trHeight w:val="425"/>
          <w:jc w:val="center"/>
        </w:trPr>
        <w:tc>
          <w:tcPr>
            <w:tcW w:w="396" w:type="dxa"/>
            <w:vMerge/>
            <w:tcMar>
              <w:top w:w="28" w:type="dxa"/>
              <w:left w:w="85" w:type="dxa"/>
              <w:bottom w:w="28" w:type="dxa"/>
              <w:right w:w="85" w:type="dxa"/>
            </w:tcMar>
            <w:vAlign w:val="center"/>
          </w:tcPr>
          <w:p w14:paraId="37F98839" w14:textId="77777777" w:rsidR="00A60296" w:rsidRDefault="00A60296">
            <w:pPr>
              <w:overflowPunct w:val="0"/>
              <w:adjustRightInd w:val="0"/>
              <w:snapToGrid w:val="0"/>
              <w:spacing w:line="0" w:lineRule="atLeast"/>
              <w:jc w:val="center"/>
              <w:rPr>
                <w:rFonts w:eastAsia="方正仿宋_GBK"/>
                <w:sz w:val="24"/>
                <w:szCs w:val="24"/>
              </w:rPr>
            </w:pPr>
          </w:p>
        </w:tc>
        <w:tc>
          <w:tcPr>
            <w:tcW w:w="485" w:type="dxa"/>
            <w:tcMar>
              <w:top w:w="28" w:type="dxa"/>
              <w:left w:w="85" w:type="dxa"/>
              <w:bottom w:w="28" w:type="dxa"/>
              <w:right w:w="85" w:type="dxa"/>
            </w:tcMar>
            <w:vAlign w:val="center"/>
          </w:tcPr>
          <w:p w14:paraId="7AEBCE91"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7</w:t>
            </w:r>
          </w:p>
        </w:tc>
        <w:tc>
          <w:tcPr>
            <w:tcW w:w="4965" w:type="dxa"/>
            <w:tcMar>
              <w:top w:w="28" w:type="dxa"/>
              <w:left w:w="85" w:type="dxa"/>
              <w:bottom w:w="28" w:type="dxa"/>
              <w:right w:w="85" w:type="dxa"/>
            </w:tcMar>
            <w:vAlign w:val="center"/>
          </w:tcPr>
          <w:p w14:paraId="4360850A" w14:textId="77777777" w:rsidR="00A60296" w:rsidRDefault="00000000">
            <w:pPr>
              <w:overflowPunct w:val="0"/>
              <w:adjustRightInd w:val="0"/>
              <w:snapToGrid w:val="0"/>
              <w:spacing w:line="0" w:lineRule="atLeast"/>
              <w:rPr>
                <w:rFonts w:eastAsia="方正仿宋_GBK"/>
                <w:sz w:val="24"/>
                <w:szCs w:val="24"/>
              </w:rPr>
            </w:pPr>
            <w:r>
              <w:rPr>
                <w:rFonts w:eastAsia="方正仿宋_GBK"/>
                <w:sz w:val="24"/>
                <w:szCs w:val="24"/>
              </w:rPr>
              <w:t>以乡镇（街道）为单位的适龄儿童免疫规划疫苗接种率（</w:t>
            </w:r>
            <w:r>
              <w:rPr>
                <w:rFonts w:eastAsia="方正仿宋_GBK"/>
                <w:sz w:val="24"/>
                <w:szCs w:val="24"/>
              </w:rPr>
              <w:t>%</w:t>
            </w:r>
            <w:r>
              <w:rPr>
                <w:rFonts w:eastAsia="方正仿宋_GBK"/>
                <w:sz w:val="24"/>
                <w:szCs w:val="24"/>
              </w:rPr>
              <w:t>）</w:t>
            </w:r>
          </w:p>
        </w:tc>
        <w:tc>
          <w:tcPr>
            <w:tcW w:w="970" w:type="dxa"/>
            <w:tcMar>
              <w:top w:w="28" w:type="dxa"/>
              <w:left w:w="85" w:type="dxa"/>
              <w:bottom w:w="28" w:type="dxa"/>
              <w:right w:w="85" w:type="dxa"/>
            </w:tcMar>
            <w:vAlign w:val="center"/>
          </w:tcPr>
          <w:p w14:paraId="68DCADEB" w14:textId="77777777" w:rsidR="00A60296" w:rsidRDefault="00000000">
            <w:pPr>
              <w:overflowPunct w:val="0"/>
              <w:adjustRightInd w:val="0"/>
              <w:snapToGrid w:val="0"/>
              <w:spacing w:line="0" w:lineRule="atLeast"/>
              <w:jc w:val="center"/>
              <w:rPr>
                <w:rFonts w:eastAsia="方正仿宋_GBK"/>
                <w:sz w:val="24"/>
                <w:szCs w:val="24"/>
              </w:rPr>
            </w:pPr>
            <w:r>
              <w:rPr>
                <w:rFonts w:ascii="方正仿宋_GBK" w:eastAsia="方正仿宋_GBK" w:hAnsi="方正仿宋_GBK" w:cs="方正仿宋_GBK"/>
                <w:sz w:val="24"/>
                <w:szCs w:val="24"/>
              </w:rPr>
              <w:t>≥</w:t>
            </w:r>
            <w:r>
              <w:rPr>
                <w:rFonts w:eastAsia="方正仿宋_GBK"/>
                <w:sz w:val="24"/>
                <w:szCs w:val="24"/>
              </w:rPr>
              <w:t>95</w:t>
            </w:r>
          </w:p>
        </w:tc>
        <w:tc>
          <w:tcPr>
            <w:tcW w:w="914" w:type="dxa"/>
            <w:tcMar>
              <w:top w:w="28" w:type="dxa"/>
              <w:left w:w="85" w:type="dxa"/>
              <w:bottom w:w="28" w:type="dxa"/>
              <w:right w:w="85" w:type="dxa"/>
            </w:tcMar>
            <w:vAlign w:val="center"/>
          </w:tcPr>
          <w:p w14:paraId="7508EFAD"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预期性</w:t>
            </w:r>
          </w:p>
        </w:tc>
        <w:tc>
          <w:tcPr>
            <w:tcW w:w="1611" w:type="dxa"/>
            <w:tcMar>
              <w:top w:w="28" w:type="dxa"/>
              <w:left w:w="85" w:type="dxa"/>
              <w:bottom w:w="28" w:type="dxa"/>
              <w:right w:w="85" w:type="dxa"/>
            </w:tcMar>
            <w:vAlign w:val="center"/>
          </w:tcPr>
          <w:p w14:paraId="72DFC1D8" w14:textId="77777777" w:rsidR="00A60296" w:rsidRDefault="00000000">
            <w:pPr>
              <w:overflowPunct w:val="0"/>
              <w:adjustRightInd w:val="0"/>
              <w:snapToGrid w:val="0"/>
              <w:spacing w:line="0" w:lineRule="atLeast"/>
              <w:jc w:val="center"/>
              <w:rPr>
                <w:rFonts w:eastAsia="方正仿宋_GBK"/>
                <w:sz w:val="24"/>
                <w:szCs w:val="24"/>
              </w:rPr>
            </w:pPr>
            <w:r>
              <w:rPr>
                <w:rFonts w:ascii="方正仿宋_GBK" w:eastAsia="方正仿宋_GBK" w:cs="黑体" w:hint="eastAsia"/>
                <w:sz w:val="24"/>
                <w:szCs w:val="24"/>
                <w:lang w:val="zh-Hans" w:eastAsia="zh-Hans"/>
              </w:rPr>
              <w:t>区卫生健康委</w:t>
            </w:r>
          </w:p>
        </w:tc>
      </w:tr>
      <w:tr w:rsidR="00A60296" w14:paraId="5D2C7CD3" w14:textId="77777777">
        <w:trPr>
          <w:trHeight w:val="425"/>
          <w:jc w:val="center"/>
        </w:trPr>
        <w:tc>
          <w:tcPr>
            <w:tcW w:w="396" w:type="dxa"/>
            <w:vMerge/>
            <w:tcMar>
              <w:top w:w="28" w:type="dxa"/>
              <w:left w:w="85" w:type="dxa"/>
              <w:bottom w:w="28" w:type="dxa"/>
              <w:right w:w="85" w:type="dxa"/>
            </w:tcMar>
            <w:vAlign w:val="center"/>
          </w:tcPr>
          <w:p w14:paraId="199BBD68" w14:textId="77777777" w:rsidR="00A60296" w:rsidRDefault="00A60296">
            <w:pPr>
              <w:overflowPunct w:val="0"/>
              <w:adjustRightInd w:val="0"/>
              <w:snapToGrid w:val="0"/>
              <w:spacing w:line="0" w:lineRule="atLeast"/>
              <w:jc w:val="center"/>
              <w:rPr>
                <w:rFonts w:eastAsia="方正仿宋_GBK"/>
                <w:sz w:val="24"/>
                <w:szCs w:val="24"/>
              </w:rPr>
            </w:pPr>
          </w:p>
        </w:tc>
        <w:tc>
          <w:tcPr>
            <w:tcW w:w="485" w:type="dxa"/>
            <w:tcMar>
              <w:top w:w="28" w:type="dxa"/>
              <w:left w:w="85" w:type="dxa"/>
              <w:bottom w:w="28" w:type="dxa"/>
              <w:right w:w="85" w:type="dxa"/>
            </w:tcMar>
            <w:vAlign w:val="center"/>
          </w:tcPr>
          <w:p w14:paraId="06BDF27C"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8</w:t>
            </w:r>
          </w:p>
        </w:tc>
        <w:tc>
          <w:tcPr>
            <w:tcW w:w="4965" w:type="dxa"/>
            <w:tcMar>
              <w:top w:w="28" w:type="dxa"/>
              <w:left w:w="85" w:type="dxa"/>
              <w:bottom w:w="28" w:type="dxa"/>
              <w:right w:w="85" w:type="dxa"/>
            </w:tcMar>
            <w:vAlign w:val="center"/>
          </w:tcPr>
          <w:p w14:paraId="400C3F43" w14:textId="77777777" w:rsidR="00A60296" w:rsidRDefault="00000000">
            <w:pPr>
              <w:overflowPunct w:val="0"/>
              <w:adjustRightInd w:val="0"/>
              <w:snapToGrid w:val="0"/>
              <w:spacing w:line="0" w:lineRule="atLeast"/>
              <w:rPr>
                <w:rFonts w:eastAsia="方正仿宋_GBK"/>
                <w:sz w:val="24"/>
                <w:szCs w:val="24"/>
              </w:rPr>
            </w:pPr>
            <w:r>
              <w:rPr>
                <w:rFonts w:eastAsia="方正仿宋_GBK"/>
                <w:sz w:val="24"/>
                <w:szCs w:val="24"/>
              </w:rPr>
              <w:t>3</w:t>
            </w:r>
            <w:r>
              <w:rPr>
                <w:rFonts w:eastAsia="方正仿宋_GBK"/>
                <w:sz w:val="24"/>
                <w:szCs w:val="24"/>
              </w:rPr>
              <w:t>岁以下儿童系统管理率（</w:t>
            </w:r>
            <w:r>
              <w:rPr>
                <w:rFonts w:eastAsia="方正仿宋_GBK"/>
                <w:sz w:val="24"/>
                <w:szCs w:val="24"/>
              </w:rPr>
              <w:t>%</w:t>
            </w:r>
            <w:r>
              <w:rPr>
                <w:rFonts w:eastAsia="方正仿宋_GBK"/>
                <w:sz w:val="24"/>
                <w:szCs w:val="24"/>
              </w:rPr>
              <w:t>）</w:t>
            </w:r>
          </w:p>
        </w:tc>
        <w:tc>
          <w:tcPr>
            <w:tcW w:w="970" w:type="dxa"/>
            <w:tcMar>
              <w:top w:w="28" w:type="dxa"/>
              <w:left w:w="85" w:type="dxa"/>
              <w:bottom w:w="28" w:type="dxa"/>
              <w:right w:w="85" w:type="dxa"/>
            </w:tcMar>
            <w:vAlign w:val="center"/>
          </w:tcPr>
          <w:p w14:paraId="30E3BA5E" w14:textId="77777777" w:rsidR="00A60296" w:rsidRDefault="00000000">
            <w:pPr>
              <w:overflowPunct w:val="0"/>
              <w:adjustRightInd w:val="0"/>
              <w:snapToGrid w:val="0"/>
              <w:spacing w:line="0" w:lineRule="atLeast"/>
              <w:jc w:val="center"/>
              <w:rPr>
                <w:rFonts w:eastAsia="方正仿宋_GBK"/>
                <w:sz w:val="24"/>
                <w:szCs w:val="24"/>
              </w:rPr>
            </w:pPr>
            <w:r>
              <w:rPr>
                <w:rFonts w:ascii="方正仿宋_GBK" w:eastAsia="方正仿宋_GBK" w:hAnsi="方正仿宋_GBK" w:cs="方正仿宋_GBK"/>
                <w:sz w:val="24"/>
                <w:szCs w:val="24"/>
              </w:rPr>
              <w:t>≥</w:t>
            </w:r>
            <w:r>
              <w:rPr>
                <w:rFonts w:eastAsia="方正仿宋_GBK"/>
                <w:sz w:val="24"/>
                <w:szCs w:val="24"/>
              </w:rPr>
              <w:t>94</w:t>
            </w:r>
          </w:p>
        </w:tc>
        <w:tc>
          <w:tcPr>
            <w:tcW w:w="914" w:type="dxa"/>
            <w:tcMar>
              <w:top w:w="28" w:type="dxa"/>
              <w:left w:w="85" w:type="dxa"/>
              <w:bottom w:w="28" w:type="dxa"/>
              <w:right w:w="85" w:type="dxa"/>
            </w:tcMar>
            <w:vAlign w:val="center"/>
          </w:tcPr>
          <w:p w14:paraId="2B717780"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预期性</w:t>
            </w:r>
          </w:p>
        </w:tc>
        <w:tc>
          <w:tcPr>
            <w:tcW w:w="1611" w:type="dxa"/>
            <w:tcMar>
              <w:top w:w="28" w:type="dxa"/>
              <w:left w:w="85" w:type="dxa"/>
              <w:bottom w:w="28" w:type="dxa"/>
              <w:right w:w="85" w:type="dxa"/>
            </w:tcMar>
            <w:vAlign w:val="center"/>
          </w:tcPr>
          <w:p w14:paraId="3B022AB0" w14:textId="77777777" w:rsidR="00A60296" w:rsidRDefault="00000000">
            <w:pPr>
              <w:overflowPunct w:val="0"/>
              <w:adjustRightInd w:val="0"/>
              <w:snapToGrid w:val="0"/>
              <w:spacing w:line="0" w:lineRule="atLeast"/>
              <w:jc w:val="center"/>
              <w:rPr>
                <w:rFonts w:eastAsia="方正仿宋_GBK"/>
                <w:sz w:val="24"/>
                <w:szCs w:val="24"/>
              </w:rPr>
            </w:pPr>
            <w:r>
              <w:rPr>
                <w:rFonts w:ascii="方正仿宋_GBK" w:eastAsia="方正仿宋_GBK" w:cs="黑体" w:hint="eastAsia"/>
                <w:sz w:val="24"/>
                <w:szCs w:val="24"/>
                <w:lang w:val="zh-Hans" w:eastAsia="zh-Hans"/>
              </w:rPr>
              <w:t>区卫生健康委</w:t>
            </w:r>
          </w:p>
        </w:tc>
      </w:tr>
      <w:tr w:rsidR="00A60296" w14:paraId="046D7C6B" w14:textId="77777777">
        <w:trPr>
          <w:trHeight w:val="425"/>
          <w:jc w:val="center"/>
        </w:trPr>
        <w:tc>
          <w:tcPr>
            <w:tcW w:w="396" w:type="dxa"/>
            <w:vMerge/>
            <w:tcMar>
              <w:top w:w="28" w:type="dxa"/>
              <w:left w:w="85" w:type="dxa"/>
              <w:bottom w:w="28" w:type="dxa"/>
              <w:right w:w="85" w:type="dxa"/>
            </w:tcMar>
            <w:vAlign w:val="center"/>
          </w:tcPr>
          <w:p w14:paraId="0EBD9128" w14:textId="77777777" w:rsidR="00A60296" w:rsidRDefault="00A60296">
            <w:pPr>
              <w:overflowPunct w:val="0"/>
              <w:adjustRightInd w:val="0"/>
              <w:snapToGrid w:val="0"/>
              <w:spacing w:line="0" w:lineRule="atLeast"/>
              <w:jc w:val="center"/>
              <w:rPr>
                <w:rFonts w:eastAsia="方正仿宋_GBK"/>
                <w:sz w:val="24"/>
                <w:szCs w:val="24"/>
              </w:rPr>
            </w:pPr>
          </w:p>
        </w:tc>
        <w:tc>
          <w:tcPr>
            <w:tcW w:w="485" w:type="dxa"/>
            <w:tcMar>
              <w:top w:w="28" w:type="dxa"/>
              <w:left w:w="85" w:type="dxa"/>
              <w:bottom w:w="28" w:type="dxa"/>
              <w:right w:w="85" w:type="dxa"/>
            </w:tcMar>
            <w:vAlign w:val="center"/>
          </w:tcPr>
          <w:p w14:paraId="19767198"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9</w:t>
            </w:r>
          </w:p>
        </w:tc>
        <w:tc>
          <w:tcPr>
            <w:tcW w:w="4965" w:type="dxa"/>
            <w:tcMar>
              <w:top w:w="28" w:type="dxa"/>
              <w:left w:w="85" w:type="dxa"/>
              <w:bottom w:w="28" w:type="dxa"/>
              <w:right w:w="85" w:type="dxa"/>
            </w:tcMar>
            <w:vAlign w:val="center"/>
          </w:tcPr>
          <w:p w14:paraId="6FF08153" w14:textId="77777777" w:rsidR="00A60296" w:rsidRDefault="00000000">
            <w:pPr>
              <w:overflowPunct w:val="0"/>
              <w:adjustRightInd w:val="0"/>
              <w:snapToGrid w:val="0"/>
              <w:spacing w:line="0" w:lineRule="atLeast"/>
              <w:rPr>
                <w:rFonts w:eastAsia="方正仿宋_GBK"/>
                <w:sz w:val="24"/>
                <w:szCs w:val="24"/>
              </w:rPr>
            </w:pPr>
            <w:r>
              <w:rPr>
                <w:rFonts w:eastAsia="方正仿宋_GBK"/>
                <w:sz w:val="24"/>
                <w:szCs w:val="24"/>
              </w:rPr>
              <w:t>7</w:t>
            </w:r>
            <w:r>
              <w:rPr>
                <w:rFonts w:eastAsia="方正仿宋_GBK"/>
                <w:sz w:val="24"/>
                <w:szCs w:val="24"/>
              </w:rPr>
              <w:t>岁以下儿童健康管理率（</w:t>
            </w:r>
            <w:r>
              <w:rPr>
                <w:rFonts w:eastAsia="方正仿宋_GBK"/>
                <w:sz w:val="24"/>
                <w:szCs w:val="24"/>
              </w:rPr>
              <w:t>%</w:t>
            </w:r>
            <w:r>
              <w:rPr>
                <w:rFonts w:eastAsia="方正仿宋_GBK"/>
                <w:sz w:val="24"/>
                <w:szCs w:val="24"/>
              </w:rPr>
              <w:t>）</w:t>
            </w:r>
          </w:p>
        </w:tc>
        <w:tc>
          <w:tcPr>
            <w:tcW w:w="970" w:type="dxa"/>
            <w:tcMar>
              <w:top w:w="28" w:type="dxa"/>
              <w:left w:w="85" w:type="dxa"/>
              <w:bottom w:w="28" w:type="dxa"/>
              <w:right w:w="85" w:type="dxa"/>
            </w:tcMar>
            <w:vAlign w:val="center"/>
          </w:tcPr>
          <w:p w14:paraId="789E3453" w14:textId="77777777" w:rsidR="00A60296" w:rsidRDefault="00000000">
            <w:pPr>
              <w:overflowPunct w:val="0"/>
              <w:adjustRightInd w:val="0"/>
              <w:snapToGrid w:val="0"/>
              <w:spacing w:line="0" w:lineRule="atLeast"/>
              <w:jc w:val="center"/>
              <w:rPr>
                <w:rFonts w:eastAsia="方正仿宋_GBK"/>
                <w:sz w:val="24"/>
                <w:szCs w:val="24"/>
              </w:rPr>
            </w:pPr>
            <w:r>
              <w:rPr>
                <w:rFonts w:ascii="方正仿宋_GBK" w:eastAsia="方正仿宋_GBK" w:hAnsi="方正仿宋_GBK" w:cs="方正仿宋_GBK"/>
                <w:sz w:val="24"/>
                <w:szCs w:val="24"/>
              </w:rPr>
              <w:t>≥</w:t>
            </w:r>
            <w:r>
              <w:rPr>
                <w:rFonts w:eastAsia="方正仿宋_GBK"/>
                <w:sz w:val="24"/>
                <w:szCs w:val="24"/>
              </w:rPr>
              <w:t>92</w:t>
            </w:r>
          </w:p>
        </w:tc>
        <w:tc>
          <w:tcPr>
            <w:tcW w:w="914" w:type="dxa"/>
            <w:tcMar>
              <w:top w:w="28" w:type="dxa"/>
              <w:left w:w="85" w:type="dxa"/>
              <w:bottom w:w="28" w:type="dxa"/>
              <w:right w:w="85" w:type="dxa"/>
            </w:tcMar>
            <w:vAlign w:val="center"/>
          </w:tcPr>
          <w:p w14:paraId="684A5900"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预期性</w:t>
            </w:r>
          </w:p>
        </w:tc>
        <w:tc>
          <w:tcPr>
            <w:tcW w:w="1611" w:type="dxa"/>
            <w:tcMar>
              <w:top w:w="28" w:type="dxa"/>
              <w:left w:w="85" w:type="dxa"/>
              <w:bottom w:w="28" w:type="dxa"/>
              <w:right w:w="85" w:type="dxa"/>
            </w:tcMar>
            <w:vAlign w:val="center"/>
          </w:tcPr>
          <w:p w14:paraId="074530CA" w14:textId="77777777" w:rsidR="00A60296" w:rsidRDefault="00000000">
            <w:pPr>
              <w:overflowPunct w:val="0"/>
              <w:adjustRightInd w:val="0"/>
              <w:snapToGrid w:val="0"/>
              <w:spacing w:line="0" w:lineRule="atLeast"/>
              <w:jc w:val="center"/>
              <w:rPr>
                <w:rFonts w:eastAsia="方正仿宋_GBK"/>
                <w:sz w:val="24"/>
                <w:szCs w:val="24"/>
              </w:rPr>
            </w:pPr>
            <w:r>
              <w:rPr>
                <w:rFonts w:ascii="方正仿宋_GBK" w:eastAsia="方正仿宋_GBK" w:cs="黑体" w:hint="eastAsia"/>
                <w:sz w:val="24"/>
                <w:szCs w:val="24"/>
                <w:lang w:val="zh-Hans" w:eastAsia="zh-Hans"/>
              </w:rPr>
              <w:t>区卫生健康委</w:t>
            </w:r>
          </w:p>
        </w:tc>
      </w:tr>
      <w:tr w:rsidR="00A60296" w14:paraId="3AAA8E4A" w14:textId="77777777">
        <w:trPr>
          <w:trHeight w:val="425"/>
          <w:jc w:val="center"/>
        </w:trPr>
        <w:tc>
          <w:tcPr>
            <w:tcW w:w="396" w:type="dxa"/>
            <w:vMerge/>
            <w:tcMar>
              <w:top w:w="28" w:type="dxa"/>
              <w:left w:w="85" w:type="dxa"/>
              <w:bottom w:w="28" w:type="dxa"/>
              <w:right w:w="85" w:type="dxa"/>
            </w:tcMar>
            <w:vAlign w:val="center"/>
          </w:tcPr>
          <w:p w14:paraId="774ACFD6" w14:textId="77777777" w:rsidR="00A60296" w:rsidRDefault="00A60296">
            <w:pPr>
              <w:overflowPunct w:val="0"/>
              <w:adjustRightInd w:val="0"/>
              <w:snapToGrid w:val="0"/>
              <w:spacing w:line="0" w:lineRule="atLeast"/>
              <w:jc w:val="center"/>
              <w:rPr>
                <w:rFonts w:eastAsia="方正仿宋_GBK"/>
                <w:sz w:val="24"/>
                <w:szCs w:val="24"/>
              </w:rPr>
            </w:pPr>
          </w:p>
        </w:tc>
        <w:tc>
          <w:tcPr>
            <w:tcW w:w="485" w:type="dxa"/>
            <w:vMerge w:val="restart"/>
            <w:tcMar>
              <w:top w:w="28" w:type="dxa"/>
              <w:left w:w="85" w:type="dxa"/>
              <w:bottom w:w="28" w:type="dxa"/>
              <w:right w:w="85" w:type="dxa"/>
            </w:tcMar>
            <w:vAlign w:val="center"/>
          </w:tcPr>
          <w:p w14:paraId="0C144313"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10</w:t>
            </w:r>
          </w:p>
        </w:tc>
        <w:tc>
          <w:tcPr>
            <w:tcW w:w="4965" w:type="dxa"/>
            <w:tcMar>
              <w:top w:w="28" w:type="dxa"/>
              <w:left w:w="85" w:type="dxa"/>
              <w:bottom w:w="28" w:type="dxa"/>
              <w:right w:w="85" w:type="dxa"/>
            </w:tcMar>
            <w:vAlign w:val="center"/>
          </w:tcPr>
          <w:p w14:paraId="005DECF9" w14:textId="77777777" w:rsidR="00A60296" w:rsidRDefault="00000000">
            <w:pPr>
              <w:overflowPunct w:val="0"/>
              <w:adjustRightInd w:val="0"/>
              <w:snapToGrid w:val="0"/>
              <w:spacing w:line="0" w:lineRule="atLeast"/>
              <w:rPr>
                <w:rFonts w:eastAsia="方正仿宋_GBK"/>
                <w:sz w:val="24"/>
                <w:szCs w:val="24"/>
              </w:rPr>
            </w:pPr>
            <w:r>
              <w:rPr>
                <w:rFonts w:eastAsia="方正仿宋_GBK"/>
                <w:sz w:val="24"/>
                <w:szCs w:val="24"/>
              </w:rPr>
              <w:t>0-6</w:t>
            </w:r>
            <w:r>
              <w:rPr>
                <w:rFonts w:eastAsia="方正仿宋_GBK"/>
                <w:sz w:val="24"/>
                <w:szCs w:val="24"/>
              </w:rPr>
              <w:t>岁儿童眼保健操和视力检查覆盖率（</w:t>
            </w:r>
            <w:r>
              <w:rPr>
                <w:rFonts w:eastAsia="方正仿宋_GBK"/>
                <w:sz w:val="24"/>
                <w:szCs w:val="24"/>
              </w:rPr>
              <w:t>%</w:t>
            </w:r>
            <w:r>
              <w:rPr>
                <w:rFonts w:eastAsia="方正仿宋_GBK"/>
                <w:sz w:val="24"/>
                <w:szCs w:val="24"/>
              </w:rPr>
              <w:t>）</w:t>
            </w:r>
          </w:p>
        </w:tc>
        <w:tc>
          <w:tcPr>
            <w:tcW w:w="970" w:type="dxa"/>
            <w:tcMar>
              <w:top w:w="28" w:type="dxa"/>
              <w:left w:w="85" w:type="dxa"/>
              <w:bottom w:w="28" w:type="dxa"/>
              <w:right w:w="85" w:type="dxa"/>
            </w:tcMar>
            <w:vAlign w:val="center"/>
          </w:tcPr>
          <w:p w14:paraId="2E58C15C" w14:textId="77777777" w:rsidR="00A60296" w:rsidRDefault="00000000">
            <w:pPr>
              <w:overflowPunct w:val="0"/>
              <w:adjustRightInd w:val="0"/>
              <w:snapToGrid w:val="0"/>
              <w:spacing w:line="0" w:lineRule="atLeast"/>
              <w:jc w:val="center"/>
              <w:rPr>
                <w:rFonts w:eastAsia="方正仿宋_GBK"/>
                <w:sz w:val="24"/>
                <w:szCs w:val="24"/>
              </w:rPr>
            </w:pPr>
            <w:r>
              <w:rPr>
                <w:rFonts w:ascii="方正仿宋_GBK" w:eastAsia="方正仿宋_GBK" w:hAnsi="方正仿宋_GBK" w:cs="方正仿宋_GBK"/>
                <w:sz w:val="24"/>
                <w:szCs w:val="24"/>
              </w:rPr>
              <w:t>≥</w:t>
            </w:r>
            <w:r>
              <w:rPr>
                <w:rFonts w:eastAsia="方正仿宋_GBK"/>
                <w:sz w:val="24"/>
                <w:szCs w:val="24"/>
              </w:rPr>
              <w:t>90</w:t>
            </w:r>
          </w:p>
        </w:tc>
        <w:tc>
          <w:tcPr>
            <w:tcW w:w="914" w:type="dxa"/>
            <w:vMerge w:val="restart"/>
            <w:tcMar>
              <w:top w:w="28" w:type="dxa"/>
              <w:left w:w="85" w:type="dxa"/>
              <w:bottom w:w="28" w:type="dxa"/>
              <w:right w:w="85" w:type="dxa"/>
            </w:tcMar>
            <w:vAlign w:val="center"/>
          </w:tcPr>
          <w:p w14:paraId="1DFEA30B"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预期性</w:t>
            </w:r>
          </w:p>
        </w:tc>
        <w:tc>
          <w:tcPr>
            <w:tcW w:w="1611" w:type="dxa"/>
            <w:tcMar>
              <w:top w:w="28" w:type="dxa"/>
              <w:left w:w="85" w:type="dxa"/>
              <w:bottom w:w="28" w:type="dxa"/>
              <w:right w:w="85" w:type="dxa"/>
            </w:tcMar>
            <w:vAlign w:val="center"/>
          </w:tcPr>
          <w:p w14:paraId="4CC19CD6" w14:textId="77777777" w:rsidR="00A60296" w:rsidRDefault="00000000">
            <w:pPr>
              <w:overflowPunct w:val="0"/>
              <w:adjustRightInd w:val="0"/>
              <w:snapToGrid w:val="0"/>
              <w:spacing w:line="0" w:lineRule="atLeast"/>
              <w:jc w:val="center"/>
              <w:rPr>
                <w:rFonts w:eastAsia="方正仿宋_GBK"/>
                <w:sz w:val="24"/>
                <w:szCs w:val="24"/>
              </w:rPr>
            </w:pPr>
            <w:r>
              <w:rPr>
                <w:rFonts w:ascii="方正仿宋_GBK" w:eastAsia="方正仿宋_GBK" w:cs="黑体" w:hint="eastAsia"/>
                <w:sz w:val="24"/>
                <w:szCs w:val="24"/>
                <w:lang w:val="zh-Hans" w:eastAsia="zh-Hans"/>
              </w:rPr>
              <w:t>区卫生健康委</w:t>
            </w:r>
          </w:p>
        </w:tc>
      </w:tr>
      <w:tr w:rsidR="00A60296" w14:paraId="1A9DD52B" w14:textId="77777777">
        <w:trPr>
          <w:trHeight w:val="425"/>
          <w:jc w:val="center"/>
        </w:trPr>
        <w:tc>
          <w:tcPr>
            <w:tcW w:w="396" w:type="dxa"/>
            <w:vMerge/>
            <w:tcMar>
              <w:top w:w="28" w:type="dxa"/>
              <w:left w:w="85" w:type="dxa"/>
              <w:bottom w:w="28" w:type="dxa"/>
              <w:right w:w="85" w:type="dxa"/>
            </w:tcMar>
            <w:vAlign w:val="center"/>
          </w:tcPr>
          <w:p w14:paraId="3C2190D6" w14:textId="77777777" w:rsidR="00A60296" w:rsidRDefault="00A60296">
            <w:pPr>
              <w:overflowPunct w:val="0"/>
              <w:adjustRightInd w:val="0"/>
              <w:snapToGrid w:val="0"/>
              <w:spacing w:line="0" w:lineRule="atLeast"/>
              <w:jc w:val="center"/>
              <w:rPr>
                <w:rFonts w:eastAsia="方正仿宋_GBK"/>
                <w:sz w:val="24"/>
                <w:szCs w:val="24"/>
              </w:rPr>
            </w:pPr>
          </w:p>
        </w:tc>
        <w:tc>
          <w:tcPr>
            <w:tcW w:w="485" w:type="dxa"/>
            <w:vMerge/>
            <w:tcMar>
              <w:top w:w="28" w:type="dxa"/>
              <w:left w:w="85" w:type="dxa"/>
              <w:bottom w:w="28" w:type="dxa"/>
              <w:right w:w="85" w:type="dxa"/>
            </w:tcMar>
            <w:vAlign w:val="center"/>
          </w:tcPr>
          <w:p w14:paraId="6EBE476B" w14:textId="77777777" w:rsidR="00A60296" w:rsidRDefault="00A60296">
            <w:pPr>
              <w:overflowPunct w:val="0"/>
              <w:adjustRightInd w:val="0"/>
              <w:snapToGrid w:val="0"/>
              <w:spacing w:line="0" w:lineRule="atLeast"/>
              <w:jc w:val="center"/>
              <w:rPr>
                <w:rFonts w:eastAsia="方正仿宋_GBK"/>
                <w:sz w:val="24"/>
                <w:szCs w:val="24"/>
              </w:rPr>
            </w:pPr>
          </w:p>
        </w:tc>
        <w:tc>
          <w:tcPr>
            <w:tcW w:w="4965" w:type="dxa"/>
            <w:tcMar>
              <w:top w:w="28" w:type="dxa"/>
              <w:left w:w="85" w:type="dxa"/>
              <w:bottom w:w="28" w:type="dxa"/>
              <w:right w:w="85" w:type="dxa"/>
            </w:tcMar>
            <w:vAlign w:val="center"/>
          </w:tcPr>
          <w:p w14:paraId="14C6C05F" w14:textId="77777777" w:rsidR="00A60296" w:rsidRDefault="00000000">
            <w:pPr>
              <w:overflowPunct w:val="0"/>
              <w:adjustRightInd w:val="0"/>
              <w:snapToGrid w:val="0"/>
              <w:spacing w:line="0" w:lineRule="atLeast"/>
              <w:rPr>
                <w:rFonts w:eastAsia="方正仿宋_GBK"/>
                <w:sz w:val="24"/>
                <w:szCs w:val="24"/>
              </w:rPr>
            </w:pPr>
            <w:r>
              <w:rPr>
                <w:rFonts w:eastAsia="方正仿宋_GBK"/>
                <w:sz w:val="24"/>
                <w:szCs w:val="24"/>
              </w:rPr>
              <w:t>小学生近视率（</w:t>
            </w:r>
            <w:r>
              <w:rPr>
                <w:rFonts w:eastAsia="方正仿宋_GBK"/>
                <w:sz w:val="24"/>
                <w:szCs w:val="24"/>
              </w:rPr>
              <w:t>%</w:t>
            </w:r>
            <w:r>
              <w:rPr>
                <w:rFonts w:eastAsia="方正仿宋_GBK"/>
                <w:sz w:val="24"/>
                <w:szCs w:val="24"/>
              </w:rPr>
              <w:t>）</w:t>
            </w:r>
          </w:p>
        </w:tc>
        <w:tc>
          <w:tcPr>
            <w:tcW w:w="970" w:type="dxa"/>
            <w:tcMar>
              <w:top w:w="28" w:type="dxa"/>
              <w:left w:w="85" w:type="dxa"/>
              <w:bottom w:w="28" w:type="dxa"/>
              <w:right w:w="85" w:type="dxa"/>
            </w:tcMar>
            <w:vAlign w:val="center"/>
          </w:tcPr>
          <w:p w14:paraId="27CEB097" w14:textId="77777777" w:rsidR="00A60296" w:rsidRDefault="00000000">
            <w:pPr>
              <w:overflowPunct w:val="0"/>
              <w:adjustRightInd w:val="0"/>
              <w:snapToGrid w:val="0"/>
              <w:spacing w:line="0" w:lineRule="atLeast"/>
              <w:jc w:val="center"/>
              <w:rPr>
                <w:rFonts w:eastAsia="方正仿宋_GBK"/>
                <w:sz w:val="24"/>
                <w:szCs w:val="24"/>
              </w:rPr>
            </w:pPr>
            <w:r>
              <w:rPr>
                <w:rFonts w:ascii="方正仿宋_GBK" w:eastAsia="方正仿宋_GBK" w:hAnsi="方正仿宋_GBK" w:cs="方正仿宋_GBK"/>
                <w:sz w:val="24"/>
                <w:szCs w:val="24"/>
              </w:rPr>
              <w:t>＜</w:t>
            </w:r>
            <w:r>
              <w:rPr>
                <w:rFonts w:eastAsia="方正仿宋_GBK"/>
                <w:sz w:val="24"/>
                <w:szCs w:val="24"/>
              </w:rPr>
              <w:t>38</w:t>
            </w:r>
          </w:p>
        </w:tc>
        <w:tc>
          <w:tcPr>
            <w:tcW w:w="914" w:type="dxa"/>
            <w:vMerge/>
            <w:tcMar>
              <w:top w:w="28" w:type="dxa"/>
              <w:left w:w="85" w:type="dxa"/>
              <w:bottom w:w="28" w:type="dxa"/>
              <w:right w:w="85" w:type="dxa"/>
            </w:tcMar>
            <w:vAlign w:val="center"/>
          </w:tcPr>
          <w:p w14:paraId="3F594D8C" w14:textId="77777777" w:rsidR="00A60296" w:rsidRDefault="00A60296">
            <w:pPr>
              <w:overflowPunct w:val="0"/>
              <w:adjustRightInd w:val="0"/>
              <w:snapToGrid w:val="0"/>
              <w:spacing w:line="0" w:lineRule="atLeast"/>
              <w:jc w:val="center"/>
              <w:rPr>
                <w:rFonts w:eastAsia="方正仿宋_GBK"/>
                <w:sz w:val="24"/>
                <w:szCs w:val="24"/>
              </w:rPr>
            </w:pPr>
          </w:p>
        </w:tc>
        <w:tc>
          <w:tcPr>
            <w:tcW w:w="1611" w:type="dxa"/>
            <w:vMerge w:val="restart"/>
            <w:tcMar>
              <w:top w:w="28" w:type="dxa"/>
              <w:left w:w="85" w:type="dxa"/>
              <w:bottom w:w="28" w:type="dxa"/>
              <w:right w:w="85" w:type="dxa"/>
            </w:tcMar>
            <w:vAlign w:val="center"/>
          </w:tcPr>
          <w:p w14:paraId="6000D2A4"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lang w:val="zh-TW"/>
              </w:rPr>
              <w:t>区教委</w:t>
            </w:r>
          </w:p>
        </w:tc>
      </w:tr>
      <w:tr w:rsidR="00A60296" w14:paraId="744968CD" w14:textId="77777777">
        <w:trPr>
          <w:trHeight w:val="425"/>
          <w:jc w:val="center"/>
        </w:trPr>
        <w:tc>
          <w:tcPr>
            <w:tcW w:w="396" w:type="dxa"/>
            <w:vMerge/>
            <w:tcMar>
              <w:top w:w="28" w:type="dxa"/>
              <w:left w:w="85" w:type="dxa"/>
              <w:bottom w:w="28" w:type="dxa"/>
              <w:right w:w="85" w:type="dxa"/>
            </w:tcMar>
            <w:vAlign w:val="center"/>
          </w:tcPr>
          <w:p w14:paraId="34078234" w14:textId="77777777" w:rsidR="00A60296" w:rsidRDefault="00A60296">
            <w:pPr>
              <w:overflowPunct w:val="0"/>
              <w:adjustRightInd w:val="0"/>
              <w:snapToGrid w:val="0"/>
              <w:spacing w:line="0" w:lineRule="atLeast"/>
              <w:jc w:val="center"/>
              <w:rPr>
                <w:rFonts w:eastAsia="方正仿宋_GBK"/>
                <w:sz w:val="24"/>
                <w:szCs w:val="24"/>
              </w:rPr>
            </w:pPr>
          </w:p>
        </w:tc>
        <w:tc>
          <w:tcPr>
            <w:tcW w:w="485" w:type="dxa"/>
            <w:vMerge/>
            <w:tcMar>
              <w:top w:w="28" w:type="dxa"/>
              <w:left w:w="85" w:type="dxa"/>
              <w:bottom w:w="28" w:type="dxa"/>
              <w:right w:w="85" w:type="dxa"/>
            </w:tcMar>
            <w:vAlign w:val="center"/>
          </w:tcPr>
          <w:p w14:paraId="1F1AC57B" w14:textId="77777777" w:rsidR="00A60296" w:rsidRDefault="00A60296">
            <w:pPr>
              <w:overflowPunct w:val="0"/>
              <w:adjustRightInd w:val="0"/>
              <w:snapToGrid w:val="0"/>
              <w:spacing w:line="0" w:lineRule="atLeast"/>
              <w:jc w:val="center"/>
              <w:rPr>
                <w:rFonts w:eastAsia="方正仿宋_GBK"/>
                <w:sz w:val="24"/>
                <w:szCs w:val="24"/>
              </w:rPr>
            </w:pPr>
          </w:p>
        </w:tc>
        <w:tc>
          <w:tcPr>
            <w:tcW w:w="4965" w:type="dxa"/>
            <w:tcMar>
              <w:top w:w="28" w:type="dxa"/>
              <w:left w:w="85" w:type="dxa"/>
              <w:bottom w:w="28" w:type="dxa"/>
              <w:right w:w="85" w:type="dxa"/>
            </w:tcMar>
            <w:vAlign w:val="center"/>
          </w:tcPr>
          <w:p w14:paraId="6116C930" w14:textId="77777777" w:rsidR="00A60296" w:rsidRDefault="00000000">
            <w:pPr>
              <w:overflowPunct w:val="0"/>
              <w:adjustRightInd w:val="0"/>
              <w:snapToGrid w:val="0"/>
              <w:spacing w:line="0" w:lineRule="atLeast"/>
              <w:rPr>
                <w:rFonts w:eastAsia="方正仿宋_GBK"/>
                <w:sz w:val="24"/>
                <w:szCs w:val="24"/>
              </w:rPr>
            </w:pPr>
            <w:r>
              <w:rPr>
                <w:rFonts w:eastAsia="方正仿宋_GBK"/>
                <w:sz w:val="24"/>
                <w:szCs w:val="24"/>
              </w:rPr>
              <w:t>初中生近视率（</w:t>
            </w:r>
            <w:r>
              <w:rPr>
                <w:rFonts w:eastAsia="方正仿宋_GBK"/>
                <w:sz w:val="24"/>
                <w:szCs w:val="24"/>
              </w:rPr>
              <w:t>%</w:t>
            </w:r>
            <w:r>
              <w:rPr>
                <w:rFonts w:eastAsia="方正仿宋_GBK"/>
                <w:sz w:val="24"/>
                <w:szCs w:val="24"/>
              </w:rPr>
              <w:t>）</w:t>
            </w:r>
          </w:p>
        </w:tc>
        <w:tc>
          <w:tcPr>
            <w:tcW w:w="970" w:type="dxa"/>
            <w:tcMar>
              <w:top w:w="28" w:type="dxa"/>
              <w:left w:w="85" w:type="dxa"/>
              <w:bottom w:w="28" w:type="dxa"/>
              <w:right w:w="85" w:type="dxa"/>
            </w:tcMar>
            <w:vAlign w:val="center"/>
          </w:tcPr>
          <w:p w14:paraId="4231178B"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w:t>
            </w:r>
            <w:r>
              <w:rPr>
                <w:rFonts w:eastAsia="方正仿宋_GBK"/>
                <w:sz w:val="24"/>
                <w:szCs w:val="24"/>
              </w:rPr>
              <w:t>60</w:t>
            </w:r>
          </w:p>
        </w:tc>
        <w:tc>
          <w:tcPr>
            <w:tcW w:w="914" w:type="dxa"/>
            <w:vMerge/>
            <w:tcMar>
              <w:top w:w="28" w:type="dxa"/>
              <w:left w:w="85" w:type="dxa"/>
              <w:bottom w:w="28" w:type="dxa"/>
              <w:right w:w="85" w:type="dxa"/>
            </w:tcMar>
            <w:vAlign w:val="center"/>
          </w:tcPr>
          <w:p w14:paraId="706118EB" w14:textId="77777777" w:rsidR="00A60296" w:rsidRDefault="00A60296">
            <w:pPr>
              <w:overflowPunct w:val="0"/>
              <w:adjustRightInd w:val="0"/>
              <w:snapToGrid w:val="0"/>
              <w:spacing w:line="0" w:lineRule="atLeast"/>
              <w:jc w:val="center"/>
              <w:rPr>
                <w:rFonts w:eastAsia="方正仿宋_GBK"/>
                <w:sz w:val="24"/>
                <w:szCs w:val="24"/>
              </w:rPr>
            </w:pPr>
          </w:p>
        </w:tc>
        <w:tc>
          <w:tcPr>
            <w:tcW w:w="1611" w:type="dxa"/>
            <w:vMerge/>
            <w:tcMar>
              <w:top w:w="28" w:type="dxa"/>
              <w:left w:w="85" w:type="dxa"/>
              <w:bottom w:w="28" w:type="dxa"/>
              <w:right w:w="85" w:type="dxa"/>
            </w:tcMar>
            <w:vAlign w:val="center"/>
          </w:tcPr>
          <w:p w14:paraId="5805DF03" w14:textId="77777777" w:rsidR="00A60296" w:rsidRDefault="00A60296">
            <w:pPr>
              <w:overflowPunct w:val="0"/>
              <w:adjustRightInd w:val="0"/>
              <w:snapToGrid w:val="0"/>
              <w:spacing w:line="0" w:lineRule="atLeast"/>
              <w:jc w:val="center"/>
              <w:rPr>
                <w:rFonts w:eastAsia="方正仿宋_GBK"/>
                <w:sz w:val="24"/>
                <w:szCs w:val="24"/>
              </w:rPr>
            </w:pPr>
          </w:p>
        </w:tc>
      </w:tr>
      <w:tr w:rsidR="00A60296" w14:paraId="01BEF637" w14:textId="77777777">
        <w:trPr>
          <w:trHeight w:val="425"/>
          <w:jc w:val="center"/>
        </w:trPr>
        <w:tc>
          <w:tcPr>
            <w:tcW w:w="396" w:type="dxa"/>
            <w:vMerge/>
            <w:tcMar>
              <w:top w:w="28" w:type="dxa"/>
              <w:left w:w="85" w:type="dxa"/>
              <w:bottom w:w="28" w:type="dxa"/>
              <w:right w:w="85" w:type="dxa"/>
            </w:tcMar>
            <w:vAlign w:val="center"/>
          </w:tcPr>
          <w:p w14:paraId="3F468432" w14:textId="77777777" w:rsidR="00A60296" w:rsidRDefault="00A60296">
            <w:pPr>
              <w:overflowPunct w:val="0"/>
              <w:adjustRightInd w:val="0"/>
              <w:snapToGrid w:val="0"/>
              <w:spacing w:line="0" w:lineRule="atLeast"/>
              <w:jc w:val="center"/>
              <w:rPr>
                <w:rFonts w:eastAsia="方正仿宋_GBK"/>
                <w:sz w:val="24"/>
                <w:szCs w:val="24"/>
              </w:rPr>
            </w:pPr>
          </w:p>
        </w:tc>
        <w:tc>
          <w:tcPr>
            <w:tcW w:w="485" w:type="dxa"/>
            <w:vMerge/>
            <w:tcMar>
              <w:top w:w="28" w:type="dxa"/>
              <w:left w:w="85" w:type="dxa"/>
              <w:bottom w:w="28" w:type="dxa"/>
              <w:right w:w="85" w:type="dxa"/>
            </w:tcMar>
            <w:vAlign w:val="center"/>
          </w:tcPr>
          <w:p w14:paraId="0F4A5898" w14:textId="77777777" w:rsidR="00A60296" w:rsidRDefault="00A60296">
            <w:pPr>
              <w:overflowPunct w:val="0"/>
              <w:adjustRightInd w:val="0"/>
              <w:snapToGrid w:val="0"/>
              <w:spacing w:line="0" w:lineRule="atLeast"/>
              <w:jc w:val="center"/>
              <w:rPr>
                <w:rFonts w:eastAsia="方正仿宋_GBK"/>
                <w:sz w:val="24"/>
                <w:szCs w:val="24"/>
              </w:rPr>
            </w:pPr>
          </w:p>
        </w:tc>
        <w:tc>
          <w:tcPr>
            <w:tcW w:w="4965" w:type="dxa"/>
            <w:tcMar>
              <w:top w:w="28" w:type="dxa"/>
              <w:left w:w="85" w:type="dxa"/>
              <w:bottom w:w="28" w:type="dxa"/>
              <w:right w:w="85" w:type="dxa"/>
            </w:tcMar>
            <w:vAlign w:val="center"/>
          </w:tcPr>
          <w:p w14:paraId="32357E4F" w14:textId="77777777" w:rsidR="00A60296" w:rsidRDefault="00000000">
            <w:pPr>
              <w:overflowPunct w:val="0"/>
              <w:adjustRightInd w:val="0"/>
              <w:snapToGrid w:val="0"/>
              <w:spacing w:line="0" w:lineRule="atLeast"/>
              <w:rPr>
                <w:rFonts w:eastAsia="方正仿宋_GBK"/>
                <w:sz w:val="24"/>
                <w:szCs w:val="24"/>
              </w:rPr>
            </w:pPr>
            <w:r>
              <w:rPr>
                <w:rFonts w:eastAsia="方正仿宋_GBK"/>
                <w:sz w:val="24"/>
                <w:szCs w:val="24"/>
              </w:rPr>
              <w:t>高中阶段学生近视率（</w:t>
            </w:r>
            <w:r>
              <w:rPr>
                <w:rFonts w:eastAsia="方正仿宋_GBK"/>
                <w:sz w:val="24"/>
                <w:szCs w:val="24"/>
              </w:rPr>
              <w:t>%</w:t>
            </w:r>
            <w:r>
              <w:rPr>
                <w:rFonts w:eastAsia="方正仿宋_GBK"/>
                <w:sz w:val="24"/>
                <w:szCs w:val="24"/>
              </w:rPr>
              <w:t>）</w:t>
            </w:r>
          </w:p>
        </w:tc>
        <w:tc>
          <w:tcPr>
            <w:tcW w:w="970" w:type="dxa"/>
            <w:tcMar>
              <w:top w:w="28" w:type="dxa"/>
              <w:left w:w="85" w:type="dxa"/>
              <w:bottom w:w="28" w:type="dxa"/>
              <w:right w:w="85" w:type="dxa"/>
            </w:tcMar>
            <w:vAlign w:val="center"/>
          </w:tcPr>
          <w:p w14:paraId="493B744A"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w:t>
            </w:r>
            <w:r>
              <w:rPr>
                <w:rFonts w:eastAsia="方正仿宋_GBK"/>
                <w:sz w:val="24"/>
                <w:szCs w:val="24"/>
              </w:rPr>
              <w:t>70</w:t>
            </w:r>
          </w:p>
        </w:tc>
        <w:tc>
          <w:tcPr>
            <w:tcW w:w="914" w:type="dxa"/>
            <w:vMerge/>
            <w:tcMar>
              <w:top w:w="28" w:type="dxa"/>
              <w:left w:w="85" w:type="dxa"/>
              <w:bottom w:w="28" w:type="dxa"/>
              <w:right w:w="85" w:type="dxa"/>
            </w:tcMar>
            <w:vAlign w:val="center"/>
          </w:tcPr>
          <w:p w14:paraId="08E921B0" w14:textId="77777777" w:rsidR="00A60296" w:rsidRDefault="00A60296">
            <w:pPr>
              <w:overflowPunct w:val="0"/>
              <w:adjustRightInd w:val="0"/>
              <w:snapToGrid w:val="0"/>
              <w:spacing w:line="0" w:lineRule="atLeast"/>
              <w:jc w:val="center"/>
              <w:rPr>
                <w:rFonts w:eastAsia="方正仿宋_GBK"/>
                <w:sz w:val="24"/>
                <w:szCs w:val="24"/>
              </w:rPr>
            </w:pPr>
          </w:p>
        </w:tc>
        <w:tc>
          <w:tcPr>
            <w:tcW w:w="1611" w:type="dxa"/>
            <w:vMerge/>
            <w:tcMar>
              <w:top w:w="28" w:type="dxa"/>
              <w:left w:w="85" w:type="dxa"/>
              <w:bottom w:w="28" w:type="dxa"/>
              <w:right w:w="85" w:type="dxa"/>
            </w:tcMar>
            <w:vAlign w:val="center"/>
          </w:tcPr>
          <w:p w14:paraId="72BE1881" w14:textId="77777777" w:rsidR="00A60296" w:rsidRDefault="00A60296">
            <w:pPr>
              <w:overflowPunct w:val="0"/>
              <w:adjustRightInd w:val="0"/>
              <w:snapToGrid w:val="0"/>
              <w:spacing w:line="0" w:lineRule="atLeast"/>
              <w:jc w:val="center"/>
              <w:rPr>
                <w:rFonts w:eastAsia="方正仿宋_GBK"/>
                <w:sz w:val="24"/>
                <w:szCs w:val="24"/>
              </w:rPr>
            </w:pPr>
          </w:p>
        </w:tc>
      </w:tr>
      <w:tr w:rsidR="00A60296" w14:paraId="30833FD8" w14:textId="77777777">
        <w:trPr>
          <w:trHeight w:val="425"/>
          <w:jc w:val="center"/>
        </w:trPr>
        <w:tc>
          <w:tcPr>
            <w:tcW w:w="396" w:type="dxa"/>
            <w:vMerge/>
            <w:tcMar>
              <w:top w:w="28" w:type="dxa"/>
              <w:left w:w="85" w:type="dxa"/>
              <w:bottom w:w="28" w:type="dxa"/>
              <w:right w:w="85" w:type="dxa"/>
            </w:tcMar>
            <w:vAlign w:val="center"/>
          </w:tcPr>
          <w:p w14:paraId="15F85E72" w14:textId="77777777" w:rsidR="00A60296" w:rsidRDefault="00A60296">
            <w:pPr>
              <w:overflowPunct w:val="0"/>
              <w:adjustRightInd w:val="0"/>
              <w:snapToGrid w:val="0"/>
              <w:spacing w:line="0" w:lineRule="atLeast"/>
              <w:jc w:val="center"/>
              <w:rPr>
                <w:rFonts w:eastAsia="方正仿宋_GBK"/>
                <w:sz w:val="24"/>
                <w:szCs w:val="24"/>
              </w:rPr>
            </w:pPr>
          </w:p>
        </w:tc>
        <w:tc>
          <w:tcPr>
            <w:tcW w:w="485" w:type="dxa"/>
            <w:tcMar>
              <w:top w:w="28" w:type="dxa"/>
              <w:left w:w="85" w:type="dxa"/>
              <w:bottom w:w="28" w:type="dxa"/>
              <w:right w:w="85" w:type="dxa"/>
            </w:tcMar>
            <w:vAlign w:val="center"/>
          </w:tcPr>
          <w:p w14:paraId="744BF34F"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11</w:t>
            </w:r>
          </w:p>
        </w:tc>
        <w:tc>
          <w:tcPr>
            <w:tcW w:w="4965" w:type="dxa"/>
            <w:tcMar>
              <w:top w:w="28" w:type="dxa"/>
              <w:left w:w="85" w:type="dxa"/>
              <w:bottom w:w="28" w:type="dxa"/>
              <w:right w:w="85" w:type="dxa"/>
            </w:tcMar>
            <w:vAlign w:val="center"/>
          </w:tcPr>
          <w:p w14:paraId="20C221E0" w14:textId="77777777" w:rsidR="00A60296" w:rsidRDefault="00000000">
            <w:pPr>
              <w:overflowPunct w:val="0"/>
              <w:adjustRightInd w:val="0"/>
              <w:snapToGrid w:val="0"/>
              <w:spacing w:line="0" w:lineRule="atLeast"/>
              <w:rPr>
                <w:rFonts w:eastAsia="方正仿宋_GBK"/>
                <w:spacing w:val="-9"/>
                <w:sz w:val="24"/>
                <w:szCs w:val="24"/>
              </w:rPr>
            </w:pPr>
            <w:r>
              <w:rPr>
                <w:rFonts w:eastAsia="方正仿宋_GBK"/>
                <w:spacing w:val="-9"/>
                <w:sz w:val="24"/>
                <w:szCs w:val="24"/>
              </w:rPr>
              <w:t>中小学生《国家学生体质健康标准》达标优良率（</w:t>
            </w:r>
            <w:r>
              <w:rPr>
                <w:rFonts w:eastAsia="方正仿宋_GBK"/>
                <w:spacing w:val="-9"/>
                <w:sz w:val="24"/>
                <w:szCs w:val="24"/>
              </w:rPr>
              <w:t>%</w:t>
            </w:r>
            <w:r>
              <w:rPr>
                <w:rFonts w:eastAsia="方正仿宋_GBK"/>
                <w:spacing w:val="-9"/>
                <w:sz w:val="24"/>
                <w:szCs w:val="24"/>
              </w:rPr>
              <w:t>）</w:t>
            </w:r>
          </w:p>
        </w:tc>
        <w:tc>
          <w:tcPr>
            <w:tcW w:w="970" w:type="dxa"/>
            <w:tcMar>
              <w:top w:w="28" w:type="dxa"/>
              <w:left w:w="85" w:type="dxa"/>
              <w:bottom w:w="28" w:type="dxa"/>
              <w:right w:w="85" w:type="dxa"/>
            </w:tcMar>
            <w:vAlign w:val="center"/>
          </w:tcPr>
          <w:p w14:paraId="529A51BC" w14:textId="77777777" w:rsidR="00A60296" w:rsidRDefault="00000000">
            <w:pPr>
              <w:overflowPunct w:val="0"/>
              <w:adjustRightInd w:val="0"/>
              <w:snapToGrid w:val="0"/>
              <w:spacing w:line="0" w:lineRule="atLeast"/>
              <w:jc w:val="center"/>
              <w:rPr>
                <w:rFonts w:eastAsia="方正仿宋_GBK"/>
                <w:sz w:val="24"/>
                <w:szCs w:val="24"/>
              </w:rPr>
            </w:pPr>
            <w:r>
              <w:rPr>
                <w:rFonts w:ascii="方正仿宋_GBK" w:eastAsia="方正仿宋_GBK" w:hAnsi="方正仿宋_GBK" w:cs="方正仿宋_GBK"/>
                <w:sz w:val="24"/>
                <w:szCs w:val="24"/>
              </w:rPr>
              <w:t>≥</w:t>
            </w:r>
            <w:r>
              <w:rPr>
                <w:rFonts w:eastAsia="方正仿宋_GBK"/>
                <w:sz w:val="24"/>
                <w:szCs w:val="24"/>
              </w:rPr>
              <w:t>60</w:t>
            </w:r>
          </w:p>
        </w:tc>
        <w:tc>
          <w:tcPr>
            <w:tcW w:w="914" w:type="dxa"/>
            <w:tcMar>
              <w:top w:w="28" w:type="dxa"/>
              <w:left w:w="85" w:type="dxa"/>
              <w:bottom w:w="28" w:type="dxa"/>
              <w:right w:w="85" w:type="dxa"/>
            </w:tcMar>
            <w:vAlign w:val="center"/>
          </w:tcPr>
          <w:p w14:paraId="053E7E74"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预期性</w:t>
            </w:r>
          </w:p>
        </w:tc>
        <w:tc>
          <w:tcPr>
            <w:tcW w:w="1611" w:type="dxa"/>
            <w:tcMar>
              <w:top w:w="28" w:type="dxa"/>
              <w:left w:w="85" w:type="dxa"/>
              <w:bottom w:w="28" w:type="dxa"/>
              <w:right w:w="85" w:type="dxa"/>
            </w:tcMar>
            <w:vAlign w:val="center"/>
          </w:tcPr>
          <w:p w14:paraId="4985E3DC"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lang w:val="zh-TW"/>
              </w:rPr>
              <w:t>区教委</w:t>
            </w:r>
          </w:p>
        </w:tc>
      </w:tr>
      <w:tr w:rsidR="00A60296" w14:paraId="105FF08F" w14:textId="77777777">
        <w:trPr>
          <w:trHeight w:val="425"/>
          <w:jc w:val="center"/>
        </w:trPr>
        <w:tc>
          <w:tcPr>
            <w:tcW w:w="396" w:type="dxa"/>
            <w:vMerge/>
            <w:tcMar>
              <w:top w:w="28" w:type="dxa"/>
              <w:left w:w="85" w:type="dxa"/>
              <w:bottom w:w="28" w:type="dxa"/>
              <w:right w:w="85" w:type="dxa"/>
            </w:tcMar>
            <w:vAlign w:val="center"/>
          </w:tcPr>
          <w:p w14:paraId="363521E7" w14:textId="77777777" w:rsidR="00A60296" w:rsidRDefault="00A60296">
            <w:pPr>
              <w:overflowPunct w:val="0"/>
              <w:adjustRightInd w:val="0"/>
              <w:snapToGrid w:val="0"/>
              <w:spacing w:line="0" w:lineRule="atLeast"/>
              <w:jc w:val="center"/>
              <w:rPr>
                <w:rFonts w:eastAsia="方正仿宋_GBK"/>
                <w:sz w:val="24"/>
                <w:szCs w:val="24"/>
              </w:rPr>
            </w:pPr>
          </w:p>
        </w:tc>
        <w:tc>
          <w:tcPr>
            <w:tcW w:w="485" w:type="dxa"/>
            <w:tcMar>
              <w:top w:w="28" w:type="dxa"/>
              <w:left w:w="85" w:type="dxa"/>
              <w:bottom w:w="28" w:type="dxa"/>
              <w:right w:w="85" w:type="dxa"/>
            </w:tcMar>
            <w:vAlign w:val="center"/>
          </w:tcPr>
          <w:p w14:paraId="2F626BFE"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12</w:t>
            </w:r>
          </w:p>
        </w:tc>
        <w:tc>
          <w:tcPr>
            <w:tcW w:w="4965" w:type="dxa"/>
            <w:tcMar>
              <w:top w:w="28" w:type="dxa"/>
              <w:left w:w="85" w:type="dxa"/>
              <w:bottom w:w="28" w:type="dxa"/>
              <w:right w:w="85" w:type="dxa"/>
            </w:tcMar>
            <w:vAlign w:val="center"/>
          </w:tcPr>
          <w:p w14:paraId="6DD5B747" w14:textId="77777777" w:rsidR="00A60296" w:rsidRDefault="00000000">
            <w:pPr>
              <w:overflowPunct w:val="0"/>
              <w:adjustRightInd w:val="0"/>
              <w:snapToGrid w:val="0"/>
              <w:spacing w:line="0" w:lineRule="atLeast"/>
              <w:rPr>
                <w:rFonts w:eastAsia="方正仿宋_GBK"/>
                <w:sz w:val="24"/>
                <w:szCs w:val="24"/>
              </w:rPr>
            </w:pPr>
            <w:r>
              <w:rPr>
                <w:rFonts w:eastAsia="方正仿宋_GBK"/>
                <w:sz w:val="24"/>
                <w:szCs w:val="24"/>
              </w:rPr>
              <w:t>每千名（</w:t>
            </w:r>
            <w:r>
              <w:rPr>
                <w:rFonts w:eastAsia="方正仿宋_GBK"/>
                <w:sz w:val="24"/>
                <w:szCs w:val="24"/>
              </w:rPr>
              <w:t>0-14</w:t>
            </w:r>
            <w:r>
              <w:rPr>
                <w:rFonts w:eastAsia="方正仿宋_GBK"/>
                <w:sz w:val="24"/>
                <w:szCs w:val="24"/>
              </w:rPr>
              <w:t>岁）儿童拥有医疗床位数（张）</w:t>
            </w:r>
          </w:p>
        </w:tc>
        <w:tc>
          <w:tcPr>
            <w:tcW w:w="970" w:type="dxa"/>
            <w:tcMar>
              <w:top w:w="28" w:type="dxa"/>
              <w:left w:w="85" w:type="dxa"/>
              <w:bottom w:w="28" w:type="dxa"/>
              <w:right w:w="85" w:type="dxa"/>
            </w:tcMar>
            <w:vAlign w:val="center"/>
          </w:tcPr>
          <w:p w14:paraId="3AE50DFD" w14:textId="77777777" w:rsidR="00A60296" w:rsidRDefault="00000000">
            <w:pPr>
              <w:overflowPunct w:val="0"/>
              <w:adjustRightInd w:val="0"/>
              <w:snapToGrid w:val="0"/>
              <w:spacing w:line="0" w:lineRule="atLeast"/>
              <w:jc w:val="center"/>
              <w:rPr>
                <w:rFonts w:eastAsia="方正仿宋_GBK"/>
                <w:sz w:val="24"/>
                <w:szCs w:val="24"/>
              </w:rPr>
            </w:pPr>
            <w:r>
              <w:rPr>
                <w:rFonts w:ascii="方正仿宋_GBK" w:eastAsia="方正仿宋_GBK" w:hAnsi="方正仿宋_GBK" w:cs="方正仿宋_GBK"/>
                <w:sz w:val="24"/>
                <w:szCs w:val="24"/>
              </w:rPr>
              <w:t>≥</w:t>
            </w:r>
            <w:r>
              <w:rPr>
                <w:rFonts w:eastAsia="方正仿宋_GBK"/>
                <w:sz w:val="24"/>
                <w:szCs w:val="24"/>
              </w:rPr>
              <w:t>3.17</w:t>
            </w:r>
          </w:p>
        </w:tc>
        <w:tc>
          <w:tcPr>
            <w:tcW w:w="914" w:type="dxa"/>
            <w:tcMar>
              <w:top w:w="28" w:type="dxa"/>
              <w:left w:w="85" w:type="dxa"/>
              <w:bottom w:w="28" w:type="dxa"/>
              <w:right w:w="85" w:type="dxa"/>
            </w:tcMar>
            <w:vAlign w:val="center"/>
          </w:tcPr>
          <w:p w14:paraId="00566BAB"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预期性</w:t>
            </w:r>
          </w:p>
        </w:tc>
        <w:tc>
          <w:tcPr>
            <w:tcW w:w="1611" w:type="dxa"/>
            <w:tcMar>
              <w:top w:w="28" w:type="dxa"/>
              <w:left w:w="85" w:type="dxa"/>
              <w:bottom w:w="28" w:type="dxa"/>
              <w:right w:w="85" w:type="dxa"/>
            </w:tcMar>
            <w:vAlign w:val="center"/>
          </w:tcPr>
          <w:p w14:paraId="0E6D40E9" w14:textId="77777777" w:rsidR="00A60296" w:rsidRDefault="00000000">
            <w:pPr>
              <w:overflowPunct w:val="0"/>
              <w:adjustRightInd w:val="0"/>
              <w:snapToGrid w:val="0"/>
              <w:spacing w:line="0" w:lineRule="atLeast"/>
              <w:jc w:val="center"/>
              <w:rPr>
                <w:rFonts w:eastAsia="方正仿宋_GBK"/>
                <w:sz w:val="24"/>
                <w:szCs w:val="24"/>
              </w:rPr>
            </w:pPr>
            <w:r>
              <w:rPr>
                <w:rFonts w:ascii="方正仿宋_GBK" w:eastAsia="方正仿宋_GBK" w:cs="黑体" w:hint="eastAsia"/>
                <w:sz w:val="24"/>
                <w:szCs w:val="24"/>
                <w:lang w:val="zh-Hans" w:eastAsia="zh-Hans"/>
              </w:rPr>
              <w:t>区卫生健康委</w:t>
            </w:r>
          </w:p>
        </w:tc>
      </w:tr>
      <w:tr w:rsidR="00A60296" w14:paraId="615C5C7E" w14:textId="77777777">
        <w:trPr>
          <w:trHeight w:val="425"/>
          <w:jc w:val="center"/>
        </w:trPr>
        <w:tc>
          <w:tcPr>
            <w:tcW w:w="396" w:type="dxa"/>
            <w:vMerge/>
            <w:tcMar>
              <w:top w:w="28" w:type="dxa"/>
              <w:left w:w="85" w:type="dxa"/>
              <w:bottom w:w="28" w:type="dxa"/>
              <w:right w:w="85" w:type="dxa"/>
            </w:tcMar>
            <w:vAlign w:val="center"/>
          </w:tcPr>
          <w:p w14:paraId="4B9C4B7D" w14:textId="77777777" w:rsidR="00A60296" w:rsidRDefault="00A60296">
            <w:pPr>
              <w:overflowPunct w:val="0"/>
              <w:adjustRightInd w:val="0"/>
              <w:snapToGrid w:val="0"/>
              <w:spacing w:line="0" w:lineRule="atLeast"/>
              <w:jc w:val="center"/>
              <w:rPr>
                <w:rFonts w:eastAsia="方正仿宋_GBK"/>
                <w:sz w:val="24"/>
                <w:szCs w:val="24"/>
              </w:rPr>
            </w:pPr>
          </w:p>
        </w:tc>
        <w:tc>
          <w:tcPr>
            <w:tcW w:w="485" w:type="dxa"/>
            <w:vMerge w:val="restart"/>
            <w:tcMar>
              <w:top w:w="28" w:type="dxa"/>
              <w:left w:w="85" w:type="dxa"/>
              <w:bottom w:w="28" w:type="dxa"/>
              <w:right w:w="85" w:type="dxa"/>
            </w:tcMar>
            <w:vAlign w:val="center"/>
          </w:tcPr>
          <w:p w14:paraId="4608C685"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13</w:t>
            </w:r>
          </w:p>
        </w:tc>
        <w:tc>
          <w:tcPr>
            <w:tcW w:w="4965" w:type="dxa"/>
            <w:tcMar>
              <w:top w:w="28" w:type="dxa"/>
              <w:left w:w="85" w:type="dxa"/>
              <w:bottom w:w="28" w:type="dxa"/>
              <w:right w:w="85" w:type="dxa"/>
            </w:tcMar>
            <w:vAlign w:val="center"/>
          </w:tcPr>
          <w:p w14:paraId="59B4ACA3" w14:textId="77777777" w:rsidR="00A60296" w:rsidRDefault="00000000">
            <w:pPr>
              <w:overflowPunct w:val="0"/>
              <w:adjustRightInd w:val="0"/>
              <w:snapToGrid w:val="0"/>
              <w:spacing w:line="0" w:lineRule="atLeast"/>
              <w:rPr>
                <w:rFonts w:eastAsia="方正仿宋_GBK"/>
                <w:sz w:val="24"/>
                <w:szCs w:val="24"/>
              </w:rPr>
            </w:pPr>
            <w:r>
              <w:rPr>
                <w:rFonts w:eastAsia="方正仿宋_GBK"/>
                <w:sz w:val="24"/>
                <w:szCs w:val="24"/>
              </w:rPr>
              <w:t>每千名（</w:t>
            </w:r>
            <w:r>
              <w:rPr>
                <w:rFonts w:eastAsia="方正仿宋_GBK"/>
                <w:sz w:val="24"/>
                <w:szCs w:val="24"/>
              </w:rPr>
              <w:t>0-14</w:t>
            </w:r>
            <w:r>
              <w:rPr>
                <w:rFonts w:eastAsia="方正仿宋_GBK"/>
                <w:sz w:val="24"/>
                <w:szCs w:val="24"/>
              </w:rPr>
              <w:t>岁）儿童拥有儿科执业（助理）医生数（名）</w:t>
            </w:r>
          </w:p>
        </w:tc>
        <w:tc>
          <w:tcPr>
            <w:tcW w:w="970" w:type="dxa"/>
            <w:tcMar>
              <w:top w:w="28" w:type="dxa"/>
              <w:left w:w="85" w:type="dxa"/>
              <w:bottom w:w="28" w:type="dxa"/>
              <w:right w:w="85" w:type="dxa"/>
            </w:tcMar>
            <w:vAlign w:val="center"/>
          </w:tcPr>
          <w:p w14:paraId="034FDEA2" w14:textId="77777777" w:rsidR="00A60296" w:rsidRDefault="00000000">
            <w:pPr>
              <w:overflowPunct w:val="0"/>
              <w:adjustRightInd w:val="0"/>
              <w:snapToGrid w:val="0"/>
              <w:spacing w:line="0" w:lineRule="atLeast"/>
              <w:jc w:val="center"/>
              <w:rPr>
                <w:rFonts w:eastAsia="方正仿宋_GBK"/>
                <w:sz w:val="24"/>
                <w:szCs w:val="24"/>
              </w:rPr>
            </w:pPr>
            <w:r>
              <w:rPr>
                <w:rFonts w:ascii="方正仿宋_GBK" w:eastAsia="方正仿宋_GBK" w:hAnsi="方正仿宋_GBK" w:cs="方正仿宋_GBK" w:hint="eastAsia"/>
                <w:sz w:val="24"/>
                <w:szCs w:val="24"/>
              </w:rPr>
              <w:t>≥</w:t>
            </w:r>
            <w:r>
              <w:rPr>
                <w:rFonts w:eastAsia="方正仿宋_GBK"/>
                <w:sz w:val="24"/>
                <w:szCs w:val="24"/>
              </w:rPr>
              <w:t>1.12</w:t>
            </w:r>
          </w:p>
        </w:tc>
        <w:tc>
          <w:tcPr>
            <w:tcW w:w="914" w:type="dxa"/>
            <w:tcMar>
              <w:top w:w="28" w:type="dxa"/>
              <w:left w:w="85" w:type="dxa"/>
              <w:bottom w:w="28" w:type="dxa"/>
              <w:right w:w="85" w:type="dxa"/>
            </w:tcMar>
            <w:vAlign w:val="center"/>
          </w:tcPr>
          <w:p w14:paraId="2A1C922B"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预期性</w:t>
            </w:r>
          </w:p>
        </w:tc>
        <w:tc>
          <w:tcPr>
            <w:tcW w:w="1611" w:type="dxa"/>
            <w:vMerge w:val="restart"/>
            <w:tcMar>
              <w:top w:w="28" w:type="dxa"/>
              <w:left w:w="85" w:type="dxa"/>
              <w:bottom w:w="28" w:type="dxa"/>
              <w:right w:w="85" w:type="dxa"/>
            </w:tcMar>
            <w:vAlign w:val="center"/>
          </w:tcPr>
          <w:p w14:paraId="252040A2" w14:textId="77777777" w:rsidR="00A60296" w:rsidRDefault="00000000">
            <w:pPr>
              <w:overflowPunct w:val="0"/>
              <w:adjustRightInd w:val="0"/>
              <w:snapToGrid w:val="0"/>
              <w:spacing w:line="0" w:lineRule="atLeast"/>
              <w:jc w:val="center"/>
              <w:rPr>
                <w:rFonts w:eastAsia="方正仿宋_GBK"/>
                <w:sz w:val="24"/>
                <w:szCs w:val="24"/>
              </w:rPr>
            </w:pPr>
            <w:r>
              <w:rPr>
                <w:rFonts w:ascii="方正仿宋_GBK" w:eastAsia="方正仿宋_GBK" w:cs="黑体" w:hint="eastAsia"/>
                <w:sz w:val="24"/>
                <w:szCs w:val="24"/>
                <w:lang w:val="zh-Hans" w:eastAsia="zh-Hans"/>
              </w:rPr>
              <w:t>区卫生健康委</w:t>
            </w:r>
          </w:p>
        </w:tc>
      </w:tr>
      <w:tr w:rsidR="00A60296" w14:paraId="1E6CE73C" w14:textId="77777777">
        <w:trPr>
          <w:trHeight w:val="425"/>
          <w:jc w:val="center"/>
        </w:trPr>
        <w:tc>
          <w:tcPr>
            <w:tcW w:w="396" w:type="dxa"/>
            <w:vMerge/>
            <w:tcMar>
              <w:top w:w="28" w:type="dxa"/>
              <w:left w:w="85" w:type="dxa"/>
              <w:bottom w:w="28" w:type="dxa"/>
              <w:right w:w="85" w:type="dxa"/>
            </w:tcMar>
            <w:vAlign w:val="center"/>
          </w:tcPr>
          <w:p w14:paraId="2F553F37" w14:textId="77777777" w:rsidR="00A60296" w:rsidRDefault="00A60296">
            <w:pPr>
              <w:overflowPunct w:val="0"/>
              <w:adjustRightInd w:val="0"/>
              <w:snapToGrid w:val="0"/>
              <w:spacing w:line="0" w:lineRule="atLeast"/>
              <w:jc w:val="center"/>
              <w:rPr>
                <w:rFonts w:eastAsia="方正仿宋_GBK"/>
                <w:sz w:val="24"/>
                <w:szCs w:val="24"/>
              </w:rPr>
            </w:pPr>
          </w:p>
        </w:tc>
        <w:tc>
          <w:tcPr>
            <w:tcW w:w="485" w:type="dxa"/>
            <w:vMerge/>
            <w:tcMar>
              <w:top w:w="28" w:type="dxa"/>
              <w:left w:w="85" w:type="dxa"/>
              <w:bottom w:w="28" w:type="dxa"/>
              <w:right w:w="85" w:type="dxa"/>
            </w:tcMar>
            <w:vAlign w:val="center"/>
          </w:tcPr>
          <w:p w14:paraId="7466FAF7" w14:textId="77777777" w:rsidR="00A60296" w:rsidRDefault="00A60296">
            <w:pPr>
              <w:overflowPunct w:val="0"/>
              <w:adjustRightInd w:val="0"/>
              <w:snapToGrid w:val="0"/>
              <w:spacing w:line="0" w:lineRule="atLeast"/>
              <w:jc w:val="center"/>
              <w:rPr>
                <w:rFonts w:eastAsia="方正仿宋_GBK"/>
                <w:sz w:val="24"/>
                <w:szCs w:val="24"/>
              </w:rPr>
            </w:pPr>
          </w:p>
        </w:tc>
        <w:tc>
          <w:tcPr>
            <w:tcW w:w="4965" w:type="dxa"/>
            <w:tcMar>
              <w:top w:w="28" w:type="dxa"/>
              <w:left w:w="85" w:type="dxa"/>
              <w:bottom w:w="28" w:type="dxa"/>
              <w:right w:w="85" w:type="dxa"/>
            </w:tcMar>
            <w:vAlign w:val="center"/>
          </w:tcPr>
          <w:p w14:paraId="2DB6DBB4" w14:textId="77777777" w:rsidR="00A60296" w:rsidRDefault="00000000">
            <w:pPr>
              <w:overflowPunct w:val="0"/>
              <w:adjustRightInd w:val="0"/>
              <w:snapToGrid w:val="0"/>
              <w:spacing w:line="0" w:lineRule="atLeast"/>
              <w:rPr>
                <w:rFonts w:eastAsia="方正仿宋_GBK"/>
                <w:sz w:val="24"/>
                <w:szCs w:val="24"/>
              </w:rPr>
            </w:pPr>
            <w:r>
              <w:rPr>
                <w:rFonts w:eastAsia="方正仿宋_GBK"/>
                <w:sz w:val="24"/>
                <w:szCs w:val="24"/>
              </w:rPr>
              <w:t>每所社区卫生服务中心配备提供规范儿童基本医疗服务的全科医生数（名）</w:t>
            </w:r>
          </w:p>
        </w:tc>
        <w:tc>
          <w:tcPr>
            <w:tcW w:w="970" w:type="dxa"/>
            <w:tcMar>
              <w:top w:w="28" w:type="dxa"/>
              <w:left w:w="85" w:type="dxa"/>
              <w:bottom w:w="28" w:type="dxa"/>
              <w:right w:w="85" w:type="dxa"/>
            </w:tcMar>
            <w:vAlign w:val="center"/>
          </w:tcPr>
          <w:p w14:paraId="5B175989" w14:textId="77777777" w:rsidR="00A60296" w:rsidRDefault="00000000">
            <w:pPr>
              <w:overflowPunct w:val="0"/>
              <w:adjustRightInd w:val="0"/>
              <w:snapToGrid w:val="0"/>
              <w:spacing w:line="0" w:lineRule="atLeast"/>
              <w:jc w:val="center"/>
              <w:rPr>
                <w:rFonts w:eastAsia="方正仿宋_GBK"/>
                <w:sz w:val="24"/>
                <w:szCs w:val="24"/>
              </w:rPr>
            </w:pPr>
            <w:r>
              <w:rPr>
                <w:rFonts w:ascii="方正仿宋_GBK" w:eastAsia="方正仿宋_GBK" w:hAnsi="方正仿宋_GBK" w:cs="方正仿宋_GBK"/>
                <w:sz w:val="24"/>
                <w:szCs w:val="24"/>
              </w:rPr>
              <w:t>≥</w:t>
            </w:r>
            <w:r>
              <w:rPr>
                <w:rFonts w:eastAsia="方正仿宋_GBK"/>
                <w:sz w:val="24"/>
                <w:szCs w:val="24"/>
              </w:rPr>
              <w:t>1</w:t>
            </w:r>
          </w:p>
        </w:tc>
        <w:tc>
          <w:tcPr>
            <w:tcW w:w="914" w:type="dxa"/>
            <w:tcMar>
              <w:top w:w="28" w:type="dxa"/>
              <w:left w:w="85" w:type="dxa"/>
              <w:bottom w:w="28" w:type="dxa"/>
              <w:right w:w="85" w:type="dxa"/>
            </w:tcMar>
            <w:vAlign w:val="center"/>
          </w:tcPr>
          <w:p w14:paraId="29D2D21C"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预期性</w:t>
            </w:r>
          </w:p>
        </w:tc>
        <w:tc>
          <w:tcPr>
            <w:tcW w:w="1611" w:type="dxa"/>
            <w:vMerge/>
            <w:tcMar>
              <w:top w:w="28" w:type="dxa"/>
              <w:left w:w="85" w:type="dxa"/>
              <w:bottom w:w="28" w:type="dxa"/>
              <w:right w:w="85" w:type="dxa"/>
            </w:tcMar>
            <w:vAlign w:val="center"/>
          </w:tcPr>
          <w:p w14:paraId="17D340E2" w14:textId="77777777" w:rsidR="00A60296" w:rsidRDefault="00A60296">
            <w:pPr>
              <w:overflowPunct w:val="0"/>
              <w:adjustRightInd w:val="0"/>
              <w:snapToGrid w:val="0"/>
              <w:spacing w:line="0" w:lineRule="atLeast"/>
              <w:jc w:val="center"/>
              <w:rPr>
                <w:rFonts w:eastAsia="方正仿宋_GBK"/>
                <w:sz w:val="24"/>
                <w:szCs w:val="24"/>
              </w:rPr>
            </w:pPr>
          </w:p>
        </w:tc>
      </w:tr>
      <w:tr w:rsidR="00A60296" w14:paraId="283C4153" w14:textId="77777777">
        <w:trPr>
          <w:trHeight w:val="425"/>
          <w:jc w:val="center"/>
        </w:trPr>
        <w:tc>
          <w:tcPr>
            <w:tcW w:w="396" w:type="dxa"/>
            <w:vMerge/>
            <w:tcMar>
              <w:top w:w="28" w:type="dxa"/>
              <w:left w:w="85" w:type="dxa"/>
              <w:bottom w:w="28" w:type="dxa"/>
              <w:right w:w="85" w:type="dxa"/>
            </w:tcMar>
            <w:vAlign w:val="center"/>
          </w:tcPr>
          <w:p w14:paraId="52EFA710" w14:textId="77777777" w:rsidR="00A60296" w:rsidRDefault="00A60296">
            <w:pPr>
              <w:overflowPunct w:val="0"/>
              <w:adjustRightInd w:val="0"/>
              <w:snapToGrid w:val="0"/>
              <w:spacing w:line="0" w:lineRule="atLeast"/>
              <w:jc w:val="center"/>
              <w:rPr>
                <w:rFonts w:eastAsia="方正仿宋_GBK"/>
                <w:sz w:val="24"/>
                <w:szCs w:val="24"/>
              </w:rPr>
            </w:pPr>
          </w:p>
        </w:tc>
        <w:tc>
          <w:tcPr>
            <w:tcW w:w="485" w:type="dxa"/>
            <w:vMerge/>
            <w:tcMar>
              <w:top w:w="28" w:type="dxa"/>
              <w:left w:w="85" w:type="dxa"/>
              <w:bottom w:w="28" w:type="dxa"/>
              <w:right w:w="85" w:type="dxa"/>
            </w:tcMar>
            <w:vAlign w:val="center"/>
          </w:tcPr>
          <w:p w14:paraId="4EE8E87A" w14:textId="77777777" w:rsidR="00A60296" w:rsidRDefault="00A60296">
            <w:pPr>
              <w:overflowPunct w:val="0"/>
              <w:adjustRightInd w:val="0"/>
              <w:snapToGrid w:val="0"/>
              <w:spacing w:line="0" w:lineRule="atLeast"/>
              <w:jc w:val="center"/>
              <w:rPr>
                <w:rFonts w:eastAsia="方正仿宋_GBK"/>
                <w:sz w:val="24"/>
                <w:szCs w:val="24"/>
              </w:rPr>
            </w:pPr>
          </w:p>
        </w:tc>
        <w:tc>
          <w:tcPr>
            <w:tcW w:w="4965" w:type="dxa"/>
            <w:tcMar>
              <w:top w:w="28" w:type="dxa"/>
              <w:left w:w="85" w:type="dxa"/>
              <w:bottom w:w="28" w:type="dxa"/>
              <w:right w:w="85" w:type="dxa"/>
            </w:tcMar>
            <w:vAlign w:val="center"/>
          </w:tcPr>
          <w:p w14:paraId="582B7E17" w14:textId="77777777" w:rsidR="00A60296" w:rsidRDefault="00000000">
            <w:pPr>
              <w:overflowPunct w:val="0"/>
              <w:adjustRightInd w:val="0"/>
              <w:snapToGrid w:val="0"/>
              <w:spacing w:line="0" w:lineRule="atLeast"/>
              <w:rPr>
                <w:rFonts w:eastAsia="方正仿宋_GBK"/>
                <w:sz w:val="24"/>
                <w:szCs w:val="24"/>
              </w:rPr>
            </w:pPr>
            <w:r>
              <w:rPr>
                <w:rFonts w:eastAsia="方正仿宋_GBK"/>
                <w:sz w:val="24"/>
                <w:szCs w:val="24"/>
              </w:rPr>
              <w:t>每所社区卫生服务中心配备专业从事儿童保健的医生数（名）</w:t>
            </w:r>
          </w:p>
        </w:tc>
        <w:tc>
          <w:tcPr>
            <w:tcW w:w="970" w:type="dxa"/>
            <w:tcMar>
              <w:top w:w="28" w:type="dxa"/>
              <w:left w:w="85" w:type="dxa"/>
              <w:bottom w:w="28" w:type="dxa"/>
              <w:right w:w="85" w:type="dxa"/>
            </w:tcMar>
            <w:vAlign w:val="center"/>
          </w:tcPr>
          <w:p w14:paraId="1791162B" w14:textId="77777777" w:rsidR="00A60296" w:rsidRDefault="00000000">
            <w:pPr>
              <w:overflowPunct w:val="0"/>
              <w:adjustRightInd w:val="0"/>
              <w:snapToGrid w:val="0"/>
              <w:spacing w:line="0" w:lineRule="atLeast"/>
              <w:jc w:val="center"/>
              <w:rPr>
                <w:rFonts w:eastAsia="方正仿宋_GBK"/>
                <w:sz w:val="24"/>
                <w:szCs w:val="24"/>
              </w:rPr>
            </w:pPr>
            <w:r>
              <w:rPr>
                <w:rFonts w:ascii="方正仿宋_GBK" w:eastAsia="方正仿宋_GBK" w:hAnsi="方正仿宋_GBK" w:cs="方正仿宋_GBK"/>
                <w:sz w:val="24"/>
                <w:szCs w:val="24"/>
              </w:rPr>
              <w:t>≥</w:t>
            </w:r>
            <w:r>
              <w:rPr>
                <w:rFonts w:eastAsia="方正仿宋_GBK"/>
                <w:sz w:val="24"/>
                <w:szCs w:val="24"/>
              </w:rPr>
              <w:t>2</w:t>
            </w:r>
          </w:p>
        </w:tc>
        <w:tc>
          <w:tcPr>
            <w:tcW w:w="914" w:type="dxa"/>
            <w:tcMar>
              <w:top w:w="28" w:type="dxa"/>
              <w:left w:w="85" w:type="dxa"/>
              <w:bottom w:w="28" w:type="dxa"/>
              <w:right w:w="85" w:type="dxa"/>
            </w:tcMar>
            <w:vAlign w:val="center"/>
          </w:tcPr>
          <w:p w14:paraId="340C32FC"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预期性</w:t>
            </w:r>
          </w:p>
        </w:tc>
        <w:tc>
          <w:tcPr>
            <w:tcW w:w="1611" w:type="dxa"/>
            <w:vMerge/>
            <w:tcMar>
              <w:top w:w="28" w:type="dxa"/>
              <w:left w:w="85" w:type="dxa"/>
              <w:bottom w:w="28" w:type="dxa"/>
              <w:right w:w="85" w:type="dxa"/>
            </w:tcMar>
            <w:vAlign w:val="center"/>
          </w:tcPr>
          <w:p w14:paraId="530CAC56" w14:textId="77777777" w:rsidR="00A60296" w:rsidRDefault="00A60296">
            <w:pPr>
              <w:overflowPunct w:val="0"/>
              <w:adjustRightInd w:val="0"/>
              <w:snapToGrid w:val="0"/>
              <w:spacing w:line="0" w:lineRule="atLeast"/>
              <w:jc w:val="center"/>
              <w:rPr>
                <w:rFonts w:eastAsia="方正仿宋_GBK"/>
                <w:sz w:val="24"/>
                <w:szCs w:val="24"/>
              </w:rPr>
            </w:pPr>
          </w:p>
        </w:tc>
      </w:tr>
      <w:tr w:rsidR="00A60296" w14:paraId="64BAA4AB" w14:textId="77777777">
        <w:trPr>
          <w:trHeight w:val="425"/>
          <w:jc w:val="center"/>
        </w:trPr>
        <w:tc>
          <w:tcPr>
            <w:tcW w:w="396" w:type="dxa"/>
            <w:vMerge/>
            <w:tcMar>
              <w:top w:w="28" w:type="dxa"/>
              <w:left w:w="85" w:type="dxa"/>
              <w:bottom w:w="28" w:type="dxa"/>
              <w:right w:w="85" w:type="dxa"/>
            </w:tcMar>
            <w:vAlign w:val="center"/>
          </w:tcPr>
          <w:p w14:paraId="2AA2DE14" w14:textId="77777777" w:rsidR="00A60296" w:rsidRDefault="00A60296">
            <w:pPr>
              <w:overflowPunct w:val="0"/>
              <w:adjustRightInd w:val="0"/>
              <w:snapToGrid w:val="0"/>
              <w:spacing w:line="0" w:lineRule="atLeast"/>
              <w:jc w:val="center"/>
              <w:rPr>
                <w:rFonts w:eastAsia="方正仿宋_GBK"/>
                <w:sz w:val="24"/>
                <w:szCs w:val="24"/>
              </w:rPr>
            </w:pPr>
          </w:p>
        </w:tc>
        <w:tc>
          <w:tcPr>
            <w:tcW w:w="485" w:type="dxa"/>
            <w:tcMar>
              <w:top w:w="28" w:type="dxa"/>
              <w:left w:w="85" w:type="dxa"/>
              <w:bottom w:w="28" w:type="dxa"/>
              <w:right w:w="85" w:type="dxa"/>
            </w:tcMar>
            <w:vAlign w:val="center"/>
          </w:tcPr>
          <w:p w14:paraId="452E5F56"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14</w:t>
            </w:r>
          </w:p>
        </w:tc>
        <w:tc>
          <w:tcPr>
            <w:tcW w:w="4965" w:type="dxa"/>
            <w:tcMar>
              <w:top w:w="28" w:type="dxa"/>
              <w:left w:w="85" w:type="dxa"/>
              <w:bottom w:w="28" w:type="dxa"/>
              <w:right w:w="85" w:type="dxa"/>
            </w:tcMar>
            <w:vAlign w:val="center"/>
          </w:tcPr>
          <w:p w14:paraId="1F0C3751" w14:textId="77777777" w:rsidR="00A60296" w:rsidRDefault="00000000">
            <w:pPr>
              <w:overflowPunct w:val="0"/>
              <w:adjustRightInd w:val="0"/>
              <w:snapToGrid w:val="0"/>
              <w:spacing w:line="0" w:lineRule="atLeast"/>
              <w:rPr>
                <w:rFonts w:eastAsia="方正仿宋_GBK"/>
                <w:sz w:val="24"/>
                <w:szCs w:val="24"/>
              </w:rPr>
            </w:pPr>
            <w:r>
              <w:rPr>
                <w:rFonts w:eastAsia="方正仿宋_GBK"/>
                <w:sz w:val="24"/>
                <w:szCs w:val="24"/>
              </w:rPr>
              <w:t>12</w:t>
            </w:r>
            <w:r>
              <w:rPr>
                <w:rFonts w:eastAsia="方正仿宋_GBK"/>
                <w:sz w:val="24"/>
                <w:szCs w:val="24"/>
              </w:rPr>
              <w:t>岁儿童</w:t>
            </w:r>
            <w:proofErr w:type="gramStart"/>
            <w:r>
              <w:rPr>
                <w:rFonts w:eastAsia="方正仿宋_GBK"/>
                <w:sz w:val="24"/>
                <w:szCs w:val="24"/>
              </w:rPr>
              <w:t>龋</w:t>
            </w:r>
            <w:proofErr w:type="gramEnd"/>
            <w:r>
              <w:rPr>
                <w:rFonts w:eastAsia="方正仿宋_GBK"/>
                <w:sz w:val="24"/>
                <w:szCs w:val="24"/>
              </w:rPr>
              <w:t>患率（</w:t>
            </w:r>
            <w:r>
              <w:rPr>
                <w:rFonts w:eastAsia="方正仿宋_GBK"/>
                <w:sz w:val="24"/>
                <w:szCs w:val="24"/>
              </w:rPr>
              <w:t>%</w:t>
            </w:r>
            <w:r>
              <w:rPr>
                <w:rFonts w:eastAsia="方正仿宋_GBK"/>
                <w:sz w:val="24"/>
                <w:szCs w:val="24"/>
              </w:rPr>
              <w:t>）</w:t>
            </w:r>
          </w:p>
        </w:tc>
        <w:tc>
          <w:tcPr>
            <w:tcW w:w="970" w:type="dxa"/>
            <w:tcMar>
              <w:top w:w="28" w:type="dxa"/>
              <w:left w:w="85" w:type="dxa"/>
              <w:bottom w:w="28" w:type="dxa"/>
              <w:right w:w="85" w:type="dxa"/>
            </w:tcMar>
            <w:vAlign w:val="center"/>
          </w:tcPr>
          <w:p w14:paraId="32B2E66F"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w:t>
            </w:r>
            <w:r>
              <w:rPr>
                <w:rFonts w:eastAsia="方正仿宋_GBK"/>
                <w:sz w:val="24"/>
                <w:szCs w:val="24"/>
              </w:rPr>
              <w:t>25</w:t>
            </w:r>
          </w:p>
        </w:tc>
        <w:tc>
          <w:tcPr>
            <w:tcW w:w="914" w:type="dxa"/>
            <w:tcMar>
              <w:top w:w="28" w:type="dxa"/>
              <w:left w:w="85" w:type="dxa"/>
              <w:bottom w:w="28" w:type="dxa"/>
              <w:right w:w="85" w:type="dxa"/>
            </w:tcMar>
            <w:vAlign w:val="center"/>
          </w:tcPr>
          <w:p w14:paraId="143EF928"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约束性</w:t>
            </w:r>
          </w:p>
        </w:tc>
        <w:tc>
          <w:tcPr>
            <w:tcW w:w="1611" w:type="dxa"/>
            <w:tcMar>
              <w:top w:w="28" w:type="dxa"/>
              <w:left w:w="85" w:type="dxa"/>
              <w:bottom w:w="28" w:type="dxa"/>
              <w:right w:w="85" w:type="dxa"/>
            </w:tcMar>
            <w:vAlign w:val="center"/>
          </w:tcPr>
          <w:p w14:paraId="4EE93C49" w14:textId="77777777" w:rsidR="00A60296" w:rsidRDefault="00000000">
            <w:pPr>
              <w:overflowPunct w:val="0"/>
              <w:adjustRightInd w:val="0"/>
              <w:snapToGrid w:val="0"/>
              <w:spacing w:line="0" w:lineRule="atLeast"/>
              <w:jc w:val="center"/>
              <w:rPr>
                <w:rFonts w:eastAsia="方正仿宋_GBK"/>
                <w:sz w:val="24"/>
                <w:szCs w:val="24"/>
              </w:rPr>
            </w:pPr>
            <w:r>
              <w:rPr>
                <w:rFonts w:ascii="方正仿宋_GBK" w:eastAsia="方正仿宋_GBK" w:cs="黑体" w:hint="eastAsia"/>
                <w:sz w:val="24"/>
                <w:szCs w:val="24"/>
                <w:lang w:val="zh-Hans" w:eastAsia="zh-Hans"/>
              </w:rPr>
              <w:t>区卫生健康委</w:t>
            </w:r>
            <w:r>
              <w:rPr>
                <w:rFonts w:eastAsia="方正仿宋_GBK"/>
                <w:sz w:val="24"/>
                <w:szCs w:val="24"/>
                <w:lang w:val="zh-TW"/>
              </w:rPr>
              <w:t>区教委</w:t>
            </w:r>
          </w:p>
        </w:tc>
      </w:tr>
      <w:tr w:rsidR="00A60296" w14:paraId="1FA8FB36" w14:textId="77777777">
        <w:trPr>
          <w:trHeight w:val="425"/>
          <w:jc w:val="center"/>
        </w:trPr>
        <w:tc>
          <w:tcPr>
            <w:tcW w:w="396" w:type="dxa"/>
            <w:vMerge/>
            <w:tcMar>
              <w:top w:w="28" w:type="dxa"/>
              <w:left w:w="85" w:type="dxa"/>
              <w:bottom w:w="28" w:type="dxa"/>
              <w:right w:w="85" w:type="dxa"/>
            </w:tcMar>
            <w:vAlign w:val="center"/>
          </w:tcPr>
          <w:p w14:paraId="674C2064" w14:textId="77777777" w:rsidR="00A60296" w:rsidRDefault="00A60296">
            <w:pPr>
              <w:overflowPunct w:val="0"/>
              <w:adjustRightInd w:val="0"/>
              <w:snapToGrid w:val="0"/>
              <w:spacing w:line="0" w:lineRule="atLeast"/>
              <w:jc w:val="center"/>
              <w:rPr>
                <w:rFonts w:eastAsia="方正仿宋_GBK"/>
                <w:sz w:val="24"/>
                <w:szCs w:val="24"/>
              </w:rPr>
            </w:pPr>
          </w:p>
        </w:tc>
        <w:tc>
          <w:tcPr>
            <w:tcW w:w="485" w:type="dxa"/>
            <w:vMerge w:val="restart"/>
            <w:tcMar>
              <w:top w:w="28" w:type="dxa"/>
              <w:left w:w="85" w:type="dxa"/>
              <w:bottom w:w="28" w:type="dxa"/>
              <w:right w:w="85" w:type="dxa"/>
            </w:tcMar>
            <w:vAlign w:val="center"/>
          </w:tcPr>
          <w:p w14:paraId="6E838839"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15</w:t>
            </w:r>
          </w:p>
        </w:tc>
        <w:tc>
          <w:tcPr>
            <w:tcW w:w="4965" w:type="dxa"/>
            <w:tcMar>
              <w:top w:w="28" w:type="dxa"/>
              <w:left w:w="85" w:type="dxa"/>
              <w:bottom w:w="28" w:type="dxa"/>
              <w:right w:w="85" w:type="dxa"/>
            </w:tcMar>
            <w:vAlign w:val="center"/>
          </w:tcPr>
          <w:p w14:paraId="470DE220" w14:textId="77777777" w:rsidR="00A60296" w:rsidRDefault="00000000">
            <w:pPr>
              <w:overflowPunct w:val="0"/>
              <w:adjustRightInd w:val="0"/>
              <w:snapToGrid w:val="0"/>
              <w:spacing w:line="0" w:lineRule="atLeast"/>
              <w:rPr>
                <w:rFonts w:eastAsia="方正仿宋_GBK"/>
                <w:sz w:val="24"/>
                <w:szCs w:val="24"/>
              </w:rPr>
            </w:pPr>
            <w:r>
              <w:rPr>
                <w:rFonts w:eastAsia="方正仿宋_GBK"/>
                <w:sz w:val="24"/>
                <w:szCs w:val="24"/>
              </w:rPr>
              <w:t>小学生每天睡眠时间（小时）</w:t>
            </w:r>
          </w:p>
        </w:tc>
        <w:tc>
          <w:tcPr>
            <w:tcW w:w="970" w:type="dxa"/>
            <w:tcMar>
              <w:top w:w="28" w:type="dxa"/>
              <w:left w:w="85" w:type="dxa"/>
              <w:bottom w:w="28" w:type="dxa"/>
              <w:right w:w="85" w:type="dxa"/>
            </w:tcMar>
            <w:vAlign w:val="center"/>
          </w:tcPr>
          <w:p w14:paraId="7AA8C35B" w14:textId="77777777" w:rsidR="00A60296" w:rsidRDefault="00000000">
            <w:pPr>
              <w:overflowPunct w:val="0"/>
              <w:adjustRightInd w:val="0"/>
              <w:snapToGrid w:val="0"/>
              <w:spacing w:line="0" w:lineRule="atLeast"/>
              <w:jc w:val="center"/>
              <w:rPr>
                <w:rFonts w:eastAsia="方正仿宋_GBK"/>
                <w:sz w:val="24"/>
                <w:szCs w:val="24"/>
              </w:rPr>
            </w:pPr>
            <w:r>
              <w:rPr>
                <w:rFonts w:ascii="方正仿宋_GBK" w:eastAsia="方正仿宋_GBK" w:hAnsi="方正仿宋_GBK" w:cs="方正仿宋_GBK"/>
                <w:sz w:val="24"/>
                <w:szCs w:val="24"/>
              </w:rPr>
              <w:t>≥</w:t>
            </w:r>
            <w:r>
              <w:rPr>
                <w:rFonts w:eastAsia="方正仿宋_GBK"/>
                <w:sz w:val="24"/>
                <w:szCs w:val="24"/>
              </w:rPr>
              <w:t>10</w:t>
            </w:r>
          </w:p>
        </w:tc>
        <w:tc>
          <w:tcPr>
            <w:tcW w:w="914" w:type="dxa"/>
            <w:vMerge w:val="restart"/>
            <w:tcMar>
              <w:top w:w="28" w:type="dxa"/>
              <w:left w:w="85" w:type="dxa"/>
              <w:bottom w:w="28" w:type="dxa"/>
              <w:right w:w="85" w:type="dxa"/>
            </w:tcMar>
            <w:vAlign w:val="center"/>
          </w:tcPr>
          <w:p w14:paraId="375B832E"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预期性</w:t>
            </w:r>
          </w:p>
        </w:tc>
        <w:tc>
          <w:tcPr>
            <w:tcW w:w="1611" w:type="dxa"/>
            <w:vMerge w:val="restart"/>
            <w:tcMar>
              <w:top w:w="28" w:type="dxa"/>
              <w:left w:w="85" w:type="dxa"/>
              <w:bottom w:w="28" w:type="dxa"/>
              <w:right w:w="85" w:type="dxa"/>
            </w:tcMar>
            <w:vAlign w:val="center"/>
          </w:tcPr>
          <w:p w14:paraId="4CC43EC5" w14:textId="77777777" w:rsidR="00A60296" w:rsidRDefault="00000000">
            <w:pPr>
              <w:overflowPunct w:val="0"/>
              <w:adjustRightInd w:val="0"/>
              <w:snapToGrid w:val="0"/>
              <w:spacing w:line="0" w:lineRule="atLeast"/>
              <w:jc w:val="center"/>
              <w:rPr>
                <w:rFonts w:eastAsia="方正仿宋_GBK"/>
                <w:sz w:val="24"/>
                <w:szCs w:val="24"/>
                <w:lang w:val="zh-TW"/>
              </w:rPr>
            </w:pPr>
            <w:r>
              <w:rPr>
                <w:rFonts w:eastAsia="方正仿宋_GBK"/>
                <w:sz w:val="24"/>
                <w:szCs w:val="24"/>
                <w:lang w:val="zh-TW"/>
              </w:rPr>
              <w:t>区教委</w:t>
            </w:r>
          </w:p>
        </w:tc>
      </w:tr>
      <w:tr w:rsidR="00A60296" w14:paraId="43B3F7C3" w14:textId="77777777">
        <w:trPr>
          <w:trHeight w:val="425"/>
          <w:jc w:val="center"/>
        </w:trPr>
        <w:tc>
          <w:tcPr>
            <w:tcW w:w="396" w:type="dxa"/>
            <w:vMerge/>
            <w:tcMar>
              <w:top w:w="28" w:type="dxa"/>
              <w:left w:w="85" w:type="dxa"/>
              <w:bottom w:w="28" w:type="dxa"/>
              <w:right w:w="85" w:type="dxa"/>
            </w:tcMar>
            <w:vAlign w:val="center"/>
          </w:tcPr>
          <w:p w14:paraId="30BA12D2" w14:textId="77777777" w:rsidR="00A60296" w:rsidRDefault="00A60296">
            <w:pPr>
              <w:overflowPunct w:val="0"/>
              <w:adjustRightInd w:val="0"/>
              <w:snapToGrid w:val="0"/>
              <w:spacing w:line="0" w:lineRule="atLeast"/>
              <w:jc w:val="center"/>
              <w:rPr>
                <w:rFonts w:eastAsia="方正仿宋_GBK"/>
                <w:sz w:val="24"/>
                <w:szCs w:val="24"/>
              </w:rPr>
            </w:pPr>
          </w:p>
        </w:tc>
        <w:tc>
          <w:tcPr>
            <w:tcW w:w="485" w:type="dxa"/>
            <w:vMerge/>
            <w:tcMar>
              <w:top w:w="28" w:type="dxa"/>
              <w:left w:w="85" w:type="dxa"/>
              <w:bottom w:w="28" w:type="dxa"/>
              <w:right w:w="85" w:type="dxa"/>
            </w:tcMar>
            <w:vAlign w:val="center"/>
          </w:tcPr>
          <w:p w14:paraId="6D70D1B6" w14:textId="77777777" w:rsidR="00A60296" w:rsidRDefault="00A60296">
            <w:pPr>
              <w:overflowPunct w:val="0"/>
              <w:adjustRightInd w:val="0"/>
              <w:snapToGrid w:val="0"/>
              <w:spacing w:line="0" w:lineRule="atLeast"/>
              <w:jc w:val="center"/>
              <w:rPr>
                <w:rFonts w:eastAsia="方正仿宋_GBK"/>
                <w:sz w:val="24"/>
                <w:szCs w:val="24"/>
              </w:rPr>
            </w:pPr>
          </w:p>
        </w:tc>
        <w:tc>
          <w:tcPr>
            <w:tcW w:w="4965" w:type="dxa"/>
            <w:tcMar>
              <w:top w:w="28" w:type="dxa"/>
              <w:left w:w="85" w:type="dxa"/>
              <w:bottom w:w="28" w:type="dxa"/>
              <w:right w:w="85" w:type="dxa"/>
            </w:tcMar>
            <w:vAlign w:val="center"/>
          </w:tcPr>
          <w:p w14:paraId="1C2A21A4" w14:textId="77777777" w:rsidR="00A60296" w:rsidRDefault="00000000">
            <w:pPr>
              <w:overflowPunct w:val="0"/>
              <w:adjustRightInd w:val="0"/>
              <w:snapToGrid w:val="0"/>
              <w:spacing w:line="0" w:lineRule="atLeast"/>
              <w:rPr>
                <w:rFonts w:eastAsia="方正仿宋_GBK"/>
                <w:sz w:val="24"/>
                <w:szCs w:val="24"/>
              </w:rPr>
            </w:pPr>
            <w:r>
              <w:rPr>
                <w:rFonts w:eastAsia="方正仿宋_GBK"/>
                <w:sz w:val="24"/>
                <w:szCs w:val="24"/>
              </w:rPr>
              <w:t>初中生每天睡眠时间（小时）</w:t>
            </w:r>
          </w:p>
        </w:tc>
        <w:tc>
          <w:tcPr>
            <w:tcW w:w="970" w:type="dxa"/>
            <w:tcMar>
              <w:top w:w="28" w:type="dxa"/>
              <w:left w:w="85" w:type="dxa"/>
              <w:bottom w:w="28" w:type="dxa"/>
              <w:right w:w="85" w:type="dxa"/>
            </w:tcMar>
            <w:vAlign w:val="center"/>
          </w:tcPr>
          <w:p w14:paraId="1759410F" w14:textId="77777777" w:rsidR="00A60296" w:rsidRDefault="00000000">
            <w:pPr>
              <w:overflowPunct w:val="0"/>
              <w:adjustRightInd w:val="0"/>
              <w:snapToGrid w:val="0"/>
              <w:spacing w:line="0" w:lineRule="atLeast"/>
              <w:jc w:val="center"/>
              <w:rPr>
                <w:rFonts w:eastAsia="方正仿宋_GBK"/>
                <w:sz w:val="24"/>
                <w:szCs w:val="24"/>
              </w:rPr>
            </w:pPr>
            <w:r>
              <w:rPr>
                <w:rFonts w:ascii="方正仿宋_GBK" w:eastAsia="方正仿宋_GBK" w:hAnsi="方正仿宋_GBK" w:cs="方正仿宋_GBK"/>
                <w:sz w:val="24"/>
                <w:szCs w:val="24"/>
              </w:rPr>
              <w:t>≥</w:t>
            </w:r>
            <w:r>
              <w:rPr>
                <w:rFonts w:eastAsia="方正仿宋_GBK"/>
                <w:sz w:val="24"/>
                <w:szCs w:val="24"/>
              </w:rPr>
              <w:t>9</w:t>
            </w:r>
          </w:p>
        </w:tc>
        <w:tc>
          <w:tcPr>
            <w:tcW w:w="914" w:type="dxa"/>
            <w:vMerge/>
            <w:tcMar>
              <w:top w:w="28" w:type="dxa"/>
              <w:left w:w="85" w:type="dxa"/>
              <w:bottom w:w="28" w:type="dxa"/>
              <w:right w:w="85" w:type="dxa"/>
            </w:tcMar>
            <w:vAlign w:val="center"/>
          </w:tcPr>
          <w:p w14:paraId="5621A3EE" w14:textId="77777777" w:rsidR="00A60296" w:rsidRDefault="00A60296">
            <w:pPr>
              <w:overflowPunct w:val="0"/>
              <w:adjustRightInd w:val="0"/>
              <w:snapToGrid w:val="0"/>
              <w:spacing w:line="0" w:lineRule="atLeast"/>
              <w:jc w:val="center"/>
              <w:rPr>
                <w:rFonts w:eastAsia="方正仿宋_GBK"/>
                <w:sz w:val="24"/>
                <w:szCs w:val="24"/>
              </w:rPr>
            </w:pPr>
          </w:p>
        </w:tc>
        <w:tc>
          <w:tcPr>
            <w:tcW w:w="1611" w:type="dxa"/>
            <w:vMerge/>
            <w:tcMar>
              <w:top w:w="28" w:type="dxa"/>
              <w:left w:w="85" w:type="dxa"/>
              <w:bottom w:w="28" w:type="dxa"/>
              <w:right w:w="85" w:type="dxa"/>
            </w:tcMar>
            <w:vAlign w:val="center"/>
          </w:tcPr>
          <w:p w14:paraId="639AC63D" w14:textId="77777777" w:rsidR="00A60296" w:rsidRDefault="00A60296">
            <w:pPr>
              <w:overflowPunct w:val="0"/>
              <w:adjustRightInd w:val="0"/>
              <w:snapToGrid w:val="0"/>
              <w:spacing w:line="0" w:lineRule="atLeast"/>
              <w:jc w:val="center"/>
              <w:rPr>
                <w:rFonts w:eastAsia="方正仿宋_GBK"/>
                <w:sz w:val="24"/>
                <w:szCs w:val="24"/>
                <w:lang w:val="zh-TW"/>
              </w:rPr>
            </w:pPr>
          </w:p>
        </w:tc>
      </w:tr>
      <w:tr w:rsidR="00A60296" w14:paraId="7623967B" w14:textId="77777777">
        <w:trPr>
          <w:trHeight w:val="425"/>
          <w:jc w:val="center"/>
        </w:trPr>
        <w:tc>
          <w:tcPr>
            <w:tcW w:w="396" w:type="dxa"/>
            <w:vMerge/>
            <w:tcMar>
              <w:top w:w="28" w:type="dxa"/>
              <w:left w:w="85" w:type="dxa"/>
              <w:bottom w:w="28" w:type="dxa"/>
              <w:right w:w="85" w:type="dxa"/>
            </w:tcMar>
            <w:vAlign w:val="center"/>
          </w:tcPr>
          <w:p w14:paraId="6A34D95E" w14:textId="77777777" w:rsidR="00A60296" w:rsidRDefault="00A60296">
            <w:pPr>
              <w:overflowPunct w:val="0"/>
              <w:adjustRightInd w:val="0"/>
              <w:snapToGrid w:val="0"/>
              <w:spacing w:line="0" w:lineRule="atLeast"/>
              <w:jc w:val="center"/>
              <w:rPr>
                <w:rFonts w:eastAsia="方正仿宋_GBK"/>
                <w:sz w:val="24"/>
                <w:szCs w:val="24"/>
              </w:rPr>
            </w:pPr>
          </w:p>
        </w:tc>
        <w:tc>
          <w:tcPr>
            <w:tcW w:w="485" w:type="dxa"/>
            <w:vMerge/>
            <w:tcMar>
              <w:top w:w="28" w:type="dxa"/>
              <w:left w:w="85" w:type="dxa"/>
              <w:bottom w:w="28" w:type="dxa"/>
              <w:right w:w="85" w:type="dxa"/>
            </w:tcMar>
            <w:vAlign w:val="center"/>
          </w:tcPr>
          <w:p w14:paraId="0883C9B6" w14:textId="77777777" w:rsidR="00A60296" w:rsidRDefault="00A60296">
            <w:pPr>
              <w:overflowPunct w:val="0"/>
              <w:adjustRightInd w:val="0"/>
              <w:snapToGrid w:val="0"/>
              <w:spacing w:line="0" w:lineRule="atLeast"/>
              <w:jc w:val="center"/>
              <w:rPr>
                <w:rFonts w:eastAsia="方正仿宋_GBK"/>
                <w:sz w:val="24"/>
                <w:szCs w:val="24"/>
              </w:rPr>
            </w:pPr>
          </w:p>
        </w:tc>
        <w:tc>
          <w:tcPr>
            <w:tcW w:w="4965" w:type="dxa"/>
            <w:tcMar>
              <w:top w:w="28" w:type="dxa"/>
              <w:left w:w="85" w:type="dxa"/>
              <w:bottom w:w="28" w:type="dxa"/>
              <w:right w:w="85" w:type="dxa"/>
            </w:tcMar>
            <w:vAlign w:val="center"/>
          </w:tcPr>
          <w:p w14:paraId="42DE076F" w14:textId="77777777" w:rsidR="00A60296" w:rsidRDefault="00000000">
            <w:pPr>
              <w:overflowPunct w:val="0"/>
              <w:adjustRightInd w:val="0"/>
              <w:snapToGrid w:val="0"/>
              <w:spacing w:line="0" w:lineRule="atLeast"/>
              <w:rPr>
                <w:rFonts w:eastAsia="方正仿宋_GBK"/>
                <w:sz w:val="24"/>
                <w:szCs w:val="24"/>
              </w:rPr>
            </w:pPr>
            <w:r>
              <w:rPr>
                <w:rFonts w:eastAsia="方正仿宋_GBK"/>
                <w:sz w:val="24"/>
                <w:szCs w:val="24"/>
              </w:rPr>
              <w:t>高中生每天睡眠时间（小时）</w:t>
            </w:r>
          </w:p>
        </w:tc>
        <w:tc>
          <w:tcPr>
            <w:tcW w:w="970" w:type="dxa"/>
            <w:tcMar>
              <w:top w:w="28" w:type="dxa"/>
              <w:left w:w="85" w:type="dxa"/>
              <w:bottom w:w="28" w:type="dxa"/>
              <w:right w:w="85" w:type="dxa"/>
            </w:tcMar>
            <w:vAlign w:val="center"/>
          </w:tcPr>
          <w:p w14:paraId="5AD00FA1" w14:textId="77777777" w:rsidR="00A60296" w:rsidRDefault="00000000">
            <w:pPr>
              <w:overflowPunct w:val="0"/>
              <w:adjustRightInd w:val="0"/>
              <w:snapToGrid w:val="0"/>
              <w:spacing w:line="0" w:lineRule="atLeast"/>
              <w:jc w:val="center"/>
              <w:rPr>
                <w:rFonts w:eastAsia="方正仿宋_GBK"/>
                <w:sz w:val="24"/>
                <w:szCs w:val="24"/>
              </w:rPr>
            </w:pPr>
            <w:r>
              <w:rPr>
                <w:rFonts w:ascii="方正仿宋_GBK" w:eastAsia="方正仿宋_GBK" w:hAnsi="方正仿宋_GBK" w:cs="方正仿宋_GBK"/>
                <w:sz w:val="24"/>
                <w:szCs w:val="24"/>
              </w:rPr>
              <w:t>≥</w:t>
            </w:r>
            <w:r>
              <w:rPr>
                <w:rFonts w:eastAsia="方正仿宋_GBK"/>
                <w:sz w:val="24"/>
                <w:szCs w:val="24"/>
              </w:rPr>
              <w:t>8</w:t>
            </w:r>
          </w:p>
        </w:tc>
        <w:tc>
          <w:tcPr>
            <w:tcW w:w="914" w:type="dxa"/>
            <w:vMerge/>
            <w:tcMar>
              <w:top w:w="28" w:type="dxa"/>
              <w:left w:w="85" w:type="dxa"/>
              <w:bottom w:w="28" w:type="dxa"/>
              <w:right w:w="85" w:type="dxa"/>
            </w:tcMar>
            <w:vAlign w:val="center"/>
          </w:tcPr>
          <w:p w14:paraId="7AF47950" w14:textId="77777777" w:rsidR="00A60296" w:rsidRDefault="00A60296">
            <w:pPr>
              <w:overflowPunct w:val="0"/>
              <w:adjustRightInd w:val="0"/>
              <w:snapToGrid w:val="0"/>
              <w:spacing w:line="0" w:lineRule="atLeast"/>
              <w:jc w:val="center"/>
              <w:rPr>
                <w:rFonts w:eastAsia="方正仿宋_GBK"/>
                <w:sz w:val="24"/>
                <w:szCs w:val="24"/>
              </w:rPr>
            </w:pPr>
          </w:p>
        </w:tc>
        <w:tc>
          <w:tcPr>
            <w:tcW w:w="1611" w:type="dxa"/>
            <w:vMerge/>
            <w:tcMar>
              <w:top w:w="28" w:type="dxa"/>
              <w:left w:w="85" w:type="dxa"/>
              <w:bottom w:w="28" w:type="dxa"/>
              <w:right w:w="85" w:type="dxa"/>
            </w:tcMar>
            <w:vAlign w:val="center"/>
          </w:tcPr>
          <w:p w14:paraId="0FDEEC80" w14:textId="77777777" w:rsidR="00A60296" w:rsidRDefault="00A60296">
            <w:pPr>
              <w:overflowPunct w:val="0"/>
              <w:adjustRightInd w:val="0"/>
              <w:snapToGrid w:val="0"/>
              <w:spacing w:line="0" w:lineRule="atLeast"/>
              <w:jc w:val="center"/>
              <w:rPr>
                <w:rFonts w:eastAsia="方正仿宋_GBK"/>
                <w:sz w:val="24"/>
                <w:szCs w:val="24"/>
                <w:lang w:val="zh-TW"/>
              </w:rPr>
            </w:pPr>
          </w:p>
        </w:tc>
      </w:tr>
      <w:tr w:rsidR="00A60296" w14:paraId="6B88AB0C" w14:textId="77777777">
        <w:trPr>
          <w:trHeight w:val="425"/>
          <w:jc w:val="center"/>
        </w:trPr>
        <w:tc>
          <w:tcPr>
            <w:tcW w:w="396" w:type="dxa"/>
            <w:vMerge/>
            <w:tcMar>
              <w:top w:w="28" w:type="dxa"/>
              <w:left w:w="85" w:type="dxa"/>
              <w:bottom w:w="28" w:type="dxa"/>
              <w:right w:w="85" w:type="dxa"/>
            </w:tcMar>
            <w:vAlign w:val="center"/>
          </w:tcPr>
          <w:p w14:paraId="4E50DE6D" w14:textId="77777777" w:rsidR="00A60296" w:rsidRDefault="00A60296">
            <w:pPr>
              <w:overflowPunct w:val="0"/>
              <w:adjustRightInd w:val="0"/>
              <w:snapToGrid w:val="0"/>
              <w:spacing w:line="0" w:lineRule="atLeast"/>
              <w:jc w:val="center"/>
              <w:rPr>
                <w:rFonts w:eastAsia="方正仿宋_GBK"/>
                <w:sz w:val="24"/>
                <w:szCs w:val="24"/>
              </w:rPr>
            </w:pPr>
          </w:p>
        </w:tc>
        <w:tc>
          <w:tcPr>
            <w:tcW w:w="485" w:type="dxa"/>
            <w:tcMar>
              <w:top w:w="28" w:type="dxa"/>
              <w:left w:w="85" w:type="dxa"/>
              <w:bottom w:w="28" w:type="dxa"/>
              <w:right w:w="85" w:type="dxa"/>
            </w:tcMar>
            <w:vAlign w:val="center"/>
          </w:tcPr>
          <w:p w14:paraId="0F71CB40"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16</w:t>
            </w:r>
          </w:p>
        </w:tc>
        <w:tc>
          <w:tcPr>
            <w:tcW w:w="4965" w:type="dxa"/>
            <w:tcMar>
              <w:top w:w="28" w:type="dxa"/>
              <w:left w:w="85" w:type="dxa"/>
              <w:bottom w:w="28" w:type="dxa"/>
              <w:right w:w="85" w:type="dxa"/>
            </w:tcMar>
            <w:vAlign w:val="center"/>
          </w:tcPr>
          <w:p w14:paraId="1B8F0CF3" w14:textId="77777777" w:rsidR="00A60296" w:rsidRDefault="00000000">
            <w:pPr>
              <w:overflowPunct w:val="0"/>
              <w:adjustRightInd w:val="0"/>
              <w:snapToGrid w:val="0"/>
              <w:spacing w:line="0" w:lineRule="atLeast"/>
              <w:rPr>
                <w:rFonts w:eastAsia="方正仿宋_GBK"/>
                <w:sz w:val="24"/>
                <w:szCs w:val="24"/>
              </w:rPr>
            </w:pPr>
            <w:r>
              <w:rPr>
                <w:rFonts w:eastAsia="方正仿宋_GBK"/>
                <w:sz w:val="24"/>
                <w:szCs w:val="24"/>
              </w:rPr>
              <w:t>儿童自杀、自伤率（</w:t>
            </w:r>
            <w:r>
              <w:rPr>
                <w:rFonts w:eastAsia="方正仿宋_GBK"/>
                <w:sz w:val="24"/>
                <w:szCs w:val="24"/>
              </w:rPr>
              <w:t>‰</w:t>
            </w:r>
            <w:r>
              <w:rPr>
                <w:rFonts w:eastAsia="方正仿宋_GBK"/>
                <w:sz w:val="24"/>
                <w:szCs w:val="24"/>
              </w:rPr>
              <w:t>）</w:t>
            </w:r>
          </w:p>
        </w:tc>
        <w:tc>
          <w:tcPr>
            <w:tcW w:w="970" w:type="dxa"/>
            <w:tcMar>
              <w:top w:w="28" w:type="dxa"/>
              <w:left w:w="85" w:type="dxa"/>
              <w:bottom w:w="28" w:type="dxa"/>
              <w:right w:w="85" w:type="dxa"/>
            </w:tcMar>
            <w:vAlign w:val="center"/>
          </w:tcPr>
          <w:p w14:paraId="59F090AE"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下降</w:t>
            </w:r>
          </w:p>
        </w:tc>
        <w:tc>
          <w:tcPr>
            <w:tcW w:w="914" w:type="dxa"/>
            <w:tcMar>
              <w:top w:w="28" w:type="dxa"/>
              <w:left w:w="85" w:type="dxa"/>
              <w:bottom w:w="28" w:type="dxa"/>
              <w:right w:w="85" w:type="dxa"/>
            </w:tcMar>
            <w:vAlign w:val="center"/>
          </w:tcPr>
          <w:p w14:paraId="7CEB4B35"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预期性</w:t>
            </w:r>
          </w:p>
        </w:tc>
        <w:tc>
          <w:tcPr>
            <w:tcW w:w="1611" w:type="dxa"/>
            <w:tcMar>
              <w:top w:w="28" w:type="dxa"/>
              <w:left w:w="85" w:type="dxa"/>
              <w:bottom w:w="28" w:type="dxa"/>
              <w:right w:w="85" w:type="dxa"/>
            </w:tcMar>
            <w:vAlign w:val="center"/>
          </w:tcPr>
          <w:p w14:paraId="69B134F3"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lang w:val="zh-TW"/>
              </w:rPr>
              <w:t>区</w:t>
            </w:r>
            <w:r>
              <w:rPr>
                <w:rFonts w:eastAsia="方正仿宋_GBK"/>
                <w:sz w:val="24"/>
                <w:szCs w:val="24"/>
              </w:rPr>
              <w:t>公安分局</w:t>
            </w:r>
          </w:p>
          <w:p w14:paraId="4E49427E" w14:textId="77777777" w:rsidR="00A60296" w:rsidRDefault="00000000">
            <w:pPr>
              <w:overflowPunct w:val="0"/>
              <w:adjustRightInd w:val="0"/>
              <w:snapToGrid w:val="0"/>
              <w:spacing w:line="0" w:lineRule="atLeast"/>
              <w:jc w:val="center"/>
              <w:rPr>
                <w:rFonts w:eastAsia="方正仿宋_GBK"/>
                <w:sz w:val="24"/>
                <w:szCs w:val="24"/>
                <w:lang w:val="zh-TW"/>
              </w:rPr>
            </w:pPr>
            <w:r>
              <w:rPr>
                <w:rFonts w:eastAsia="方正仿宋_GBK"/>
                <w:sz w:val="24"/>
                <w:szCs w:val="24"/>
                <w:lang w:val="zh-TW"/>
              </w:rPr>
              <w:t>区教委</w:t>
            </w:r>
          </w:p>
        </w:tc>
      </w:tr>
      <w:tr w:rsidR="00A60296" w14:paraId="5D9A1853" w14:textId="77777777">
        <w:trPr>
          <w:trHeight w:val="425"/>
          <w:jc w:val="center"/>
        </w:trPr>
        <w:tc>
          <w:tcPr>
            <w:tcW w:w="396" w:type="dxa"/>
            <w:vMerge w:val="restart"/>
            <w:tcMar>
              <w:top w:w="28" w:type="dxa"/>
              <w:left w:w="85" w:type="dxa"/>
              <w:bottom w:w="28" w:type="dxa"/>
              <w:right w:w="85" w:type="dxa"/>
            </w:tcMar>
            <w:vAlign w:val="center"/>
          </w:tcPr>
          <w:p w14:paraId="7516CBF0"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儿童与安全</w:t>
            </w:r>
          </w:p>
        </w:tc>
        <w:tc>
          <w:tcPr>
            <w:tcW w:w="485" w:type="dxa"/>
            <w:tcMar>
              <w:top w:w="28" w:type="dxa"/>
              <w:left w:w="85" w:type="dxa"/>
              <w:bottom w:w="28" w:type="dxa"/>
              <w:right w:w="85" w:type="dxa"/>
            </w:tcMar>
            <w:vAlign w:val="center"/>
          </w:tcPr>
          <w:p w14:paraId="069ABBA3"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17</w:t>
            </w:r>
          </w:p>
        </w:tc>
        <w:tc>
          <w:tcPr>
            <w:tcW w:w="4965" w:type="dxa"/>
            <w:tcMar>
              <w:top w:w="28" w:type="dxa"/>
              <w:left w:w="85" w:type="dxa"/>
              <w:bottom w:w="28" w:type="dxa"/>
              <w:right w:w="85" w:type="dxa"/>
            </w:tcMar>
            <w:vAlign w:val="center"/>
          </w:tcPr>
          <w:p w14:paraId="791D2305" w14:textId="77777777" w:rsidR="00A60296" w:rsidRDefault="00000000">
            <w:pPr>
              <w:overflowPunct w:val="0"/>
              <w:adjustRightInd w:val="0"/>
              <w:snapToGrid w:val="0"/>
              <w:spacing w:line="0" w:lineRule="atLeast"/>
              <w:rPr>
                <w:rFonts w:eastAsia="方正仿宋_GBK"/>
                <w:sz w:val="24"/>
                <w:szCs w:val="24"/>
              </w:rPr>
            </w:pPr>
            <w:r>
              <w:rPr>
                <w:rFonts w:eastAsia="方正仿宋_GBK"/>
                <w:sz w:val="24"/>
                <w:szCs w:val="24"/>
              </w:rPr>
              <w:t>儿童意外伤害死亡率（</w:t>
            </w:r>
            <w:r>
              <w:rPr>
                <w:rFonts w:eastAsia="方正仿宋_GBK"/>
                <w:sz w:val="24"/>
                <w:szCs w:val="24"/>
              </w:rPr>
              <w:t>‰</w:t>
            </w:r>
            <w:r>
              <w:rPr>
                <w:rFonts w:eastAsia="方正仿宋_GBK"/>
                <w:sz w:val="24"/>
                <w:szCs w:val="24"/>
              </w:rPr>
              <w:t>）</w:t>
            </w:r>
          </w:p>
        </w:tc>
        <w:tc>
          <w:tcPr>
            <w:tcW w:w="970" w:type="dxa"/>
            <w:tcMar>
              <w:top w:w="28" w:type="dxa"/>
              <w:left w:w="85" w:type="dxa"/>
              <w:bottom w:w="28" w:type="dxa"/>
              <w:right w:w="85" w:type="dxa"/>
            </w:tcMar>
            <w:vAlign w:val="center"/>
          </w:tcPr>
          <w:p w14:paraId="6DD5699B"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w:t>
            </w:r>
            <w:r>
              <w:rPr>
                <w:rFonts w:eastAsia="方正仿宋_GBK"/>
                <w:sz w:val="24"/>
                <w:szCs w:val="24"/>
              </w:rPr>
              <w:t>0.1</w:t>
            </w:r>
          </w:p>
        </w:tc>
        <w:tc>
          <w:tcPr>
            <w:tcW w:w="914" w:type="dxa"/>
            <w:tcMar>
              <w:top w:w="28" w:type="dxa"/>
              <w:left w:w="85" w:type="dxa"/>
              <w:bottom w:w="28" w:type="dxa"/>
              <w:right w:w="85" w:type="dxa"/>
            </w:tcMar>
            <w:vAlign w:val="center"/>
          </w:tcPr>
          <w:p w14:paraId="2F4143A4"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约束性</w:t>
            </w:r>
          </w:p>
        </w:tc>
        <w:tc>
          <w:tcPr>
            <w:tcW w:w="1611" w:type="dxa"/>
            <w:tcMar>
              <w:top w:w="28" w:type="dxa"/>
              <w:left w:w="85" w:type="dxa"/>
              <w:bottom w:w="28" w:type="dxa"/>
              <w:right w:w="85" w:type="dxa"/>
            </w:tcMar>
            <w:vAlign w:val="center"/>
          </w:tcPr>
          <w:p w14:paraId="75CCA671"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lang w:val="zh-TW"/>
              </w:rPr>
              <w:t>区</w:t>
            </w:r>
            <w:r>
              <w:rPr>
                <w:rFonts w:eastAsia="方正仿宋_GBK"/>
                <w:sz w:val="24"/>
                <w:szCs w:val="24"/>
              </w:rPr>
              <w:t>公安分局</w:t>
            </w:r>
          </w:p>
          <w:p w14:paraId="471A4246" w14:textId="77777777" w:rsidR="00A60296" w:rsidRDefault="00000000">
            <w:pPr>
              <w:overflowPunct w:val="0"/>
              <w:adjustRightInd w:val="0"/>
              <w:snapToGrid w:val="0"/>
              <w:spacing w:line="0" w:lineRule="atLeast"/>
              <w:jc w:val="center"/>
              <w:rPr>
                <w:rFonts w:eastAsia="方正仿宋_GBK"/>
                <w:sz w:val="24"/>
                <w:szCs w:val="24"/>
                <w:lang w:val="zh-TW"/>
              </w:rPr>
            </w:pPr>
            <w:r>
              <w:rPr>
                <w:rFonts w:eastAsia="方正仿宋_GBK"/>
                <w:sz w:val="24"/>
                <w:szCs w:val="24"/>
                <w:lang w:val="zh-TW"/>
              </w:rPr>
              <w:t>区教委</w:t>
            </w:r>
          </w:p>
          <w:p w14:paraId="556D4FC5" w14:textId="77777777" w:rsidR="00A60296" w:rsidRDefault="00000000">
            <w:pPr>
              <w:overflowPunct w:val="0"/>
              <w:adjustRightInd w:val="0"/>
              <w:snapToGrid w:val="0"/>
              <w:spacing w:line="0" w:lineRule="atLeast"/>
              <w:jc w:val="center"/>
              <w:rPr>
                <w:rFonts w:eastAsia="方正仿宋_GBK"/>
                <w:sz w:val="24"/>
                <w:szCs w:val="24"/>
                <w:lang w:val="zh-TW"/>
              </w:rPr>
            </w:pPr>
            <w:r>
              <w:rPr>
                <w:rFonts w:ascii="方正仿宋_GBK" w:eastAsia="方正仿宋_GBK" w:cs="黑体" w:hint="eastAsia"/>
                <w:sz w:val="24"/>
                <w:szCs w:val="24"/>
                <w:lang w:val="zh-Hans" w:eastAsia="zh-Hans"/>
              </w:rPr>
              <w:t>区卫生健康委</w:t>
            </w:r>
          </w:p>
        </w:tc>
      </w:tr>
      <w:tr w:rsidR="00A60296" w14:paraId="4E4B01DC" w14:textId="77777777">
        <w:trPr>
          <w:trHeight w:val="425"/>
          <w:jc w:val="center"/>
        </w:trPr>
        <w:tc>
          <w:tcPr>
            <w:tcW w:w="396" w:type="dxa"/>
            <w:vMerge/>
            <w:tcMar>
              <w:top w:w="28" w:type="dxa"/>
              <w:left w:w="85" w:type="dxa"/>
              <w:bottom w:w="28" w:type="dxa"/>
              <w:right w:w="85" w:type="dxa"/>
            </w:tcMar>
            <w:vAlign w:val="center"/>
          </w:tcPr>
          <w:p w14:paraId="7BA4073C" w14:textId="77777777" w:rsidR="00A60296" w:rsidRDefault="00A60296">
            <w:pPr>
              <w:overflowPunct w:val="0"/>
              <w:adjustRightInd w:val="0"/>
              <w:snapToGrid w:val="0"/>
              <w:spacing w:line="0" w:lineRule="atLeast"/>
              <w:jc w:val="center"/>
              <w:rPr>
                <w:rFonts w:eastAsia="方正仿宋_GBK"/>
                <w:sz w:val="24"/>
                <w:szCs w:val="24"/>
              </w:rPr>
            </w:pPr>
          </w:p>
        </w:tc>
        <w:tc>
          <w:tcPr>
            <w:tcW w:w="485" w:type="dxa"/>
            <w:tcMar>
              <w:top w:w="28" w:type="dxa"/>
              <w:left w:w="85" w:type="dxa"/>
              <w:bottom w:w="28" w:type="dxa"/>
              <w:right w:w="85" w:type="dxa"/>
            </w:tcMar>
            <w:vAlign w:val="center"/>
          </w:tcPr>
          <w:p w14:paraId="5EB675E4"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18</w:t>
            </w:r>
          </w:p>
        </w:tc>
        <w:tc>
          <w:tcPr>
            <w:tcW w:w="4965" w:type="dxa"/>
            <w:tcMar>
              <w:top w:w="28" w:type="dxa"/>
              <w:left w:w="85" w:type="dxa"/>
              <w:bottom w:w="28" w:type="dxa"/>
              <w:right w:w="85" w:type="dxa"/>
            </w:tcMar>
            <w:vAlign w:val="center"/>
          </w:tcPr>
          <w:p w14:paraId="18D597A7" w14:textId="77777777" w:rsidR="00A60296" w:rsidRDefault="00000000">
            <w:pPr>
              <w:overflowPunct w:val="0"/>
              <w:adjustRightInd w:val="0"/>
              <w:snapToGrid w:val="0"/>
              <w:spacing w:line="0" w:lineRule="atLeast"/>
              <w:rPr>
                <w:rFonts w:eastAsia="方正仿宋_GBK"/>
                <w:sz w:val="24"/>
                <w:szCs w:val="24"/>
              </w:rPr>
            </w:pPr>
            <w:r>
              <w:rPr>
                <w:rFonts w:eastAsia="方正仿宋_GBK"/>
                <w:sz w:val="24"/>
                <w:szCs w:val="24"/>
              </w:rPr>
              <w:t>儿童暴力伤害发生率（</w:t>
            </w:r>
            <w:r>
              <w:rPr>
                <w:rFonts w:eastAsia="方正仿宋_GBK"/>
                <w:sz w:val="24"/>
                <w:szCs w:val="24"/>
              </w:rPr>
              <w:t>‰</w:t>
            </w:r>
            <w:r>
              <w:rPr>
                <w:rFonts w:eastAsia="方正仿宋_GBK"/>
                <w:sz w:val="24"/>
                <w:szCs w:val="24"/>
              </w:rPr>
              <w:t>）</w:t>
            </w:r>
          </w:p>
        </w:tc>
        <w:tc>
          <w:tcPr>
            <w:tcW w:w="970" w:type="dxa"/>
            <w:tcMar>
              <w:top w:w="28" w:type="dxa"/>
              <w:left w:w="85" w:type="dxa"/>
              <w:bottom w:w="28" w:type="dxa"/>
              <w:right w:w="85" w:type="dxa"/>
            </w:tcMar>
            <w:vAlign w:val="center"/>
          </w:tcPr>
          <w:p w14:paraId="5527A3C1"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减少</w:t>
            </w:r>
          </w:p>
        </w:tc>
        <w:tc>
          <w:tcPr>
            <w:tcW w:w="914" w:type="dxa"/>
            <w:tcMar>
              <w:top w:w="28" w:type="dxa"/>
              <w:left w:w="85" w:type="dxa"/>
              <w:bottom w:w="28" w:type="dxa"/>
              <w:right w:w="85" w:type="dxa"/>
            </w:tcMar>
            <w:vAlign w:val="center"/>
          </w:tcPr>
          <w:p w14:paraId="6CC204E4"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预期性</w:t>
            </w:r>
          </w:p>
        </w:tc>
        <w:tc>
          <w:tcPr>
            <w:tcW w:w="1611" w:type="dxa"/>
            <w:tcMar>
              <w:top w:w="28" w:type="dxa"/>
              <w:left w:w="85" w:type="dxa"/>
              <w:bottom w:w="28" w:type="dxa"/>
              <w:right w:w="85" w:type="dxa"/>
            </w:tcMar>
            <w:vAlign w:val="center"/>
          </w:tcPr>
          <w:p w14:paraId="6A42A09A"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lang w:val="zh-TW"/>
              </w:rPr>
              <w:t>区</w:t>
            </w:r>
            <w:r>
              <w:rPr>
                <w:rFonts w:eastAsia="方正仿宋_GBK"/>
                <w:sz w:val="24"/>
                <w:szCs w:val="24"/>
              </w:rPr>
              <w:t>公安分局</w:t>
            </w:r>
          </w:p>
          <w:p w14:paraId="191824DD" w14:textId="77777777" w:rsidR="00A60296" w:rsidRDefault="00000000">
            <w:pPr>
              <w:overflowPunct w:val="0"/>
              <w:adjustRightInd w:val="0"/>
              <w:snapToGrid w:val="0"/>
              <w:spacing w:line="0" w:lineRule="atLeast"/>
              <w:jc w:val="center"/>
              <w:rPr>
                <w:rFonts w:eastAsia="方正仿宋_GBK"/>
                <w:sz w:val="24"/>
                <w:szCs w:val="24"/>
                <w:lang w:val="zh-TW"/>
              </w:rPr>
            </w:pPr>
            <w:r>
              <w:rPr>
                <w:rFonts w:eastAsia="方正仿宋_GBK"/>
                <w:sz w:val="24"/>
                <w:szCs w:val="24"/>
                <w:lang w:val="zh-TW"/>
              </w:rPr>
              <w:t>区教委</w:t>
            </w:r>
          </w:p>
        </w:tc>
      </w:tr>
      <w:tr w:rsidR="00A60296" w14:paraId="73728190" w14:textId="77777777">
        <w:trPr>
          <w:trHeight w:val="425"/>
          <w:jc w:val="center"/>
        </w:trPr>
        <w:tc>
          <w:tcPr>
            <w:tcW w:w="396" w:type="dxa"/>
            <w:vMerge w:val="restart"/>
            <w:tcMar>
              <w:top w:w="28" w:type="dxa"/>
              <w:left w:w="85" w:type="dxa"/>
              <w:bottom w:w="28" w:type="dxa"/>
              <w:right w:w="85" w:type="dxa"/>
            </w:tcMar>
            <w:vAlign w:val="center"/>
          </w:tcPr>
          <w:p w14:paraId="2E932B04"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儿童</w:t>
            </w:r>
            <w:r>
              <w:rPr>
                <w:rFonts w:eastAsia="方正仿宋_GBK"/>
                <w:sz w:val="24"/>
                <w:szCs w:val="24"/>
              </w:rPr>
              <w:lastRenderedPageBreak/>
              <w:t>与教育</w:t>
            </w:r>
          </w:p>
        </w:tc>
        <w:tc>
          <w:tcPr>
            <w:tcW w:w="485" w:type="dxa"/>
            <w:tcMar>
              <w:top w:w="28" w:type="dxa"/>
              <w:left w:w="85" w:type="dxa"/>
              <w:bottom w:w="28" w:type="dxa"/>
              <w:right w:w="85" w:type="dxa"/>
            </w:tcMar>
            <w:vAlign w:val="center"/>
          </w:tcPr>
          <w:p w14:paraId="5EE606FA"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lastRenderedPageBreak/>
              <w:t>19</w:t>
            </w:r>
          </w:p>
        </w:tc>
        <w:tc>
          <w:tcPr>
            <w:tcW w:w="4965" w:type="dxa"/>
            <w:tcMar>
              <w:top w:w="28" w:type="dxa"/>
              <w:left w:w="85" w:type="dxa"/>
              <w:bottom w:w="28" w:type="dxa"/>
              <w:right w:w="85" w:type="dxa"/>
            </w:tcMar>
            <w:vAlign w:val="center"/>
          </w:tcPr>
          <w:p w14:paraId="39A68C72" w14:textId="77777777" w:rsidR="00A60296" w:rsidRDefault="00000000">
            <w:pPr>
              <w:overflowPunct w:val="0"/>
              <w:adjustRightInd w:val="0"/>
              <w:snapToGrid w:val="0"/>
              <w:spacing w:line="0" w:lineRule="atLeast"/>
              <w:rPr>
                <w:rFonts w:eastAsia="方正仿宋_GBK"/>
                <w:sz w:val="24"/>
                <w:szCs w:val="24"/>
              </w:rPr>
            </w:pPr>
            <w:r>
              <w:rPr>
                <w:rFonts w:eastAsia="方正仿宋_GBK"/>
                <w:sz w:val="24"/>
                <w:szCs w:val="24"/>
              </w:rPr>
              <w:t>学前教育毛入园率（</w:t>
            </w:r>
            <w:r>
              <w:rPr>
                <w:rFonts w:eastAsia="方正仿宋_GBK"/>
                <w:sz w:val="24"/>
                <w:szCs w:val="24"/>
              </w:rPr>
              <w:t>%</w:t>
            </w:r>
            <w:r>
              <w:rPr>
                <w:rFonts w:eastAsia="方正仿宋_GBK"/>
                <w:sz w:val="24"/>
                <w:szCs w:val="24"/>
              </w:rPr>
              <w:t>）</w:t>
            </w:r>
          </w:p>
        </w:tc>
        <w:tc>
          <w:tcPr>
            <w:tcW w:w="970" w:type="dxa"/>
            <w:tcMar>
              <w:top w:w="28" w:type="dxa"/>
              <w:left w:w="85" w:type="dxa"/>
              <w:bottom w:w="28" w:type="dxa"/>
              <w:right w:w="85" w:type="dxa"/>
            </w:tcMar>
            <w:vAlign w:val="center"/>
          </w:tcPr>
          <w:p w14:paraId="4566D345" w14:textId="77777777" w:rsidR="00A60296" w:rsidRDefault="00000000">
            <w:pPr>
              <w:overflowPunct w:val="0"/>
              <w:adjustRightInd w:val="0"/>
              <w:snapToGrid w:val="0"/>
              <w:spacing w:line="0" w:lineRule="atLeast"/>
              <w:jc w:val="center"/>
              <w:rPr>
                <w:rFonts w:eastAsia="方正仿宋_GBK"/>
                <w:sz w:val="24"/>
                <w:szCs w:val="24"/>
              </w:rPr>
            </w:pPr>
            <w:r>
              <w:rPr>
                <w:rFonts w:ascii="方正仿宋_GBK" w:eastAsia="方正仿宋_GBK" w:hAnsi="方正仿宋_GBK" w:cs="方正仿宋_GBK"/>
                <w:sz w:val="24"/>
                <w:szCs w:val="24"/>
              </w:rPr>
              <w:t>≥</w:t>
            </w:r>
            <w:r>
              <w:rPr>
                <w:rFonts w:eastAsia="方正仿宋_GBK"/>
                <w:sz w:val="24"/>
                <w:szCs w:val="24"/>
              </w:rPr>
              <w:t>93</w:t>
            </w:r>
          </w:p>
        </w:tc>
        <w:tc>
          <w:tcPr>
            <w:tcW w:w="914" w:type="dxa"/>
            <w:tcMar>
              <w:top w:w="28" w:type="dxa"/>
              <w:left w:w="85" w:type="dxa"/>
              <w:bottom w:w="28" w:type="dxa"/>
              <w:right w:w="85" w:type="dxa"/>
            </w:tcMar>
            <w:vAlign w:val="center"/>
          </w:tcPr>
          <w:p w14:paraId="14C3E073"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约束性</w:t>
            </w:r>
          </w:p>
        </w:tc>
        <w:tc>
          <w:tcPr>
            <w:tcW w:w="1611" w:type="dxa"/>
            <w:tcMar>
              <w:top w:w="28" w:type="dxa"/>
              <w:left w:w="85" w:type="dxa"/>
              <w:bottom w:w="28" w:type="dxa"/>
              <w:right w:w="85" w:type="dxa"/>
            </w:tcMar>
            <w:vAlign w:val="center"/>
          </w:tcPr>
          <w:p w14:paraId="39866236" w14:textId="77777777" w:rsidR="00A60296" w:rsidRDefault="00000000">
            <w:pPr>
              <w:overflowPunct w:val="0"/>
              <w:adjustRightInd w:val="0"/>
              <w:snapToGrid w:val="0"/>
              <w:spacing w:line="0" w:lineRule="atLeast"/>
              <w:jc w:val="center"/>
              <w:rPr>
                <w:rFonts w:eastAsia="方正仿宋_GBK"/>
                <w:sz w:val="24"/>
                <w:szCs w:val="24"/>
                <w:lang w:val="zh-TW"/>
              </w:rPr>
            </w:pPr>
            <w:r>
              <w:rPr>
                <w:rFonts w:eastAsia="方正仿宋_GBK"/>
                <w:sz w:val="24"/>
                <w:szCs w:val="24"/>
                <w:lang w:val="zh-TW"/>
              </w:rPr>
              <w:t>区教委</w:t>
            </w:r>
          </w:p>
        </w:tc>
      </w:tr>
      <w:tr w:rsidR="00A60296" w14:paraId="7F9614F7" w14:textId="77777777">
        <w:trPr>
          <w:trHeight w:val="425"/>
          <w:jc w:val="center"/>
        </w:trPr>
        <w:tc>
          <w:tcPr>
            <w:tcW w:w="396" w:type="dxa"/>
            <w:vMerge/>
            <w:tcMar>
              <w:top w:w="28" w:type="dxa"/>
              <w:left w:w="85" w:type="dxa"/>
              <w:bottom w:w="28" w:type="dxa"/>
              <w:right w:w="85" w:type="dxa"/>
            </w:tcMar>
            <w:vAlign w:val="center"/>
          </w:tcPr>
          <w:p w14:paraId="0AE16A40" w14:textId="77777777" w:rsidR="00A60296" w:rsidRDefault="00A60296">
            <w:pPr>
              <w:overflowPunct w:val="0"/>
              <w:adjustRightInd w:val="0"/>
              <w:snapToGrid w:val="0"/>
              <w:spacing w:line="0" w:lineRule="atLeast"/>
              <w:jc w:val="center"/>
              <w:rPr>
                <w:rFonts w:eastAsia="方正仿宋_GBK"/>
                <w:sz w:val="24"/>
                <w:szCs w:val="24"/>
              </w:rPr>
            </w:pPr>
          </w:p>
        </w:tc>
        <w:tc>
          <w:tcPr>
            <w:tcW w:w="485" w:type="dxa"/>
            <w:tcMar>
              <w:top w:w="28" w:type="dxa"/>
              <w:left w:w="85" w:type="dxa"/>
              <w:bottom w:w="28" w:type="dxa"/>
              <w:right w:w="85" w:type="dxa"/>
            </w:tcMar>
            <w:vAlign w:val="center"/>
          </w:tcPr>
          <w:p w14:paraId="04B5D353"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20</w:t>
            </w:r>
          </w:p>
        </w:tc>
        <w:tc>
          <w:tcPr>
            <w:tcW w:w="4965" w:type="dxa"/>
            <w:tcMar>
              <w:top w:w="28" w:type="dxa"/>
              <w:left w:w="85" w:type="dxa"/>
              <w:bottom w:w="28" w:type="dxa"/>
              <w:right w:w="85" w:type="dxa"/>
            </w:tcMar>
            <w:vAlign w:val="center"/>
          </w:tcPr>
          <w:p w14:paraId="4E78C1DC" w14:textId="77777777" w:rsidR="00A60296" w:rsidRDefault="00000000">
            <w:pPr>
              <w:overflowPunct w:val="0"/>
              <w:adjustRightInd w:val="0"/>
              <w:snapToGrid w:val="0"/>
              <w:spacing w:line="0" w:lineRule="atLeast"/>
              <w:rPr>
                <w:rFonts w:eastAsia="方正仿宋_GBK"/>
                <w:sz w:val="24"/>
                <w:szCs w:val="24"/>
              </w:rPr>
            </w:pPr>
            <w:r>
              <w:rPr>
                <w:rFonts w:eastAsia="方正仿宋_GBK"/>
                <w:sz w:val="24"/>
                <w:szCs w:val="24"/>
              </w:rPr>
              <w:t>学前教育普惠率（</w:t>
            </w:r>
            <w:r>
              <w:rPr>
                <w:rFonts w:eastAsia="方正仿宋_GBK"/>
                <w:sz w:val="24"/>
                <w:szCs w:val="24"/>
              </w:rPr>
              <w:t>%</w:t>
            </w:r>
            <w:r>
              <w:rPr>
                <w:rFonts w:eastAsia="方正仿宋_GBK"/>
                <w:sz w:val="24"/>
                <w:szCs w:val="24"/>
              </w:rPr>
              <w:t>）</w:t>
            </w:r>
          </w:p>
        </w:tc>
        <w:tc>
          <w:tcPr>
            <w:tcW w:w="970" w:type="dxa"/>
            <w:tcMar>
              <w:top w:w="28" w:type="dxa"/>
              <w:left w:w="85" w:type="dxa"/>
              <w:bottom w:w="28" w:type="dxa"/>
              <w:right w:w="85" w:type="dxa"/>
            </w:tcMar>
            <w:vAlign w:val="center"/>
          </w:tcPr>
          <w:p w14:paraId="09B2034B" w14:textId="77777777" w:rsidR="00A60296" w:rsidRDefault="00000000">
            <w:pPr>
              <w:overflowPunct w:val="0"/>
              <w:adjustRightInd w:val="0"/>
              <w:snapToGrid w:val="0"/>
              <w:spacing w:line="0" w:lineRule="atLeast"/>
              <w:jc w:val="center"/>
              <w:rPr>
                <w:rFonts w:eastAsia="方正仿宋_GBK"/>
                <w:sz w:val="24"/>
                <w:szCs w:val="24"/>
              </w:rPr>
            </w:pPr>
            <w:r>
              <w:rPr>
                <w:rFonts w:ascii="方正仿宋_GBK" w:eastAsia="方正仿宋_GBK" w:hAnsi="方正仿宋_GBK" w:cs="方正仿宋_GBK"/>
                <w:sz w:val="24"/>
                <w:szCs w:val="24"/>
              </w:rPr>
              <w:t>≥</w:t>
            </w:r>
            <w:r>
              <w:rPr>
                <w:rFonts w:eastAsia="方正仿宋_GBK"/>
                <w:sz w:val="24"/>
                <w:szCs w:val="24"/>
              </w:rPr>
              <w:t>85</w:t>
            </w:r>
          </w:p>
        </w:tc>
        <w:tc>
          <w:tcPr>
            <w:tcW w:w="914" w:type="dxa"/>
            <w:tcMar>
              <w:top w:w="28" w:type="dxa"/>
              <w:left w:w="85" w:type="dxa"/>
              <w:bottom w:w="28" w:type="dxa"/>
              <w:right w:w="85" w:type="dxa"/>
            </w:tcMar>
            <w:vAlign w:val="center"/>
          </w:tcPr>
          <w:p w14:paraId="0D351D14"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预期性</w:t>
            </w:r>
          </w:p>
        </w:tc>
        <w:tc>
          <w:tcPr>
            <w:tcW w:w="1611" w:type="dxa"/>
            <w:tcMar>
              <w:top w:w="28" w:type="dxa"/>
              <w:left w:w="85" w:type="dxa"/>
              <w:bottom w:w="28" w:type="dxa"/>
              <w:right w:w="85" w:type="dxa"/>
            </w:tcMar>
            <w:vAlign w:val="center"/>
          </w:tcPr>
          <w:p w14:paraId="49A95105" w14:textId="77777777" w:rsidR="00A60296" w:rsidRDefault="00000000">
            <w:pPr>
              <w:overflowPunct w:val="0"/>
              <w:adjustRightInd w:val="0"/>
              <w:snapToGrid w:val="0"/>
              <w:spacing w:line="0" w:lineRule="atLeast"/>
              <w:jc w:val="center"/>
              <w:rPr>
                <w:rFonts w:eastAsia="方正仿宋_GBK"/>
                <w:sz w:val="24"/>
                <w:szCs w:val="24"/>
                <w:lang w:val="zh-TW"/>
              </w:rPr>
            </w:pPr>
            <w:r>
              <w:rPr>
                <w:rFonts w:eastAsia="方正仿宋_GBK"/>
                <w:sz w:val="24"/>
                <w:szCs w:val="24"/>
                <w:lang w:val="zh-TW"/>
              </w:rPr>
              <w:t>区教委</w:t>
            </w:r>
          </w:p>
        </w:tc>
      </w:tr>
      <w:tr w:rsidR="00A60296" w14:paraId="226A9826" w14:textId="77777777">
        <w:trPr>
          <w:trHeight w:val="425"/>
          <w:jc w:val="center"/>
        </w:trPr>
        <w:tc>
          <w:tcPr>
            <w:tcW w:w="396" w:type="dxa"/>
            <w:vMerge/>
            <w:tcMar>
              <w:top w:w="28" w:type="dxa"/>
              <w:left w:w="85" w:type="dxa"/>
              <w:bottom w:w="28" w:type="dxa"/>
              <w:right w:w="85" w:type="dxa"/>
            </w:tcMar>
            <w:vAlign w:val="center"/>
          </w:tcPr>
          <w:p w14:paraId="3BAF3401" w14:textId="77777777" w:rsidR="00A60296" w:rsidRDefault="00A60296">
            <w:pPr>
              <w:overflowPunct w:val="0"/>
              <w:adjustRightInd w:val="0"/>
              <w:snapToGrid w:val="0"/>
              <w:spacing w:line="0" w:lineRule="atLeast"/>
              <w:jc w:val="center"/>
              <w:rPr>
                <w:rFonts w:eastAsia="方正仿宋_GBK"/>
                <w:sz w:val="24"/>
                <w:szCs w:val="24"/>
              </w:rPr>
            </w:pPr>
          </w:p>
        </w:tc>
        <w:tc>
          <w:tcPr>
            <w:tcW w:w="485" w:type="dxa"/>
            <w:tcMar>
              <w:top w:w="28" w:type="dxa"/>
              <w:left w:w="85" w:type="dxa"/>
              <w:bottom w:w="28" w:type="dxa"/>
              <w:right w:w="85" w:type="dxa"/>
            </w:tcMar>
            <w:vAlign w:val="center"/>
          </w:tcPr>
          <w:p w14:paraId="4B6ACFF9"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21</w:t>
            </w:r>
          </w:p>
        </w:tc>
        <w:tc>
          <w:tcPr>
            <w:tcW w:w="4965" w:type="dxa"/>
            <w:tcMar>
              <w:top w:w="28" w:type="dxa"/>
              <w:left w:w="85" w:type="dxa"/>
              <w:bottom w:w="28" w:type="dxa"/>
              <w:right w:w="85" w:type="dxa"/>
            </w:tcMar>
            <w:vAlign w:val="center"/>
          </w:tcPr>
          <w:p w14:paraId="5BB9537B" w14:textId="77777777" w:rsidR="00A60296" w:rsidRDefault="00000000">
            <w:pPr>
              <w:overflowPunct w:val="0"/>
              <w:adjustRightInd w:val="0"/>
              <w:snapToGrid w:val="0"/>
              <w:spacing w:line="0" w:lineRule="atLeast"/>
              <w:rPr>
                <w:rFonts w:eastAsia="方正仿宋_GBK"/>
                <w:sz w:val="24"/>
                <w:szCs w:val="24"/>
              </w:rPr>
            </w:pPr>
            <w:r>
              <w:rPr>
                <w:rFonts w:eastAsia="方正仿宋_GBK"/>
                <w:sz w:val="24"/>
                <w:szCs w:val="24"/>
              </w:rPr>
              <w:t>九年义务教育巩固率（</w:t>
            </w:r>
            <w:r>
              <w:rPr>
                <w:rFonts w:eastAsia="方正仿宋_GBK"/>
                <w:sz w:val="24"/>
                <w:szCs w:val="24"/>
              </w:rPr>
              <w:t>%</w:t>
            </w:r>
            <w:r>
              <w:rPr>
                <w:rFonts w:eastAsia="方正仿宋_GBK"/>
                <w:sz w:val="24"/>
                <w:szCs w:val="24"/>
              </w:rPr>
              <w:t>）</w:t>
            </w:r>
          </w:p>
        </w:tc>
        <w:tc>
          <w:tcPr>
            <w:tcW w:w="970" w:type="dxa"/>
            <w:tcMar>
              <w:top w:w="28" w:type="dxa"/>
              <w:left w:w="85" w:type="dxa"/>
              <w:bottom w:w="28" w:type="dxa"/>
              <w:right w:w="85" w:type="dxa"/>
            </w:tcMar>
            <w:vAlign w:val="center"/>
          </w:tcPr>
          <w:p w14:paraId="6FC46F38" w14:textId="77777777" w:rsidR="00A60296" w:rsidRDefault="00000000">
            <w:pPr>
              <w:overflowPunct w:val="0"/>
              <w:adjustRightInd w:val="0"/>
              <w:snapToGrid w:val="0"/>
              <w:spacing w:line="0" w:lineRule="atLeast"/>
              <w:jc w:val="center"/>
              <w:rPr>
                <w:rFonts w:eastAsia="方正仿宋_GBK"/>
                <w:sz w:val="24"/>
                <w:szCs w:val="24"/>
              </w:rPr>
            </w:pPr>
            <w:r>
              <w:rPr>
                <w:rFonts w:ascii="方正仿宋_GBK" w:eastAsia="方正仿宋_GBK" w:hAnsi="方正仿宋_GBK" w:cs="方正仿宋_GBK"/>
                <w:sz w:val="24"/>
                <w:szCs w:val="24"/>
              </w:rPr>
              <w:t>≥</w:t>
            </w:r>
            <w:r>
              <w:rPr>
                <w:rFonts w:eastAsia="方正仿宋_GBK"/>
                <w:sz w:val="24"/>
                <w:szCs w:val="24"/>
              </w:rPr>
              <w:t>96</w:t>
            </w:r>
          </w:p>
        </w:tc>
        <w:tc>
          <w:tcPr>
            <w:tcW w:w="914" w:type="dxa"/>
            <w:tcMar>
              <w:top w:w="28" w:type="dxa"/>
              <w:left w:w="85" w:type="dxa"/>
              <w:bottom w:w="28" w:type="dxa"/>
              <w:right w:w="85" w:type="dxa"/>
            </w:tcMar>
            <w:vAlign w:val="center"/>
          </w:tcPr>
          <w:p w14:paraId="5DEBB9DE"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约束性</w:t>
            </w:r>
          </w:p>
        </w:tc>
        <w:tc>
          <w:tcPr>
            <w:tcW w:w="1611" w:type="dxa"/>
            <w:tcMar>
              <w:top w:w="28" w:type="dxa"/>
              <w:left w:w="85" w:type="dxa"/>
              <w:bottom w:w="28" w:type="dxa"/>
              <w:right w:w="85" w:type="dxa"/>
            </w:tcMar>
            <w:vAlign w:val="center"/>
          </w:tcPr>
          <w:p w14:paraId="374663AC" w14:textId="77777777" w:rsidR="00A60296" w:rsidRDefault="00000000">
            <w:pPr>
              <w:overflowPunct w:val="0"/>
              <w:adjustRightInd w:val="0"/>
              <w:snapToGrid w:val="0"/>
              <w:spacing w:line="0" w:lineRule="atLeast"/>
              <w:jc w:val="center"/>
              <w:rPr>
                <w:rFonts w:eastAsia="方正仿宋_GBK"/>
                <w:sz w:val="24"/>
                <w:szCs w:val="24"/>
                <w:lang w:val="zh-TW"/>
              </w:rPr>
            </w:pPr>
            <w:r>
              <w:rPr>
                <w:rFonts w:eastAsia="方正仿宋_GBK"/>
                <w:sz w:val="24"/>
                <w:szCs w:val="24"/>
                <w:lang w:val="zh-TW"/>
              </w:rPr>
              <w:t>区教委</w:t>
            </w:r>
          </w:p>
        </w:tc>
      </w:tr>
      <w:tr w:rsidR="00A60296" w14:paraId="3F8DA25E" w14:textId="77777777">
        <w:trPr>
          <w:trHeight w:val="425"/>
          <w:jc w:val="center"/>
        </w:trPr>
        <w:tc>
          <w:tcPr>
            <w:tcW w:w="396" w:type="dxa"/>
            <w:vMerge/>
            <w:tcMar>
              <w:top w:w="28" w:type="dxa"/>
              <w:left w:w="85" w:type="dxa"/>
              <w:bottom w:w="28" w:type="dxa"/>
              <w:right w:w="85" w:type="dxa"/>
            </w:tcMar>
            <w:vAlign w:val="center"/>
          </w:tcPr>
          <w:p w14:paraId="6E5BBB66" w14:textId="77777777" w:rsidR="00A60296" w:rsidRDefault="00A60296">
            <w:pPr>
              <w:overflowPunct w:val="0"/>
              <w:adjustRightInd w:val="0"/>
              <w:snapToGrid w:val="0"/>
              <w:spacing w:line="0" w:lineRule="atLeast"/>
              <w:jc w:val="center"/>
              <w:rPr>
                <w:rFonts w:eastAsia="方正仿宋_GBK"/>
                <w:sz w:val="24"/>
                <w:szCs w:val="24"/>
              </w:rPr>
            </w:pPr>
          </w:p>
        </w:tc>
        <w:tc>
          <w:tcPr>
            <w:tcW w:w="485" w:type="dxa"/>
            <w:tcMar>
              <w:top w:w="28" w:type="dxa"/>
              <w:left w:w="85" w:type="dxa"/>
              <w:bottom w:w="28" w:type="dxa"/>
              <w:right w:w="85" w:type="dxa"/>
            </w:tcMar>
            <w:vAlign w:val="center"/>
          </w:tcPr>
          <w:p w14:paraId="503130D7"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22</w:t>
            </w:r>
          </w:p>
        </w:tc>
        <w:tc>
          <w:tcPr>
            <w:tcW w:w="4965" w:type="dxa"/>
            <w:tcMar>
              <w:top w:w="28" w:type="dxa"/>
              <w:left w:w="85" w:type="dxa"/>
              <w:bottom w:w="28" w:type="dxa"/>
              <w:right w:w="85" w:type="dxa"/>
            </w:tcMar>
            <w:vAlign w:val="center"/>
          </w:tcPr>
          <w:p w14:paraId="0A2B7A75" w14:textId="77777777" w:rsidR="00A60296" w:rsidRDefault="00000000">
            <w:pPr>
              <w:overflowPunct w:val="0"/>
              <w:adjustRightInd w:val="0"/>
              <w:snapToGrid w:val="0"/>
              <w:spacing w:line="0" w:lineRule="atLeast"/>
              <w:rPr>
                <w:rFonts w:eastAsia="方正仿宋_GBK"/>
                <w:sz w:val="24"/>
                <w:szCs w:val="24"/>
              </w:rPr>
            </w:pPr>
            <w:r>
              <w:rPr>
                <w:rFonts w:eastAsia="方正仿宋_GBK"/>
                <w:sz w:val="24"/>
                <w:szCs w:val="24"/>
              </w:rPr>
              <w:t>高中阶段毛入学率（</w:t>
            </w:r>
            <w:r>
              <w:rPr>
                <w:rFonts w:eastAsia="方正仿宋_GBK"/>
                <w:sz w:val="24"/>
                <w:szCs w:val="24"/>
              </w:rPr>
              <w:t>%</w:t>
            </w:r>
            <w:r>
              <w:rPr>
                <w:rFonts w:eastAsia="方正仿宋_GBK"/>
                <w:sz w:val="24"/>
                <w:szCs w:val="24"/>
              </w:rPr>
              <w:t>）</w:t>
            </w:r>
          </w:p>
        </w:tc>
        <w:tc>
          <w:tcPr>
            <w:tcW w:w="970" w:type="dxa"/>
            <w:tcMar>
              <w:top w:w="28" w:type="dxa"/>
              <w:left w:w="85" w:type="dxa"/>
              <w:bottom w:w="28" w:type="dxa"/>
              <w:right w:w="85" w:type="dxa"/>
            </w:tcMar>
            <w:vAlign w:val="center"/>
          </w:tcPr>
          <w:p w14:paraId="41057F85" w14:textId="77777777" w:rsidR="00A60296" w:rsidRDefault="00000000">
            <w:pPr>
              <w:overflowPunct w:val="0"/>
              <w:adjustRightInd w:val="0"/>
              <w:snapToGrid w:val="0"/>
              <w:spacing w:line="0" w:lineRule="atLeast"/>
              <w:jc w:val="center"/>
              <w:rPr>
                <w:rFonts w:eastAsia="方正仿宋_GBK"/>
                <w:sz w:val="24"/>
                <w:szCs w:val="24"/>
              </w:rPr>
            </w:pPr>
            <w:r>
              <w:rPr>
                <w:rFonts w:ascii="方正仿宋_GBK" w:eastAsia="方正仿宋_GBK" w:hAnsi="方正仿宋_GBK" w:cs="方正仿宋_GBK"/>
                <w:sz w:val="24"/>
                <w:szCs w:val="24"/>
              </w:rPr>
              <w:t>＞</w:t>
            </w:r>
            <w:r>
              <w:rPr>
                <w:rFonts w:eastAsia="方正仿宋_GBK"/>
                <w:sz w:val="24"/>
                <w:szCs w:val="24"/>
              </w:rPr>
              <w:t>98.5</w:t>
            </w:r>
          </w:p>
        </w:tc>
        <w:tc>
          <w:tcPr>
            <w:tcW w:w="914" w:type="dxa"/>
            <w:tcMar>
              <w:top w:w="28" w:type="dxa"/>
              <w:left w:w="85" w:type="dxa"/>
              <w:bottom w:w="28" w:type="dxa"/>
              <w:right w:w="85" w:type="dxa"/>
            </w:tcMar>
            <w:vAlign w:val="center"/>
          </w:tcPr>
          <w:p w14:paraId="0AF9E0D2"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预期性</w:t>
            </w:r>
          </w:p>
        </w:tc>
        <w:tc>
          <w:tcPr>
            <w:tcW w:w="1611" w:type="dxa"/>
            <w:tcMar>
              <w:top w:w="28" w:type="dxa"/>
              <w:left w:w="85" w:type="dxa"/>
              <w:bottom w:w="28" w:type="dxa"/>
              <w:right w:w="85" w:type="dxa"/>
            </w:tcMar>
            <w:vAlign w:val="center"/>
          </w:tcPr>
          <w:p w14:paraId="2F32810D" w14:textId="77777777" w:rsidR="00A60296" w:rsidRDefault="00000000">
            <w:pPr>
              <w:overflowPunct w:val="0"/>
              <w:adjustRightInd w:val="0"/>
              <w:snapToGrid w:val="0"/>
              <w:spacing w:line="0" w:lineRule="atLeast"/>
              <w:jc w:val="center"/>
              <w:rPr>
                <w:rFonts w:eastAsia="方正仿宋_GBK"/>
                <w:sz w:val="24"/>
                <w:szCs w:val="24"/>
                <w:lang w:val="zh-TW"/>
              </w:rPr>
            </w:pPr>
            <w:r>
              <w:rPr>
                <w:rFonts w:eastAsia="方正仿宋_GBK"/>
                <w:sz w:val="24"/>
                <w:szCs w:val="24"/>
                <w:lang w:val="zh-TW"/>
              </w:rPr>
              <w:t>区教委</w:t>
            </w:r>
          </w:p>
        </w:tc>
      </w:tr>
      <w:tr w:rsidR="00A60296" w14:paraId="7A076D57" w14:textId="77777777">
        <w:trPr>
          <w:trHeight w:val="425"/>
          <w:jc w:val="center"/>
        </w:trPr>
        <w:tc>
          <w:tcPr>
            <w:tcW w:w="396" w:type="dxa"/>
            <w:vMerge w:val="restart"/>
            <w:tcMar>
              <w:top w:w="28" w:type="dxa"/>
              <w:left w:w="85" w:type="dxa"/>
              <w:bottom w:w="28" w:type="dxa"/>
              <w:right w:w="85" w:type="dxa"/>
            </w:tcMar>
            <w:vAlign w:val="center"/>
          </w:tcPr>
          <w:p w14:paraId="379AD767"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儿童与福利</w:t>
            </w:r>
          </w:p>
        </w:tc>
        <w:tc>
          <w:tcPr>
            <w:tcW w:w="485" w:type="dxa"/>
            <w:tcMar>
              <w:top w:w="28" w:type="dxa"/>
              <w:left w:w="85" w:type="dxa"/>
              <w:bottom w:w="28" w:type="dxa"/>
              <w:right w:w="85" w:type="dxa"/>
            </w:tcMar>
            <w:vAlign w:val="center"/>
          </w:tcPr>
          <w:p w14:paraId="4A46496F"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23</w:t>
            </w:r>
          </w:p>
        </w:tc>
        <w:tc>
          <w:tcPr>
            <w:tcW w:w="4965" w:type="dxa"/>
            <w:tcMar>
              <w:top w:w="28" w:type="dxa"/>
              <w:left w:w="85" w:type="dxa"/>
              <w:bottom w:w="28" w:type="dxa"/>
              <w:right w:w="85" w:type="dxa"/>
            </w:tcMar>
            <w:vAlign w:val="center"/>
          </w:tcPr>
          <w:p w14:paraId="057BF7F3" w14:textId="77777777" w:rsidR="00A60296" w:rsidRDefault="00000000">
            <w:pPr>
              <w:overflowPunct w:val="0"/>
              <w:adjustRightInd w:val="0"/>
              <w:snapToGrid w:val="0"/>
              <w:spacing w:line="0" w:lineRule="atLeast"/>
              <w:rPr>
                <w:rFonts w:eastAsia="方正仿宋_GBK"/>
                <w:sz w:val="24"/>
                <w:szCs w:val="24"/>
              </w:rPr>
            </w:pPr>
            <w:r>
              <w:rPr>
                <w:rFonts w:eastAsia="方正仿宋_GBK"/>
                <w:sz w:val="24"/>
                <w:szCs w:val="24"/>
              </w:rPr>
              <w:t>普惠托</w:t>
            </w:r>
            <w:proofErr w:type="gramStart"/>
            <w:r>
              <w:rPr>
                <w:rFonts w:eastAsia="方正仿宋_GBK"/>
                <w:sz w:val="24"/>
                <w:szCs w:val="24"/>
              </w:rPr>
              <w:t>育服务</w:t>
            </w:r>
            <w:proofErr w:type="gramEnd"/>
            <w:r>
              <w:rPr>
                <w:rFonts w:eastAsia="方正仿宋_GBK"/>
                <w:sz w:val="24"/>
                <w:szCs w:val="24"/>
              </w:rPr>
              <w:t>机构数量（</w:t>
            </w:r>
            <w:proofErr w:type="gramStart"/>
            <w:r>
              <w:rPr>
                <w:rFonts w:eastAsia="方正仿宋_GBK"/>
                <w:sz w:val="24"/>
                <w:szCs w:val="24"/>
              </w:rPr>
              <w:t>个</w:t>
            </w:r>
            <w:proofErr w:type="gramEnd"/>
            <w:r>
              <w:rPr>
                <w:rFonts w:eastAsia="方正仿宋_GBK"/>
                <w:sz w:val="24"/>
                <w:szCs w:val="24"/>
              </w:rPr>
              <w:t>）</w:t>
            </w:r>
          </w:p>
        </w:tc>
        <w:tc>
          <w:tcPr>
            <w:tcW w:w="970" w:type="dxa"/>
            <w:tcMar>
              <w:top w:w="28" w:type="dxa"/>
              <w:left w:w="85" w:type="dxa"/>
              <w:bottom w:w="28" w:type="dxa"/>
              <w:right w:w="85" w:type="dxa"/>
            </w:tcMar>
            <w:vAlign w:val="center"/>
          </w:tcPr>
          <w:p w14:paraId="7FE3E9D5"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增加</w:t>
            </w:r>
          </w:p>
        </w:tc>
        <w:tc>
          <w:tcPr>
            <w:tcW w:w="914" w:type="dxa"/>
            <w:tcMar>
              <w:top w:w="28" w:type="dxa"/>
              <w:left w:w="85" w:type="dxa"/>
              <w:bottom w:w="28" w:type="dxa"/>
              <w:right w:w="85" w:type="dxa"/>
            </w:tcMar>
            <w:vAlign w:val="center"/>
          </w:tcPr>
          <w:p w14:paraId="658E984C"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预期性</w:t>
            </w:r>
          </w:p>
        </w:tc>
        <w:tc>
          <w:tcPr>
            <w:tcW w:w="1611" w:type="dxa"/>
            <w:tcMar>
              <w:top w:w="28" w:type="dxa"/>
              <w:left w:w="85" w:type="dxa"/>
              <w:bottom w:w="28" w:type="dxa"/>
              <w:right w:w="85" w:type="dxa"/>
            </w:tcMar>
            <w:vAlign w:val="center"/>
          </w:tcPr>
          <w:p w14:paraId="2A7588A2" w14:textId="77777777" w:rsidR="00A60296" w:rsidRDefault="00000000">
            <w:pPr>
              <w:overflowPunct w:val="0"/>
              <w:adjustRightInd w:val="0"/>
              <w:snapToGrid w:val="0"/>
              <w:spacing w:line="0" w:lineRule="atLeast"/>
              <w:jc w:val="center"/>
              <w:rPr>
                <w:rFonts w:eastAsia="方正仿宋_GBK"/>
                <w:sz w:val="24"/>
                <w:szCs w:val="24"/>
                <w:lang w:val="zh-TW"/>
              </w:rPr>
            </w:pPr>
            <w:r>
              <w:rPr>
                <w:rFonts w:ascii="方正仿宋_GBK" w:eastAsia="方正仿宋_GBK" w:cs="黑体" w:hint="eastAsia"/>
                <w:sz w:val="24"/>
                <w:szCs w:val="24"/>
                <w:lang w:val="zh-Hans" w:eastAsia="zh-Hans"/>
              </w:rPr>
              <w:t>区卫生健康委</w:t>
            </w:r>
          </w:p>
        </w:tc>
      </w:tr>
      <w:tr w:rsidR="00A60296" w14:paraId="2449B8E7" w14:textId="77777777">
        <w:trPr>
          <w:trHeight w:val="425"/>
          <w:jc w:val="center"/>
        </w:trPr>
        <w:tc>
          <w:tcPr>
            <w:tcW w:w="396" w:type="dxa"/>
            <w:vMerge/>
            <w:tcMar>
              <w:top w:w="28" w:type="dxa"/>
              <w:left w:w="85" w:type="dxa"/>
              <w:bottom w:w="28" w:type="dxa"/>
              <w:right w:w="85" w:type="dxa"/>
            </w:tcMar>
            <w:vAlign w:val="center"/>
          </w:tcPr>
          <w:p w14:paraId="09FA8F2E" w14:textId="77777777" w:rsidR="00A60296" w:rsidRDefault="00A60296">
            <w:pPr>
              <w:overflowPunct w:val="0"/>
              <w:adjustRightInd w:val="0"/>
              <w:snapToGrid w:val="0"/>
              <w:spacing w:line="0" w:lineRule="atLeast"/>
              <w:jc w:val="center"/>
              <w:rPr>
                <w:rFonts w:eastAsia="方正仿宋_GBK"/>
                <w:sz w:val="24"/>
                <w:szCs w:val="24"/>
              </w:rPr>
            </w:pPr>
          </w:p>
        </w:tc>
        <w:tc>
          <w:tcPr>
            <w:tcW w:w="485" w:type="dxa"/>
            <w:tcMar>
              <w:top w:w="28" w:type="dxa"/>
              <w:left w:w="85" w:type="dxa"/>
              <w:bottom w:w="28" w:type="dxa"/>
              <w:right w:w="85" w:type="dxa"/>
            </w:tcMar>
            <w:vAlign w:val="center"/>
          </w:tcPr>
          <w:p w14:paraId="6C5392D4"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24</w:t>
            </w:r>
          </w:p>
        </w:tc>
        <w:tc>
          <w:tcPr>
            <w:tcW w:w="4965" w:type="dxa"/>
            <w:tcMar>
              <w:top w:w="28" w:type="dxa"/>
              <w:left w:w="85" w:type="dxa"/>
              <w:bottom w:w="28" w:type="dxa"/>
              <w:right w:w="85" w:type="dxa"/>
            </w:tcMar>
            <w:vAlign w:val="center"/>
          </w:tcPr>
          <w:p w14:paraId="5D34B4EB" w14:textId="77777777" w:rsidR="00A60296" w:rsidRDefault="00000000">
            <w:pPr>
              <w:overflowPunct w:val="0"/>
              <w:adjustRightInd w:val="0"/>
              <w:snapToGrid w:val="0"/>
              <w:spacing w:line="0" w:lineRule="atLeast"/>
              <w:rPr>
                <w:rFonts w:eastAsia="方正仿宋_GBK"/>
                <w:sz w:val="24"/>
                <w:szCs w:val="24"/>
              </w:rPr>
            </w:pPr>
            <w:r>
              <w:rPr>
                <w:rFonts w:eastAsia="方正仿宋_GBK"/>
                <w:sz w:val="24"/>
                <w:szCs w:val="24"/>
              </w:rPr>
              <w:t>每千人口拥有</w:t>
            </w:r>
            <w:r>
              <w:rPr>
                <w:rFonts w:eastAsia="方正仿宋_GBK"/>
                <w:sz w:val="24"/>
                <w:szCs w:val="24"/>
              </w:rPr>
              <w:t>3</w:t>
            </w:r>
            <w:r>
              <w:rPr>
                <w:rFonts w:eastAsia="方正仿宋_GBK"/>
                <w:sz w:val="24"/>
                <w:szCs w:val="24"/>
              </w:rPr>
              <w:t>岁以下婴幼儿托位数（</w:t>
            </w:r>
            <w:proofErr w:type="gramStart"/>
            <w:r>
              <w:rPr>
                <w:rFonts w:eastAsia="方正仿宋_GBK"/>
                <w:sz w:val="24"/>
                <w:szCs w:val="24"/>
              </w:rPr>
              <w:t>个</w:t>
            </w:r>
            <w:proofErr w:type="gramEnd"/>
            <w:r>
              <w:rPr>
                <w:rFonts w:eastAsia="方正仿宋_GBK"/>
                <w:sz w:val="24"/>
                <w:szCs w:val="24"/>
              </w:rPr>
              <w:t>）</w:t>
            </w:r>
          </w:p>
        </w:tc>
        <w:tc>
          <w:tcPr>
            <w:tcW w:w="970" w:type="dxa"/>
            <w:tcMar>
              <w:top w:w="28" w:type="dxa"/>
              <w:left w:w="85" w:type="dxa"/>
              <w:bottom w:w="28" w:type="dxa"/>
              <w:right w:w="85" w:type="dxa"/>
            </w:tcMar>
            <w:vAlign w:val="center"/>
          </w:tcPr>
          <w:p w14:paraId="4A0D7669" w14:textId="77777777" w:rsidR="00A60296" w:rsidRDefault="00000000">
            <w:pPr>
              <w:overflowPunct w:val="0"/>
              <w:adjustRightInd w:val="0"/>
              <w:snapToGrid w:val="0"/>
              <w:spacing w:line="0" w:lineRule="atLeast"/>
              <w:jc w:val="center"/>
              <w:rPr>
                <w:rFonts w:eastAsia="方正仿宋_GBK"/>
                <w:sz w:val="24"/>
                <w:szCs w:val="24"/>
              </w:rPr>
            </w:pPr>
            <w:r>
              <w:rPr>
                <w:rFonts w:ascii="方正仿宋_GBK" w:eastAsia="方正仿宋_GBK" w:hAnsi="方正仿宋_GBK" w:cs="方正仿宋_GBK"/>
                <w:sz w:val="24"/>
                <w:szCs w:val="24"/>
              </w:rPr>
              <w:t>≥</w:t>
            </w:r>
            <w:r>
              <w:rPr>
                <w:rFonts w:eastAsia="方正仿宋_GBK"/>
                <w:sz w:val="24"/>
                <w:szCs w:val="24"/>
              </w:rPr>
              <w:t>4.5</w:t>
            </w:r>
          </w:p>
        </w:tc>
        <w:tc>
          <w:tcPr>
            <w:tcW w:w="914" w:type="dxa"/>
            <w:tcMar>
              <w:top w:w="28" w:type="dxa"/>
              <w:left w:w="85" w:type="dxa"/>
              <w:bottom w:w="28" w:type="dxa"/>
              <w:right w:w="85" w:type="dxa"/>
            </w:tcMar>
            <w:vAlign w:val="center"/>
          </w:tcPr>
          <w:p w14:paraId="01846839"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预期性</w:t>
            </w:r>
          </w:p>
        </w:tc>
        <w:tc>
          <w:tcPr>
            <w:tcW w:w="1611" w:type="dxa"/>
            <w:tcMar>
              <w:top w:w="28" w:type="dxa"/>
              <w:left w:w="85" w:type="dxa"/>
              <w:bottom w:w="28" w:type="dxa"/>
              <w:right w:w="85" w:type="dxa"/>
            </w:tcMar>
            <w:vAlign w:val="center"/>
          </w:tcPr>
          <w:p w14:paraId="4F9F1086" w14:textId="77777777" w:rsidR="00A60296" w:rsidRDefault="00000000">
            <w:pPr>
              <w:overflowPunct w:val="0"/>
              <w:adjustRightInd w:val="0"/>
              <w:snapToGrid w:val="0"/>
              <w:spacing w:line="0" w:lineRule="atLeast"/>
              <w:jc w:val="center"/>
              <w:rPr>
                <w:rFonts w:eastAsia="方正仿宋_GBK"/>
                <w:sz w:val="24"/>
                <w:szCs w:val="24"/>
                <w:lang w:val="zh-TW"/>
              </w:rPr>
            </w:pPr>
            <w:r>
              <w:rPr>
                <w:rFonts w:ascii="方正仿宋_GBK" w:eastAsia="方正仿宋_GBK" w:cs="黑体" w:hint="eastAsia"/>
                <w:sz w:val="24"/>
                <w:szCs w:val="24"/>
                <w:lang w:val="zh-Hans" w:eastAsia="zh-Hans"/>
              </w:rPr>
              <w:t>区卫生健康委</w:t>
            </w:r>
          </w:p>
        </w:tc>
      </w:tr>
      <w:tr w:rsidR="00A60296" w14:paraId="098FD478" w14:textId="77777777">
        <w:trPr>
          <w:trHeight w:val="602"/>
          <w:jc w:val="center"/>
        </w:trPr>
        <w:tc>
          <w:tcPr>
            <w:tcW w:w="396" w:type="dxa"/>
            <w:vMerge/>
            <w:tcMar>
              <w:top w:w="28" w:type="dxa"/>
              <w:left w:w="85" w:type="dxa"/>
              <w:bottom w:w="28" w:type="dxa"/>
              <w:right w:w="85" w:type="dxa"/>
            </w:tcMar>
            <w:vAlign w:val="center"/>
          </w:tcPr>
          <w:p w14:paraId="3B473B27" w14:textId="77777777" w:rsidR="00A60296" w:rsidRDefault="00A60296">
            <w:pPr>
              <w:overflowPunct w:val="0"/>
              <w:adjustRightInd w:val="0"/>
              <w:snapToGrid w:val="0"/>
              <w:spacing w:line="0" w:lineRule="atLeast"/>
              <w:jc w:val="center"/>
              <w:rPr>
                <w:rFonts w:eastAsia="方正仿宋_GBK"/>
                <w:sz w:val="24"/>
                <w:szCs w:val="24"/>
              </w:rPr>
            </w:pPr>
          </w:p>
        </w:tc>
        <w:tc>
          <w:tcPr>
            <w:tcW w:w="485" w:type="dxa"/>
            <w:tcMar>
              <w:top w:w="28" w:type="dxa"/>
              <w:left w:w="85" w:type="dxa"/>
              <w:bottom w:w="28" w:type="dxa"/>
              <w:right w:w="85" w:type="dxa"/>
            </w:tcMar>
            <w:vAlign w:val="center"/>
          </w:tcPr>
          <w:p w14:paraId="36B51AB7"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25</w:t>
            </w:r>
          </w:p>
        </w:tc>
        <w:tc>
          <w:tcPr>
            <w:tcW w:w="4965" w:type="dxa"/>
            <w:tcMar>
              <w:top w:w="28" w:type="dxa"/>
              <w:left w:w="85" w:type="dxa"/>
              <w:bottom w:w="28" w:type="dxa"/>
              <w:right w:w="85" w:type="dxa"/>
            </w:tcMar>
            <w:vAlign w:val="center"/>
          </w:tcPr>
          <w:p w14:paraId="5CCEA643" w14:textId="77777777" w:rsidR="00A60296" w:rsidRDefault="00000000">
            <w:pPr>
              <w:overflowPunct w:val="0"/>
              <w:adjustRightInd w:val="0"/>
              <w:snapToGrid w:val="0"/>
              <w:spacing w:line="0" w:lineRule="atLeast"/>
              <w:rPr>
                <w:rFonts w:eastAsia="方正仿宋_GBK"/>
                <w:sz w:val="24"/>
                <w:szCs w:val="24"/>
              </w:rPr>
            </w:pPr>
            <w:r>
              <w:rPr>
                <w:rFonts w:eastAsia="方正仿宋_GBK"/>
                <w:sz w:val="24"/>
                <w:szCs w:val="24"/>
              </w:rPr>
              <w:t>儿童参加城乡居民基本医疗保险覆盖率（</w:t>
            </w:r>
            <w:r>
              <w:rPr>
                <w:rFonts w:eastAsia="方正仿宋_GBK"/>
                <w:sz w:val="24"/>
                <w:szCs w:val="24"/>
              </w:rPr>
              <w:t>%</w:t>
            </w:r>
            <w:r>
              <w:rPr>
                <w:rFonts w:eastAsia="方正仿宋_GBK"/>
                <w:sz w:val="24"/>
                <w:szCs w:val="24"/>
              </w:rPr>
              <w:t>）</w:t>
            </w:r>
          </w:p>
        </w:tc>
        <w:tc>
          <w:tcPr>
            <w:tcW w:w="970" w:type="dxa"/>
            <w:tcMar>
              <w:top w:w="28" w:type="dxa"/>
              <w:left w:w="85" w:type="dxa"/>
              <w:bottom w:w="28" w:type="dxa"/>
              <w:right w:w="85" w:type="dxa"/>
            </w:tcMar>
            <w:vAlign w:val="center"/>
          </w:tcPr>
          <w:p w14:paraId="7ECD32A0"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巩固</w:t>
            </w:r>
          </w:p>
          <w:p w14:paraId="211C1F9C"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提高</w:t>
            </w:r>
          </w:p>
        </w:tc>
        <w:tc>
          <w:tcPr>
            <w:tcW w:w="914" w:type="dxa"/>
            <w:tcMar>
              <w:top w:w="28" w:type="dxa"/>
              <w:left w:w="85" w:type="dxa"/>
              <w:bottom w:w="28" w:type="dxa"/>
              <w:right w:w="85" w:type="dxa"/>
            </w:tcMar>
            <w:vAlign w:val="center"/>
          </w:tcPr>
          <w:p w14:paraId="4EF56456"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预期性</w:t>
            </w:r>
          </w:p>
        </w:tc>
        <w:tc>
          <w:tcPr>
            <w:tcW w:w="1611" w:type="dxa"/>
            <w:tcMar>
              <w:top w:w="28" w:type="dxa"/>
              <w:left w:w="85" w:type="dxa"/>
              <w:bottom w:w="28" w:type="dxa"/>
              <w:right w:w="85" w:type="dxa"/>
            </w:tcMar>
            <w:vAlign w:val="center"/>
          </w:tcPr>
          <w:p w14:paraId="371707B7" w14:textId="77777777" w:rsidR="00A60296" w:rsidRDefault="00000000">
            <w:pPr>
              <w:overflowPunct w:val="0"/>
              <w:adjustRightInd w:val="0"/>
              <w:snapToGrid w:val="0"/>
              <w:spacing w:line="0" w:lineRule="atLeast"/>
              <w:jc w:val="center"/>
              <w:rPr>
                <w:rFonts w:eastAsia="方正仿宋_GBK"/>
                <w:sz w:val="24"/>
                <w:szCs w:val="24"/>
                <w:lang w:val="zh-TW"/>
              </w:rPr>
            </w:pPr>
            <w:r>
              <w:rPr>
                <w:rFonts w:eastAsia="方正仿宋_GBK"/>
                <w:kern w:val="0"/>
                <w:sz w:val="24"/>
                <w:szCs w:val="24"/>
              </w:rPr>
              <w:t>区</w:t>
            </w:r>
            <w:proofErr w:type="gramStart"/>
            <w:r>
              <w:rPr>
                <w:rFonts w:eastAsia="方正仿宋_GBK"/>
                <w:kern w:val="0"/>
                <w:sz w:val="24"/>
                <w:szCs w:val="24"/>
              </w:rPr>
              <w:t>医</w:t>
            </w:r>
            <w:proofErr w:type="gramEnd"/>
            <w:r>
              <w:rPr>
                <w:rFonts w:eastAsia="方正仿宋_GBK"/>
                <w:kern w:val="0"/>
                <w:sz w:val="24"/>
                <w:szCs w:val="24"/>
              </w:rPr>
              <w:t>保局</w:t>
            </w:r>
          </w:p>
        </w:tc>
      </w:tr>
      <w:tr w:rsidR="00A60296" w14:paraId="2687DD46" w14:textId="77777777">
        <w:trPr>
          <w:trHeight w:val="425"/>
          <w:jc w:val="center"/>
        </w:trPr>
        <w:tc>
          <w:tcPr>
            <w:tcW w:w="396" w:type="dxa"/>
            <w:vMerge/>
            <w:tcMar>
              <w:top w:w="28" w:type="dxa"/>
              <w:left w:w="85" w:type="dxa"/>
              <w:bottom w:w="28" w:type="dxa"/>
              <w:right w:w="85" w:type="dxa"/>
            </w:tcMar>
            <w:vAlign w:val="center"/>
          </w:tcPr>
          <w:p w14:paraId="6DD6C307" w14:textId="77777777" w:rsidR="00A60296" w:rsidRDefault="00A60296">
            <w:pPr>
              <w:overflowPunct w:val="0"/>
              <w:adjustRightInd w:val="0"/>
              <w:snapToGrid w:val="0"/>
              <w:spacing w:line="0" w:lineRule="atLeast"/>
              <w:jc w:val="center"/>
              <w:rPr>
                <w:rFonts w:eastAsia="方正仿宋_GBK"/>
                <w:sz w:val="24"/>
                <w:szCs w:val="24"/>
              </w:rPr>
            </w:pPr>
          </w:p>
        </w:tc>
        <w:tc>
          <w:tcPr>
            <w:tcW w:w="485" w:type="dxa"/>
            <w:tcMar>
              <w:top w:w="28" w:type="dxa"/>
              <w:left w:w="85" w:type="dxa"/>
              <w:bottom w:w="28" w:type="dxa"/>
              <w:right w:w="85" w:type="dxa"/>
            </w:tcMar>
            <w:vAlign w:val="center"/>
          </w:tcPr>
          <w:p w14:paraId="6304CFAA"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26</w:t>
            </w:r>
          </w:p>
        </w:tc>
        <w:tc>
          <w:tcPr>
            <w:tcW w:w="4965" w:type="dxa"/>
            <w:tcMar>
              <w:top w:w="28" w:type="dxa"/>
              <w:left w:w="85" w:type="dxa"/>
              <w:bottom w:w="28" w:type="dxa"/>
              <w:right w:w="85" w:type="dxa"/>
            </w:tcMar>
            <w:vAlign w:val="center"/>
          </w:tcPr>
          <w:p w14:paraId="4A9F8ACB" w14:textId="77777777" w:rsidR="00A60296" w:rsidRDefault="00000000">
            <w:pPr>
              <w:overflowPunct w:val="0"/>
              <w:adjustRightInd w:val="0"/>
              <w:snapToGrid w:val="0"/>
              <w:spacing w:line="0" w:lineRule="atLeast"/>
              <w:rPr>
                <w:rFonts w:eastAsia="方正仿宋_GBK"/>
                <w:sz w:val="24"/>
                <w:szCs w:val="24"/>
              </w:rPr>
            </w:pPr>
            <w:r>
              <w:rPr>
                <w:rFonts w:eastAsia="方正仿宋_GBK"/>
                <w:sz w:val="24"/>
                <w:szCs w:val="24"/>
              </w:rPr>
              <w:t>残疾儿童康复服务覆盖率（</w:t>
            </w:r>
            <w:r>
              <w:rPr>
                <w:rFonts w:eastAsia="方正仿宋_GBK"/>
                <w:sz w:val="24"/>
                <w:szCs w:val="24"/>
              </w:rPr>
              <w:t>%</w:t>
            </w:r>
            <w:r>
              <w:rPr>
                <w:rFonts w:eastAsia="方正仿宋_GBK"/>
                <w:sz w:val="24"/>
                <w:szCs w:val="24"/>
              </w:rPr>
              <w:t>）</w:t>
            </w:r>
          </w:p>
        </w:tc>
        <w:tc>
          <w:tcPr>
            <w:tcW w:w="970" w:type="dxa"/>
            <w:tcMar>
              <w:top w:w="28" w:type="dxa"/>
              <w:left w:w="85" w:type="dxa"/>
              <w:bottom w:w="28" w:type="dxa"/>
              <w:right w:w="85" w:type="dxa"/>
            </w:tcMar>
            <w:vAlign w:val="center"/>
          </w:tcPr>
          <w:p w14:paraId="659C6602"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提高</w:t>
            </w:r>
          </w:p>
        </w:tc>
        <w:tc>
          <w:tcPr>
            <w:tcW w:w="914" w:type="dxa"/>
            <w:tcMar>
              <w:top w:w="28" w:type="dxa"/>
              <w:left w:w="85" w:type="dxa"/>
              <w:bottom w:w="28" w:type="dxa"/>
              <w:right w:w="85" w:type="dxa"/>
            </w:tcMar>
            <w:vAlign w:val="center"/>
          </w:tcPr>
          <w:p w14:paraId="3C0259E1"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预期性</w:t>
            </w:r>
          </w:p>
        </w:tc>
        <w:tc>
          <w:tcPr>
            <w:tcW w:w="1611" w:type="dxa"/>
            <w:tcMar>
              <w:top w:w="28" w:type="dxa"/>
              <w:left w:w="85" w:type="dxa"/>
              <w:bottom w:w="28" w:type="dxa"/>
              <w:right w:w="85" w:type="dxa"/>
            </w:tcMar>
            <w:vAlign w:val="center"/>
          </w:tcPr>
          <w:p w14:paraId="413EEFF2" w14:textId="77777777" w:rsidR="00A60296" w:rsidRDefault="00000000">
            <w:pPr>
              <w:overflowPunct w:val="0"/>
              <w:adjustRightInd w:val="0"/>
              <w:snapToGrid w:val="0"/>
              <w:spacing w:line="0" w:lineRule="atLeast"/>
              <w:jc w:val="center"/>
              <w:rPr>
                <w:rFonts w:eastAsia="方正仿宋_GBK"/>
                <w:sz w:val="24"/>
                <w:szCs w:val="24"/>
                <w:lang w:val="zh-TW"/>
              </w:rPr>
            </w:pPr>
            <w:r>
              <w:rPr>
                <w:rFonts w:eastAsia="方正仿宋_GBK"/>
                <w:sz w:val="24"/>
                <w:szCs w:val="24"/>
                <w:lang w:val="zh-TW"/>
              </w:rPr>
              <w:t>区</w:t>
            </w:r>
            <w:r>
              <w:rPr>
                <w:rFonts w:eastAsia="方正仿宋_GBK"/>
                <w:sz w:val="24"/>
                <w:szCs w:val="24"/>
              </w:rPr>
              <w:t>残联</w:t>
            </w:r>
          </w:p>
        </w:tc>
      </w:tr>
      <w:tr w:rsidR="00A60296" w14:paraId="723D4645" w14:textId="77777777">
        <w:trPr>
          <w:trHeight w:val="425"/>
          <w:jc w:val="center"/>
        </w:trPr>
        <w:tc>
          <w:tcPr>
            <w:tcW w:w="396" w:type="dxa"/>
            <w:vMerge/>
            <w:tcMar>
              <w:top w:w="28" w:type="dxa"/>
              <w:left w:w="85" w:type="dxa"/>
              <w:bottom w:w="28" w:type="dxa"/>
              <w:right w:w="85" w:type="dxa"/>
            </w:tcMar>
            <w:vAlign w:val="center"/>
          </w:tcPr>
          <w:p w14:paraId="45408F69" w14:textId="77777777" w:rsidR="00A60296" w:rsidRDefault="00A60296">
            <w:pPr>
              <w:overflowPunct w:val="0"/>
              <w:adjustRightInd w:val="0"/>
              <w:snapToGrid w:val="0"/>
              <w:spacing w:line="0" w:lineRule="atLeast"/>
              <w:jc w:val="center"/>
              <w:rPr>
                <w:rFonts w:eastAsia="方正仿宋_GBK"/>
                <w:sz w:val="24"/>
                <w:szCs w:val="24"/>
              </w:rPr>
            </w:pPr>
          </w:p>
        </w:tc>
        <w:tc>
          <w:tcPr>
            <w:tcW w:w="485" w:type="dxa"/>
            <w:tcMar>
              <w:top w:w="28" w:type="dxa"/>
              <w:left w:w="85" w:type="dxa"/>
              <w:bottom w:w="28" w:type="dxa"/>
              <w:right w:w="85" w:type="dxa"/>
            </w:tcMar>
            <w:vAlign w:val="center"/>
          </w:tcPr>
          <w:p w14:paraId="58CA85D6"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27</w:t>
            </w:r>
          </w:p>
        </w:tc>
        <w:tc>
          <w:tcPr>
            <w:tcW w:w="4965" w:type="dxa"/>
            <w:tcMar>
              <w:top w:w="28" w:type="dxa"/>
              <w:left w:w="85" w:type="dxa"/>
              <w:bottom w:w="28" w:type="dxa"/>
              <w:right w:w="85" w:type="dxa"/>
            </w:tcMar>
            <w:vAlign w:val="center"/>
          </w:tcPr>
          <w:p w14:paraId="6C7D42A6" w14:textId="77777777" w:rsidR="00A60296" w:rsidRDefault="00000000">
            <w:pPr>
              <w:overflowPunct w:val="0"/>
              <w:adjustRightInd w:val="0"/>
              <w:snapToGrid w:val="0"/>
              <w:spacing w:line="0" w:lineRule="atLeast"/>
              <w:rPr>
                <w:rFonts w:eastAsia="方正仿宋_GBK"/>
                <w:sz w:val="24"/>
                <w:szCs w:val="24"/>
              </w:rPr>
            </w:pPr>
            <w:r>
              <w:rPr>
                <w:rFonts w:eastAsia="方正仿宋_GBK"/>
                <w:sz w:val="24"/>
                <w:szCs w:val="24"/>
              </w:rPr>
              <w:t>0—6</w:t>
            </w:r>
            <w:r>
              <w:rPr>
                <w:rFonts w:eastAsia="方正仿宋_GBK"/>
                <w:sz w:val="24"/>
                <w:szCs w:val="24"/>
              </w:rPr>
              <w:t>岁残疾儿童康复救助人数（人）</w:t>
            </w:r>
          </w:p>
        </w:tc>
        <w:tc>
          <w:tcPr>
            <w:tcW w:w="970" w:type="dxa"/>
            <w:tcMar>
              <w:top w:w="28" w:type="dxa"/>
              <w:left w:w="85" w:type="dxa"/>
              <w:bottom w:w="28" w:type="dxa"/>
              <w:right w:w="85" w:type="dxa"/>
            </w:tcMar>
            <w:vAlign w:val="center"/>
          </w:tcPr>
          <w:p w14:paraId="1C72C754"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提高</w:t>
            </w:r>
          </w:p>
        </w:tc>
        <w:tc>
          <w:tcPr>
            <w:tcW w:w="914" w:type="dxa"/>
            <w:tcMar>
              <w:top w:w="28" w:type="dxa"/>
              <w:left w:w="85" w:type="dxa"/>
              <w:bottom w:w="28" w:type="dxa"/>
              <w:right w:w="85" w:type="dxa"/>
            </w:tcMar>
            <w:vAlign w:val="center"/>
          </w:tcPr>
          <w:p w14:paraId="7A55A014"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预期性</w:t>
            </w:r>
          </w:p>
        </w:tc>
        <w:tc>
          <w:tcPr>
            <w:tcW w:w="1611" w:type="dxa"/>
            <w:tcMar>
              <w:top w:w="28" w:type="dxa"/>
              <w:left w:w="85" w:type="dxa"/>
              <w:bottom w:w="28" w:type="dxa"/>
              <w:right w:w="85" w:type="dxa"/>
            </w:tcMar>
            <w:vAlign w:val="center"/>
          </w:tcPr>
          <w:p w14:paraId="41EB12CE" w14:textId="77777777" w:rsidR="00A60296" w:rsidRDefault="00000000">
            <w:pPr>
              <w:overflowPunct w:val="0"/>
              <w:adjustRightInd w:val="0"/>
              <w:snapToGrid w:val="0"/>
              <w:spacing w:line="0" w:lineRule="atLeast"/>
              <w:jc w:val="center"/>
              <w:rPr>
                <w:rFonts w:eastAsia="方正仿宋_GBK"/>
                <w:sz w:val="24"/>
                <w:szCs w:val="24"/>
                <w:lang w:val="zh-TW"/>
              </w:rPr>
            </w:pPr>
            <w:r>
              <w:rPr>
                <w:rFonts w:eastAsia="方正仿宋_GBK"/>
                <w:sz w:val="24"/>
                <w:szCs w:val="24"/>
                <w:lang w:val="zh-TW"/>
              </w:rPr>
              <w:t>区</w:t>
            </w:r>
            <w:r>
              <w:rPr>
                <w:rFonts w:eastAsia="方正仿宋_GBK"/>
                <w:sz w:val="24"/>
                <w:szCs w:val="24"/>
              </w:rPr>
              <w:t>残联</w:t>
            </w:r>
          </w:p>
        </w:tc>
      </w:tr>
      <w:tr w:rsidR="00A60296" w14:paraId="4FC6FACB" w14:textId="77777777">
        <w:trPr>
          <w:trHeight w:val="875"/>
          <w:jc w:val="center"/>
        </w:trPr>
        <w:tc>
          <w:tcPr>
            <w:tcW w:w="396" w:type="dxa"/>
            <w:vMerge w:val="restart"/>
            <w:tcMar>
              <w:top w:w="28" w:type="dxa"/>
              <w:left w:w="85" w:type="dxa"/>
              <w:bottom w:w="28" w:type="dxa"/>
              <w:right w:w="85" w:type="dxa"/>
            </w:tcMar>
            <w:vAlign w:val="center"/>
          </w:tcPr>
          <w:p w14:paraId="33BDB250"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儿童与家庭</w:t>
            </w:r>
          </w:p>
        </w:tc>
        <w:tc>
          <w:tcPr>
            <w:tcW w:w="485" w:type="dxa"/>
            <w:tcMar>
              <w:top w:w="28" w:type="dxa"/>
              <w:left w:w="85" w:type="dxa"/>
              <w:bottom w:w="28" w:type="dxa"/>
              <w:right w:w="85" w:type="dxa"/>
            </w:tcMar>
            <w:vAlign w:val="center"/>
          </w:tcPr>
          <w:p w14:paraId="0F6E7A9C"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28</w:t>
            </w:r>
          </w:p>
        </w:tc>
        <w:tc>
          <w:tcPr>
            <w:tcW w:w="4965" w:type="dxa"/>
            <w:tcMar>
              <w:top w:w="28" w:type="dxa"/>
              <w:left w:w="85" w:type="dxa"/>
              <w:bottom w:w="28" w:type="dxa"/>
              <w:right w:w="85" w:type="dxa"/>
            </w:tcMar>
            <w:vAlign w:val="center"/>
          </w:tcPr>
          <w:p w14:paraId="1C627A75" w14:textId="77777777" w:rsidR="00A60296" w:rsidRDefault="00000000">
            <w:pPr>
              <w:overflowPunct w:val="0"/>
              <w:adjustRightInd w:val="0"/>
              <w:snapToGrid w:val="0"/>
              <w:spacing w:line="0" w:lineRule="atLeast"/>
              <w:rPr>
                <w:rFonts w:eastAsia="方正仿宋_GBK"/>
                <w:sz w:val="24"/>
                <w:szCs w:val="24"/>
              </w:rPr>
            </w:pPr>
            <w:r>
              <w:rPr>
                <w:rFonts w:eastAsia="方正仿宋_GBK"/>
                <w:sz w:val="24"/>
                <w:szCs w:val="24"/>
              </w:rPr>
              <w:t>城区社区中家长学校或家庭教育指导服务站点覆盖率（</w:t>
            </w:r>
            <w:r>
              <w:rPr>
                <w:rFonts w:eastAsia="方正仿宋_GBK"/>
                <w:sz w:val="24"/>
                <w:szCs w:val="24"/>
              </w:rPr>
              <w:t>%</w:t>
            </w:r>
            <w:r>
              <w:rPr>
                <w:rFonts w:eastAsia="方正仿宋_GBK"/>
                <w:sz w:val="24"/>
                <w:szCs w:val="24"/>
              </w:rPr>
              <w:t>）</w:t>
            </w:r>
          </w:p>
        </w:tc>
        <w:tc>
          <w:tcPr>
            <w:tcW w:w="970" w:type="dxa"/>
            <w:tcMar>
              <w:top w:w="28" w:type="dxa"/>
              <w:left w:w="85" w:type="dxa"/>
              <w:bottom w:w="28" w:type="dxa"/>
              <w:right w:w="85" w:type="dxa"/>
            </w:tcMar>
            <w:vAlign w:val="center"/>
          </w:tcPr>
          <w:p w14:paraId="09008E6F" w14:textId="77777777" w:rsidR="00A60296" w:rsidRDefault="00000000">
            <w:pPr>
              <w:overflowPunct w:val="0"/>
              <w:adjustRightInd w:val="0"/>
              <w:snapToGrid w:val="0"/>
              <w:spacing w:line="0" w:lineRule="atLeast"/>
              <w:jc w:val="center"/>
              <w:rPr>
                <w:rFonts w:eastAsia="方正仿宋_GBK"/>
                <w:sz w:val="24"/>
                <w:szCs w:val="24"/>
              </w:rPr>
            </w:pPr>
            <w:r>
              <w:rPr>
                <w:rFonts w:ascii="方正仿宋_GBK" w:eastAsia="方正仿宋_GBK" w:hAnsi="方正仿宋_GBK" w:cs="方正仿宋_GBK"/>
                <w:sz w:val="24"/>
                <w:szCs w:val="24"/>
              </w:rPr>
              <w:t>≥</w:t>
            </w:r>
            <w:r>
              <w:rPr>
                <w:rFonts w:eastAsia="方正仿宋_GBK"/>
                <w:sz w:val="24"/>
                <w:szCs w:val="24"/>
              </w:rPr>
              <w:t>95</w:t>
            </w:r>
          </w:p>
        </w:tc>
        <w:tc>
          <w:tcPr>
            <w:tcW w:w="914" w:type="dxa"/>
            <w:tcMar>
              <w:top w:w="28" w:type="dxa"/>
              <w:left w:w="85" w:type="dxa"/>
              <w:bottom w:w="28" w:type="dxa"/>
              <w:right w:w="85" w:type="dxa"/>
            </w:tcMar>
            <w:vAlign w:val="center"/>
          </w:tcPr>
          <w:p w14:paraId="7564E714"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预期性</w:t>
            </w:r>
          </w:p>
        </w:tc>
        <w:tc>
          <w:tcPr>
            <w:tcW w:w="1611" w:type="dxa"/>
            <w:tcMar>
              <w:top w:w="28" w:type="dxa"/>
              <w:left w:w="85" w:type="dxa"/>
              <w:bottom w:w="28" w:type="dxa"/>
              <w:right w:w="85" w:type="dxa"/>
            </w:tcMar>
            <w:vAlign w:val="center"/>
          </w:tcPr>
          <w:p w14:paraId="3B01D14B"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区妇联</w:t>
            </w:r>
          </w:p>
        </w:tc>
      </w:tr>
      <w:tr w:rsidR="00A60296" w14:paraId="04EE8AC0" w14:textId="77777777">
        <w:trPr>
          <w:trHeight w:val="614"/>
          <w:jc w:val="center"/>
        </w:trPr>
        <w:tc>
          <w:tcPr>
            <w:tcW w:w="396" w:type="dxa"/>
            <w:vMerge/>
            <w:tcMar>
              <w:top w:w="28" w:type="dxa"/>
              <w:left w:w="85" w:type="dxa"/>
              <w:bottom w:w="28" w:type="dxa"/>
              <w:right w:w="85" w:type="dxa"/>
            </w:tcMar>
            <w:vAlign w:val="center"/>
          </w:tcPr>
          <w:p w14:paraId="1F9021B4" w14:textId="77777777" w:rsidR="00A60296" w:rsidRDefault="00A60296">
            <w:pPr>
              <w:overflowPunct w:val="0"/>
              <w:adjustRightInd w:val="0"/>
              <w:snapToGrid w:val="0"/>
              <w:spacing w:line="0" w:lineRule="atLeast"/>
              <w:jc w:val="center"/>
              <w:rPr>
                <w:rFonts w:eastAsia="方正仿宋_GBK"/>
                <w:sz w:val="24"/>
                <w:szCs w:val="24"/>
              </w:rPr>
            </w:pPr>
          </w:p>
        </w:tc>
        <w:tc>
          <w:tcPr>
            <w:tcW w:w="485" w:type="dxa"/>
            <w:tcMar>
              <w:top w:w="28" w:type="dxa"/>
              <w:left w:w="85" w:type="dxa"/>
              <w:bottom w:w="28" w:type="dxa"/>
              <w:right w:w="85" w:type="dxa"/>
            </w:tcMar>
            <w:vAlign w:val="center"/>
          </w:tcPr>
          <w:p w14:paraId="7769B5B4"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29</w:t>
            </w:r>
          </w:p>
        </w:tc>
        <w:tc>
          <w:tcPr>
            <w:tcW w:w="4965" w:type="dxa"/>
            <w:tcMar>
              <w:top w:w="28" w:type="dxa"/>
              <w:left w:w="85" w:type="dxa"/>
              <w:bottom w:w="28" w:type="dxa"/>
              <w:right w:w="85" w:type="dxa"/>
            </w:tcMar>
            <w:vAlign w:val="center"/>
          </w:tcPr>
          <w:p w14:paraId="2D6CA6E3" w14:textId="77777777" w:rsidR="00A60296" w:rsidRDefault="00000000">
            <w:pPr>
              <w:overflowPunct w:val="0"/>
              <w:adjustRightInd w:val="0"/>
              <w:snapToGrid w:val="0"/>
              <w:spacing w:line="0" w:lineRule="atLeast"/>
              <w:rPr>
                <w:rFonts w:eastAsia="方正仿宋_GBK"/>
                <w:sz w:val="24"/>
                <w:szCs w:val="24"/>
              </w:rPr>
            </w:pPr>
            <w:r>
              <w:rPr>
                <w:rFonts w:eastAsia="方正仿宋_GBK"/>
                <w:sz w:val="24"/>
                <w:szCs w:val="24"/>
              </w:rPr>
              <w:t>社区（村）中家长学校或家庭教育指导服务站点覆盖率（</w:t>
            </w:r>
            <w:r>
              <w:rPr>
                <w:rFonts w:eastAsia="方正仿宋_GBK"/>
                <w:sz w:val="24"/>
                <w:szCs w:val="24"/>
              </w:rPr>
              <w:t>%</w:t>
            </w:r>
            <w:r>
              <w:rPr>
                <w:rFonts w:eastAsia="方正仿宋_GBK"/>
                <w:sz w:val="24"/>
                <w:szCs w:val="24"/>
              </w:rPr>
              <w:t>）</w:t>
            </w:r>
          </w:p>
        </w:tc>
        <w:tc>
          <w:tcPr>
            <w:tcW w:w="970" w:type="dxa"/>
            <w:tcMar>
              <w:top w:w="28" w:type="dxa"/>
              <w:left w:w="85" w:type="dxa"/>
              <w:bottom w:w="28" w:type="dxa"/>
              <w:right w:w="85" w:type="dxa"/>
            </w:tcMar>
            <w:vAlign w:val="center"/>
          </w:tcPr>
          <w:p w14:paraId="3C4B2CE7" w14:textId="77777777" w:rsidR="00A60296" w:rsidRDefault="00000000">
            <w:pPr>
              <w:overflowPunct w:val="0"/>
              <w:adjustRightInd w:val="0"/>
              <w:snapToGrid w:val="0"/>
              <w:spacing w:line="0" w:lineRule="atLeast"/>
              <w:jc w:val="center"/>
              <w:rPr>
                <w:rFonts w:eastAsia="方正仿宋_GBK"/>
                <w:sz w:val="24"/>
                <w:szCs w:val="24"/>
              </w:rPr>
            </w:pPr>
            <w:r>
              <w:rPr>
                <w:rFonts w:ascii="方正仿宋_GBK" w:eastAsia="方正仿宋_GBK" w:hAnsi="方正仿宋_GBK" w:cs="方正仿宋_GBK"/>
                <w:sz w:val="24"/>
                <w:szCs w:val="24"/>
              </w:rPr>
              <w:t>≥</w:t>
            </w:r>
            <w:r>
              <w:rPr>
                <w:rFonts w:eastAsia="方正仿宋_GBK"/>
                <w:sz w:val="24"/>
                <w:szCs w:val="24"/>
              </w:rPr>
              <w:t>85</w:t>
            </w:r>
          </w:p>
        </w:tc>
        <w:tc>
          <w:tcPr>
            <w:tcW w:w="914" w:type="dxa"/>
            <w:tcMar>
              <w:top w:w="28" w:type="dxa"/>
              <w:left w:w="85" w:type="dxa"/>
              <w:bottom w:w="28" w:type="dxa"/>
              <w:right w:w="85" w:type="dxa"/>
            </w:tcMar>
            <w:vAlign w:val="center"/>
          </w:tcPr>
          <w:p w14:paraId="2B067CFA"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预期性</w:t>
            </w:r>
          </w:p>
        </w:tc>
        <w:tc>
          <w:tcPr>
            <w:tcW w:w="1611" w:type="dxa"/>
            <w:tcMar>
              <w:top w:w="28" w:type="dxa"/>
              <w:left w:w="85" w:type="dxa"/>
              <w:bottom w:w="28" w:type="dxa"/>
              <w:right w:w="85" w:type="dxa"/>
            </w:tcMar>
            <w:vAlign w:val="center"/>
          </w:tcPr>
          <w:p w14:paraId="32F53B3E" w14:textId="77777777" w:rsidR="00A60296" w:rsidRDefault="00000000">
            <w:pPr>
              <w:overflowPunct w:val="0"/>
              <w:adjustRightInd w:val="0"/>
              <w:snapToGrid w:val="0"/>
              <w:spacing w:line="0" w:lineRule="atLeast"/>
              <w:jc w:val="center"/>
              <w:rPr>
                <w:rFonts w:eastAsia="方正仿宋_GBK"/>
                <w:sz w:val="24"/>
                <w:szCs w:val="24"/>
                <w:lang w:val="zh-TW"/>
              </w:rPr>
            </w:pPr>
            <w:r>
              <w:rPr>
                <w:rFonts w:eastAsia="方正仿宋_GBK"/>
                <w:sz w:val="24"/>
                <w:szCs w:val="24"/>
              </w:rPr>
              <w:t>区妇联</w:t>
            </w:r>
          </w:p>
        </w:tc>
      </w:tr>
      <w:tr w:rsidR="00A60296" w14:paraId="3C7428C0" w14:textId="77777777">
        <w:trPr>
          <w:trHeight w:val="869"/>
          <w:jc w:val="center"/>
        </w:trPr>
        <w:tc>
          <w:tcPr>
            <w:tcW w:w="396" w:type="dxa"/>
            <w:vMerge w:val="restart"/>
            <w:tcMar>
              <w:top w:w="28" w:type="dxa"/>
              <w:left w:w="85" w:type="dxa"/>
              <w:bottom w:w="28" w:type="dxa"/>
              <w:right w:w="85" w:type="dxa"/>
            </w:tcMar>
            <w:vAlign w:val="center"/>
          </w:tcPr>
          <w:p w14:paraId="4E4D9754"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儿童与法律保护</w:t>
            </w:r>
          </w:p>
        </w:tc>
        <w:tc>
          <w:tcPr>
            <w:tcW w:w="485" w:type="dxa"/>
            <w:tcMar>
              <w:top w:w="28" w:type="dxa"/>
              <w:left w:w="85" w:type="dxa"/>
              <w:bottom w:w="28" w:type="dxa"/>
              <w:right w:w="85" w:type="dxa"/>
            </w:tcMar>
            <w:vAlign w:val="center"/>
          </w:tcPr>
          <w:p w14:paraId="11B35878"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30</w:t>
            </w:r>
          </w:p>
        </w:tc>
        <w:tc>
          <w:tcPr>
            <w:tcW w:w="4965" w:type="dxa"/>
            <w:tcMar>
              <w:top w:w="28" w:type="dxa"/>
              <w:left w:w="85" w:type="dxa"/>
              <w:bottom w:w="28" w:type="dxa"/>
              <w:right w:w="85" w:type="dxa"/>
            </w:tcMar>
            <w:vAlign w:val="center"/>
          </w:tcPr>
          <w:p w14:paraId="2855BD1A" w14:textId="77777777" w:rsidR="00A60296" w:rsidRDefault="00000000">
            <w:pPr>
              <w:overflowPunct w:val="0"/>
              <w:adjustRightInd w:val="0"/>
              <w:snapToGrid w:val="0"/>
              <w:spacing w:line="0" w:lineRule="atLeast"/>
              <w:rPr>
                <w:rFonts w:eastAsia="方正仿宋_GBK"/>
                <w:sz w:val="24"/>
                <w:szCs w:val="24"/>
              </w:rPr>
            </w:pPr>
            <w:r>
              <w:rPr>
                <w:rFonts w:eastAsia="方正仿宋_GBK"/>
                <w:spacing w:val="-9"/>
                <w:sz w:val="24"/>
                <w:szCs w:val="24"/>
              </w:rPr>
              <w:t>未成年人犯罪人数占未成年人人口数量的比重（</w:t>
            </w:r>
            <w:r>
              <w:rPr>
                <w:rFonts w:eastAsia="方正仿宋_GBK"/>
                <w:spacing w:val="-9"/>
                <w:sz w:val="24"/>
                <w:szCs w:val="24"/>
              </w:rPr>
              <w:t>%</w:t>
            </w:r>
            <w:r>
              <w:rPr>
                <w:rFonts w:eastAsia="方正仿宋_GBK"/>
                <w:spacing w:val="-9"/>
                <w:sz w:val="24"/>
                <w:szCs w:val="24"/>
              </w:rPr>
              <w:t>）</w:t>
            </w:r>
          </w:p>
        </w:tc>
        <w:tc>
          <w:tcPr>
            <w:tcW w:w="970" w:type="dxa"/>
            <w:tcMar>
              <w:top w:w="28" w:type="dxa"/>
              <w:left w:w="85" w:type="dxa"/>
              <w:bottom w:w="28" w:type="dxa"/>
              <w:right w:w="85" w:type="dxa"/>
            </w:tcMar>
            <w:vAlign w:val="center"/>
          </w:tcPr>
          <w:p w14:paraId="7C444930"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降低</w:t>
            </w:r>
          </w:p>
        </w:tc>
        <w:tc>
          <w:tcPr>
            <w:tcW w:w="914" w:type="dxa"/>
            <w:tcMar>
              <w:top w:w="28" w:type="dxa"/>
              <w:left w:w="85" w:type="dxa"/>
              <w:bottom w:w="28" w:type="dxa"/>
              <w:right w:w="85" w:type="dxa"/>
            </w:tcMar>
            <w:vAlign w:val="center"/>
          </w:tcPr>
          <w:p w14:paraId="62B89FDC"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约束性</w:t>
            </w:r>
          </w:p>
        </w:tc>
        <w:tc>
          <w:tcPr>
            <w:tcW w:w="1611" w:type="dxa"/>
            <w:tcMar>
              <w:top w:w="28" w:type="dxa"/>
              <w:left w:w="85" w:type="dxa"/>
              <w:bottom w:w="28" w:type="dxa"/>
              <w:right w:w="85" w:type="dxa"/>
            </w:tcMar>
            <w:vAlign w:val="center"/>
          </w:tcPr>
          <w:p w14:paraId="5FD9AAA3" w14:textId="77777777" w:rsidR="00A60296" w:rsidRDefault="00000000">
            <w:pPr>
              <w:overflowPunct w:val="0"/>
              <w:adjustRightInd w:val="0"/>
              <w:snapToGrid w:val="0"/>
              <w:spacing w:line="0" w:lineRule="atLeast"/>
              <w:jc w:val="center"/>
              <w:rPr>
                <w:rFonts w:eastAsia="方正仿宋_GBK"/>
                <w:sz w:val="24"/>
                <w:szCs w:val="24"/>
                <w:lang w:val="zh-TW"/>
              </w:rPr>
            </w:pPr>
            <w:r>
              <w:rPr>
                <w:rFonts w:eastAsia="方正仿宋_GBK"/>
                <w:sz w:val="24"/>
                <w:szCs w:val="24"/>
                <w:lang w:val="zh-TW"/>
              </w:rPr>
              <w:t>区法院</w:t>
            </w:r>
          </w:p>
        </w:tc>
      </w:tr>
      <w:tr w:rsidR="00A60296" w14:paraId="6A26F806" w14:textId="77777777">
        <w:trPr>
          <w:trHeight w:val="779"/>
          <w:jc w:val="center"/>
        </w:trPr>
        <w:tc>
          <w:tcPr>
            <w:tcW w:w="396" w:type="dxa"/>
            <w:vMerge/>
            <w:tcMar>
              <w:top w:w="28" w:type="dxa"/>
              <w:left w:w="85" w:type="dxa"/>
              <w:bottom w:w="28" w:type="dxa"/>
              <w:right w:w="85" w:type="dxa"/>
            </w:tcMar>
            <w:vAlign w:val="center"/>
          </w:tcPr>
          <w:p w14:paraId="4F4C190D" w14:textId="77777777" w:rsidR="00A60296" w:rsidRDefault="00A60296">
            <w:pPr>
              <w:overflowPunct w:val="0"/>
              <w:adjustRightInd w:val="0"/>
              <w:snapToGrid w:val="0"/>
              <w:spacing w:line="0" w:lineRule="atLeast"/>
              <w:jc w:val="center"/>
              <w:rPr>
                <w:rFonts w:eastAsia="方正仿宋_GBK"/>
                <w:sz w:val="24"/>
                <w:szCs w:val="24"/>
              </w:rPr>
            </w:pPr>
          </w:p>
        </w:tc>
        <w:tc>
          <w:tcPr>
            <w:tcW w:w="485" w:type="dxa"/>
            <w:tcMar>
              <w:top w:w="28" w:type="dxa"/>
              <w:left w:w="85" w:type="dxa"/>
              <w:bottom w:w="28" w:type="dxa"/>
              <w:right w:w="85" w:type="dxa"/>
            </w:tcMar>
            <w:vAlign w:val="center"/>
          </w:tcPr>
          <w:p w14:paraId="3569F69E"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31</w:t>
            </w:r>
          </w:p>
        </w:tc>
        <w:tc>
          <w:tcPr>
            <w:tcW w:w="4965" w:type="dxa"/>
            <w:tcMar>
              <w:top w:w="28" w:type="dxa"/>
              <w:left w:w="85" w:type="dxa"/>
              <w:bottom w:w="28" w:type="dxa"/>
              <w:right w:w="85" w:type="dxa"/>
            </w:tcMar>
            <w:vAlign w:val="center"/>
          </w:tcPr>
          <w:p w14:paraId="3D26DEA5" w14:textId="77777777" w:rsidR="00A60296" w:rsidRDefault="00000000">
            <w:pPr>
              <w:overflowPunct w:val="0"/>
              <w:adjustRightInd w:val="0"/>
              <w:snapToGrid w:val="0"/>
              <w:spacing w:line="0" w:lineRule="atLeast"/>
              <w:rPr>
                <w:rFonts w:eastAsia="方正仿宋_GBK"/>
                <w:sz w:val="24"/>
                <w:szCs w:val="24"/>
              </w:rPr>
            </w:pPr>
            <w:r>
              <w:rPr>
                <w:rFonts w:eastAsia="方正仿宋_GBK"/>
                <w:sz w:val="24"/>
                <w:szCs w:val="24"/>
              </w:rPr>
              <w:t>抓获刑事案件犯罪嫌疑人中未成年人占比（</w:t>
            </w:r>
            <w:r>
              <w:rPr>
                <w:rFonts w:eastAsia="方正仿宋_GBK"/>
                <w:sz w:val="24"/>
                <w:szCs w:val="24"/>
              </w:rPr>
              <w:t>%</w:t>
            </w:r>
            <w:r>
              <w:rPr>
                <w:rFonts w:eastAsia="方正仿宋_GBK"/>
                <w:sz w:val="24"/>
                <w:szCs w:val="24"/>
              </w:rPr>
              <w:t>）</w:t>
            </w:r>
          </w:p>
        </w:tc>
        <w:tc>
          <w:tcPr>
            <w:tcW w:w="970" w:type="dxa"/>
            <w:tcMar>
              <w:top w:w="28" w:type="dxa"/>
              <w:left w:w="85" w:type="dxa"/>
              <w:bottom w:w="28" w:type="dxa"/>
              <w:right w:w="85" w:type="dxa"/>
            </w:tcMar>
            <w:vAlign w:val="center"/>
          </w:tcPr>
          <w:p w14:paraId="17383237"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降低</w:t>
            </w:r>
          </w:p>
        </w:tc>
        <w:tc>
          <w:tcPr>
            <w:tcW w:w="914" w:type="dxa"/>
            <w:tcMar>
              <w:top w:w="28" w:type="dxa"/>
              <w:left w:w="85" w:type="dxa"/>
              <w:bottom w:w="28" w:type="dxa"/>
              <w:right w:w="85" w:type="dxa"/>
            </w:tcMar>
            <w:vAlign w:val="center"/>
          </w:tcPr>
          <w:p w14:paraId="61EB2C63"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约束性</w:t>
            </w:r>
          </w:p>
        </w:tc>
        <w:tc>
          <w:tcPr>
            <w:tcW w:w="1611" w:type="dxa"/>
            <w:tcMar>
              <w:top w:w="28" w:type="dxa"/>
              <w:left w:w="85" w:type="dxa"/>
              <w:bottom w:w="28" w:type="dxa"/>
              <w:right w:w="85" w:type="dxa"/>
            </w:tcMar>
            <w:vAlign w:val="center"/>
          </w:tcPr>
          <w:p w14:paraId="1612CBF3" w14:textId="77777777" w:rsidR="00A60296" w:rsidRDefault="00000000">
            <w:pPr>
              <w:overflowPunct w:val="0"/>
              <w:adjustRightInd w:val="0"/>
              <w:snapToGrid w:val="0"/>
              <w:spacing w:line="0" w:lineRule="atLeast"/>
              <w:jc w:val="center"/>
              <w:rPr>
                <w:rFonts w:eastAsia="方正仿宋_GBK"/>
                <w:sz w:val="24"/>
                <w:szCs w:val="24"/>
                <w:lang w:val="zh-TW"/>
              </w:rPr>
            </w:pPr>
            <w:r>
              <w:rPr>
                <w:rFonts w:eastAsia="方正仿宋_GBK"/>
                <w:sz w:val="24"/>
                <w:szCs w:val="24"/>
                <w:lang w:val="zh-TW"/>
              </w:rPr>
              <w:t>区公安分局</w:t>
            </w:r>
          </w:p>
        </w:tc>
      </w:tr>
      <w:tr w:rsidR="00A60296" w14:paraId="17AA8F9F" w14:textId="77777777">
        <w:trPr>
          <w:trHeight w:val="954"/>
          <w:jc w:val="center"/>
        </w:trPr>
        <w:tc>
          <w:tcPr>
            <w:tcW w:w="396" w:type="dxa"/>
            <w:vMerge/>
            <w:tcMar>
              <w:top w:w="28" w:type="dxa"/>
              <w:left w:w="85" w:type="dxa"/>
              <w:bottom w:w="28" w:type="dxa"/>
              <w:right w:w="85" w:type="dxa"/>
            </w:tcMar>
            <w:vAlign w:val="center"/>
          </w:tcPr>
          <w:p w14:paraId="7405FAB5" w14:textId="77777777" w:rsidR="00A60296" w:rsidRDefault="00A60296">
            <w:pPr>
              <w:overflowPunct w:val="0"/>
              <w:adjustRightInd w:val="0"/>
              <w:snapToGrid w:val="0"/>
              <w:spacing w:line="0" w:lineRule="atLeast"/>
              <w:jc w:val="center"/>
              <w:rPr>
                <w:rFonts w:eastAsia="方正仿宋_GBK"/>
                <w:sz w:val="24"/>
                <w:szCs w:val="24"/>
              </w:rPr>
            </w:pPr>
          </w:p>
        </w:tc>
        <w:tc>
          <w:tcPr>
            <w:tcW w:w="485" w:type="dxa"/>
            <w:tcMar>
              <w:top w:w="28" w:type="dxa"/>
              <w:left w:w="85" w:type="dxa"/>
              <w:bottom w:w="28" w:type="dxa"/>
              <w:right w:w="85" w:type="dxa"/>
            </w:tcMar>
            <w:vAlign w:val="center"/>
          </w:tcPr>
          <w:p w14:paraId="246FED9D"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32</w:t>
            </w:r>
          </w:p>
        </w:tc>
        <w:tc>
          <w:tcPr>
            <w:tcW w:w="4965" w:type="dxa"/>
            <w:tcMar>
              <w:top w:w="28" w:type="dxa"/>
              <w:left w:w="85" w:type="dxa"/>
              <w:bottom w:w="28" w:type="dxa"/>
              <w:right w:w="85" w:type="dxa"/>
            </w:tcMar>
            <w:vAlign w:val="center"/>
          </w:tcPr>
          <w:p w14:paraId="74FB5D40" w14:textId="77777777" w:rsidR="00A60296" w:rsidRDefault="00000000">
            <w:pPr>
              <w:overflowPunct w:val="0"/>
              <w:adjustRightInd w:val="0"/>
              <w:snapToGrid w:val="0"/>
              <w:spacing w:line="0" w:lineRule="atLeast"/>
              <w:rPr>
                <w:rFonts w:eastAsia="方正仿宋_GBK"/>
                <w:sz w:val="24"/>
                <w:szCs w:val="24"/>
              </w:rPr>
            </w:pPr>
            <w:r>
              <w:rPr>
                <w:rFonts w:eastAsia="方正仿宋_GBK"/>
                <w:sz w:val="24"/>
                <w:szCs w:val="24"/>
              </w:rPr>
              <w:t>乡镇（街道）未成年人保护工作站覆盖率（</w:t>
            </w:r>
            <w:r>
              <w:rPr>
                <w:rFonts w:eastAsia="方正仿宋_GBK"/>
                <w:sz w:val="24"/>
                <w:szCs w:val="24"/>
              </w:rPr>
              <w:t>%</w:t>
            </w:r>
            <w:r>
              <w:rPr>
                <w:rFonts w:eastAsia="方正仿宋_GBK"/>
                <w:sz w:val="24"/>
                <w:szCs w:val="24"/>
              </w:rPr>
              <w:t>）</w:t>
            </w:r>
          </w:p>
        </w:tc>
        <w:tc>
          <w:tcPr>
            <w:tcW w:w="970" w:type="dxa"/>
            <w:tcMar>
              <w:top w:w="28" w:type="dxa"/>
              <w:left w:w="85" w:type="dxa"/>
              <w:bottom w:w="28" w:type="dxa"/>
              <w:right w:w="85" w:type="dxa"/>
            </w:tcMar>
            <w:vAlign w:val="center"/>
          </w:tcPr>
          <w:p w14:paraId="6A354972"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100</w:t>
            </w:r>
          </w:p>
        </w:tc>
        <w:tc>
          <w:tcPr>
            <w:tcW w:w="914" w:type="dxa"/>
            <w:tcMar>
              <w:top w:w="28" w:type="dxa"/>
              <w:left w:w="85" w:type="dxa"/>
              <w:bottom w:w="28" w:type="dxa"/>
              <w:right w:w="85" w:type="dxa"/>
            </w:tcMar>
            <w:vAlign w:val="center"/>
          </w:tcPr>
          <w:p w14:paraId="194F9B85" w14:textId="77777777" w:rsidR="00A60296" w:rsidRDefault="00000000">
            <w:pPr>
              <w:overflowPunct w:val="0"/>
              <w:adjustRightInd w:val="0"/>
              <w:snapToGrid w:val="0"/>
              <w:spacing w:line="0" w:lineRule="atLeast"/>
              <w:jc w:val="center"/>
              <w:rPr>
                <w:rFonts w:eastAsia="方正仿宋_GBK"/>
                <w:sz w:val="24"/>
                <w:szCs w:val="24"/>
              </w:rPr>
            </w:pPr>
            <w:r>
              <w:rPr>
                <w:rFonts w:eastAsia="方正仿宋_GBK"/>
                <w:sz w:val="24"/>
                <w:szCs w:val="24"/>
              </w:rPr>
              <w:t>预期性</w:t>
            </w:r>
          </w:p>
        </w:tc>
        <w:tc>
          <w:tcPr>
            <w:tcW w:w="1611" w:type="dxa"/>
            <w:tcMar>
              <w:top w:w="28" w:type="dxa"/>
              <w:left w:w="85" w:type="dxa"/>
              <w:bottom w:w="28" w:type="dxa"/>
              <w:right w:w="85" w:type="dxa"/>
            </w:tcMar>
            <w:vAlign w:val="center"/>
          </w:tcPr>
          <w:p w14:paraId="1E0DEF85" w14:textId="77777777" w:rsidR="00A60296" w:rsidRDefault="00000000">
            <w:pPr>
              <w:overflowPunct w:val="0"/>
              <w:adjustRightInd w:val="0"/>
              <w:snapToGrid w:val="0"/>
              <w:spacing w:line="0" w:lineRule="atLeast"/>
              <w:jc w:val="center"/>
              <w:rPr>
                <w:rFonts w:eastAsia="方正仿宋_GBK"/>
                <w:sz w:val="24"/>
                <w:szCs w:val="24"/>
                <w:lang w:val="zh-TW"/>
              </w:rPr>
            </w:pPr>
            <w:r>
              <w:rPr>
                <w:rFonts w:eastAsia="方正仿宋_GBK"/>
                <w:sz w:val="24"/>
                <w:szCs w:val="24"/>
                <w:lang w:val="zh-TW"/>
              </w:rPr>
              <w:t>区民政局</w:t>
            </w:r>
          </w:p>
        </w:tc>
      </w:tr>
    </w:tbl>
    <w:p w14:paraId="05547320" w14:textId="77777777" w:rsidR="00A60296" w:rsidRDefault="00000000">
      <w:pPr>
        <w:pStyle w:val="Default"/>
        <w:overflowPunct w:val="0"/>
        <w:autoSpaceDE/>
        <w:autoSpaceDN/>
        <w:spacing w:line="620" w:lineRule="exact"/>
        <w:ind w:firstLineChars="200" w:firstLine="640"/>
        <w:jc w:val="both"/>
        <w:rPr>
          <w:rFonts w:ascii="Times New Roman" w:eastAsia="方正黑体_GBK" w:cs="Times New Roman"/>
          <w:sz w:val="32"/>
          <w:szCs w:val="32"/>
        </w:rPr>
      </w:pPr>
      <w:r>
        <w:rPr>
          <w:rFonts w:ascii="Times New Roman" w:eastAsia="方正黑体_GBK" w:cs="Times New Roman"/>
          <w:sz w:val="32"/>
          <w:szCs w:val="32"/>
        </w:rPr>
        <w:t>三、重点任务</w:t>
      </w:r>
    </w:p>
    <w:p w14:paraId="13D1341F" w14:textId="77777777" w:rsidR="00A60296" w:rsidRDefault="00000000">
      <w:pPr>
        <w:pStyle w:val="Default"/>
        <w:overflowPunct w:val="0"/>
        <w:autoSpaceDE/>
        <w:autoSpaceDN/>
        <w:spacing w:line="620" w:lineRule="exact"/>
        <w:ind w:firstLineChars="200" w:firstLine="640"/>
        <w:jc w:val="both"/>
        <w:rPr>
          <w:rFonts w:ascii="Times New Roman" w:eastAsia="方正楷体_GBK" w:cs="Times New Roman"/>
          <w:sz w:val="32"/>
          <w:szCs w:val="32"/>
        </w:rPr>
      </w:pPr>
      <w:r>
        <w:rPr>
          <w:rFonts w:ascii="Times New Roman" w:eastAsia="方正楷体_GBK" w:cs="Times New Roman"/>
          <w:sz w:val="32"/>
          <w:szCs w:val="32"/>
        </w:rPr>
        <w:t>（一）</w:t>
      </w:r>
      <w:r>
        <w:rPr>
          <w:rFonts w:ascii="Times New Roman" w:eastAsia="方正楷体_GBK" w:cs="Times New Roman"/>
          <w:sz w:val="32"/>
          <w:szCs w:val="32"/>
          <w:lang w:val="zh-TW" w:eastAsia="zh-TW"/>
        </w:rPr>
        <w:t>优化儿童健康</w:t>
      </w:r>
      <w:r>
        <w:rPr>
          <w:rFonts w:ascii="Times New Roman" w:eastAsia="方正楷体_GBK" w:cs="Times New Roman"/>
          <w:sz w:val="32"/>
          <w:szCs w:val="32"/>
        </w:rPr>
        <w:t>卫生</w:t>
      </w:r>
      <w:r>
        <w:rPr>
          <w:rFonts w:ascii="Times New Roman" w:eastAsia="方正楷体_GBK" w:cs="Times New Roman"/>
          <w:sz w:val="32"/>
          <w:szCs w:val="32"/>
          <w:lang w:val="zh-TW" w:eastAsia="zh-TW"/>
        </w:rPr>
        <w:t>资源，促进儿童身心发展</w:t>
      </w:r>
      <w:r>
        <w:rPr>
          <w:rFonts w:ascii="Times New Roman" w:eastAsia="方正楷体_GBK" w:cs="Times New Roman"/>
          <w:sz w:val="32"/>
          <w:szCs w:val="32"/>
          <w:lang w:val="zh-TW"/>
        </w:rPr>
        <w:t>。</w:t>
      </w:r>
    </w:p>
    <w:p w14:paraId="5BC94427" w14:textId="77777777" w:rsidR="00A60296" w:rsidRDefault="00000000">
      <w:pPr>
        <w:pStyle w:val="Default"/>
        <w:overflowPunct w:val="0"/>
        <w:autoSpaceDE/>
        <w:autoSpaceDN/>
        <w:spacing w:line="620" w:lineRule="exact"/>
        <w:ind w:firstLineChars="200" w:firstLine="640"/>
        <w:jc w:val="both"/>
        <w:rPr>
          <w:rFonts w:ascii="Times New Roman" w:eastAsia="方正仿宋_GBK" w:cs="Times New Roman"/>
          <w:spacing w:val="-3"/>
          <w:sz w:val="32"/>
          <w:szCs w:val="32"/>
        </w:rPr>
      </w:pPr>
      <w:r>
        <w:rPr>
          <w:rFonts w:ascii="Times New Roman" w:eastAsia="方正仿宋_GBK" w:cs="Times New Roman"/>
          <w:sz w:val="32"/>
          <w:szCs w:val="32"/>
        </w:rPr>
        <w:t>1</w:t>
      </w:r>
      <w:r>
        <w:rPr>
          <w:rFonts w:ascii="Times New Roman" w:eastAsia="方正仿宋_GBK" w:cs="Times New Roman"/>
          <w:sz w:val="32"/>
          <w:szCs w:val="32"/>
          <w:lang w:val="zh-TW" w:eastAsia="zh-TW"/>
        </w:rPr>
        <w:t>.</w:t>
      </w:r>
      <w:r>
        <w:rPr>
          <w:rFonts w:ascii="Times New Roman" w:eastAsia="方正仿宋_GBK" w:cs="Times New Roman"/>
          <w:sz w:val="32"/>
          <w:szCs w:val="32"/>
        </w:rPr>
        <w:t>完善儿童健康服务体系。健全以妇幼保健机构为核心、以基层医疗卫生机构为基础、以大中型综合医院专科医院和相关科研教学机构为支撑、以民营医院为补充的妇幼健康服务体系。</w:t>
      </w:r>
      <w:proofErr w:type="gramStart"/>
      <w:r>
        <w:rPr>
          <w:rFonts w:ascii="Times New Roman" w:eastAsia="方正仿宋_GBK" w:cs="Times New Roman"/>
          <w:sz w:val="32"/>
          <w:szCs w:val="32"/>
        </w:rPr>
        <w:t>打造重儿儿科</w:t>
      </w:r>
      <w:proofErr w:type="gramEnd"/>
      <w:r>
        <w:rPr>
          <w:rFonts w:ascii="Times New Roman" w:eastAsia="方正仿宋_GBK" w:cs="Times New Roman"/>
          <w:sz w:val="32"/>
          <w:szCs w:val="32"/>
        </w:rPr>
        <w:t>医生联盟</w:t>
      </w:r>
      <w:r>
        <w:rPr>
          <w:rFonts w:ascii="Times New Roman" w:eastAsia="方正仿宋_GBK" w:cs="Times New Roman" w:hint="eastAsia"/>
          <w:sz w:val="32"/>
          <w:szCs w:val="32"/>
        </w:rPr>
        <w:t>“</w:t>
      </w:r>
      <w:r>
        <w:rPr>
          <w:rFonts w:ascii="Times New Roman" w:eastAsia="方正仿宋_GBK" w:cs="Times New Roman"/>
          <w:sz w:val="32"/>
          <w:szCs w:val="32"/>
        </w:rPr>
        <w:t>培训赋能</w:t>
      </w:r>
      <w:r>
        <w:rPr>
          <w:rFonts w:ascii="Times New Roman" w:eastAsia="方正仿宋_GBK" w:cs="Times New Roman"/>
          <w:sz w:val="32"/>
          <w:szCs w:val="32"/>
        </w:rPr>
        <w:t>+</w:t>
      </w:r>
      <w:r>
        <w:rPr>
          <w:rFonts w:ascii="Times New Roman" w:eastAsia="方正仿宋_GBK" w:cs="Times New Roman"/>
          <w:sz w:val="32"/>
          <w:szCs w:val="32"/>
        </w:rPr>
        <w:t>服务赋值</w:t>
      </w:r>
      <w:r>
        <w:rPr>
          <w:rFonts w:ascii="Times New Roman" w:eastAsia="方正仿宋_GBK" w:cs="Times New Roman" w:hint="eastAsia"/>
          <w:sz w:val="32"/>
          <w:szCs w:val="32"/>
        </w:rPr>
        <w:t>”</w:t>
      </w:r>
      <w:r>
        <w:rPr>
          <w:rFonts w:ascii="Times New Roman" w:eastAsia="方正仿宋_GBK" w:cs="Times New Roman"/>
          <w:sz w:val="32"/>
          <w:szCs w:val="32"/>
        </w:rPr>
        <w:t>的</w:t>
      </w:r>
      <w:proofErr w:type="gramStart"/>
      <w:r>
        <w:rPr>
          <w:rFonts w:ascii="Times New Roman" w:eastAsia="方正仿宋_GBK" w:cs="Times New Roman"/>
          <w:sz w:val="32"/>
          <w:szCs w:val="32"/>
        </w:rPr>
        <w:t>医</w:t>
      </w:r>
      <w:proofErr w:type="gramEnd"/>
      <w:r>
        <w:rPr>
          <w:rFonts w:ascii="Times New Roman" w:eastAsia="方正仿宋_GBK" w:cs="Times New Roman"/>
          <w:sz w:val="32"/>
          <w:szCs w:val="32"/>
        </w:rPr>
        <w:t>联</w:t>
      </w:r>
      <w:proofErr w:type="gramStart"/>
      <w:r>
        <w:rPr>
          <w:rFonts w:ascii="Times New Roman" w:eastAsia="方正仿宋_GBK" w:cs="Times New Roman"/>
          <w:sz w:val="32"/>
          <w:szCs w:val="32"/>
        </w:rPr>
        <w:t>医</w:t>
      </w:r>
      <w:proofErr w:type="gramEnd"/>
      <w:r>
        <w:rPr>
          <w:rFonts w:ascii="Times New Roman" w:eastAsia="方正仿宋_GBK" w:cs="Times New Roman"/>
          <w:sz w:val="32"/>
          <w:szCs w:val="32"/>
        </w:rPr>
        <w:t>共体模</w:t>
      </w:r>
      <w:r>
        <w:rPr>
          <w:rFonts w:ascii="Times New Roman" w:eastAsia="方正仿宋_GBK" w:cs="Times New Roman"/>
          <w:sz w:val="32"/>
          <w:szCs w:val="32"/>
        </w:rPr>
        <w:lastRenderedPageBreak/>
        <w:t>式，落实社区卫生服务中心配备至少</w:t>
      </w:r>
      <w:r>
        <w:rPr>
          <w:rFonts w:ascii="Times New Roman" w:eastAsia="方正仿宋_GBK" w:cs="Times New Roman"/>
          <w:sz w:val="32"/>
          <w:szCs w:val="32"/>
        </w:rPr>
        <w:t>2</w:t>
      </w:r>
      <w:r>
        <w:rPr>
          <w:rFonts w:ascii="Times New Roman" w:eastAsia="方正仿宋_GBK" w:cs="Times New Roman"/>
          <w:sz w:val="32"/>
          <w:szCs w:val="32"/>
        </w:rPr>
        <w:t>名专职儿童保健医生。加强妇幼健康服务机构标准化建设与规范化管理，推动区妇幼保健院</w:t>
      </w:r>
      <w:r>
        <w:rPr>
          <w:rFonts w:ascii="Times New Roman" w:eastAsia="方正仿宋_GBK" w:cs="Times New Roman" w:hint="eastAsia"/>
          <w:sz w:val="32"/>
          <w:szCs w:val="32"/>
        </w:rPr>
        <w:t>“</w:t>
      </w:r>
      <w:proofErr w:type="gramStart"/>
      <w:r>
        <w:rPr>
          <w:rFonts w:ascii="Times New Roman" w:eastAsia="方正仿宋_GBK" w:cs="Times New Roman"/>
          <w:sz w:val="32"/>
          <w:szCs w:val="32"/>
        </w:rPr>
        <w:t>一</w:t>
      </w:r>
      <w:proofErr w:type="gramEnd"/>
      <w:r>
        <w:rPr>
          <w:rFonts w:ascii="Times New Roman" w:eastAsia="方正仿宋_GBK" w:cs="Times New Roman"/>
          <w:sz w:val="32"/>
          <w:szCs w:val="32"/>
        </w:rPr>
        <w:t>中心五专科</w:t>
      </w:r>
      <w:r>
        <w:rPr>
          <w:rFonts w:ascii="Times New Roman" w:eastAsia="方正仿宋_GBK" w:cs="Times New Roman" w:hint="eastAsia"/>
          <w:sz w:val="32"/>
          <w:szCs w:val="32"/>
        </w:rPr>
        <w:t>”</w:t>
      </w:r>
      <w:r>
        <w:rPr>
          <w:rFonts w:ascii="Times New Roman" w:eastAsia="方正仿宋_GBK" w:cs="Times New Roman"/>
          <w:sz w:val="32"/>
          <w:szCs w:val="32"/>
        </w:rPr>
        <w:t>建设，创建达到二级妇幼保健院标准。建设区级一体化妇幼健康信息平台，加快建设全区妇幼健康管理信息系统。</w:t>
      </w:r>
    </w:p>
    <w:p w14:paraId="53488387" w14:textId="77777777" w:rsidR="00A60296" w:rsidRDefault="00000000">
      <w:pPr>
        <w:pStyle w:val="Default"/>
        <w:overflowPunct w:val="0"/>
        <w:autoSpaceDE/>
        <w:autoSpaceDN/>
        <w:spacing w:line="620" w:lineRule="exact"/>
        <w:ind w:firstLineChars="200" w:firstLine="640"/>
        <w:jc w:val="both"/>
        <w:rPr>
          <w:rFonts w:ascii="Times New Roman" w:eastAsia="方正仿宋_GBK" w:cs="Times New Roman"/>
          <w:sz w:val="32"/>
          <w:szCs w:val="32"/>
        </w:rPr>
      </w:pPr>
      <w:r>
        <w:rPr>
          <w:rFonts w:ascii="Times New Roman" w:eastAsia="方正仿宋_GBK" w:cs="Times New Roman"/>
          <w:sz w:val="32"/>
          <w:szCs w:val="32"/>
        </w:rPr>
        <w:t>2</w:t>
      </w:r>
      <w:r>
        <w:rPr>
          <w:rFonts w:ascii="Times New Roman" w:eastAsia="方正仿宋_GBK" w:cs="Times New Roman"/>
          <w:sz w:val="32"/>
          <w:szCs w:val="32"/>
          <w:lang w:val="zh-TW" w:eastAsia="zh-TW"/>
        </w:rPr>
        <w:t>.</w:t>
      </w:r>
      <w:r>
        <w:rPr>
          <w:rFonts w:ascii="Times New Roman" w:eastAsia="方正仿宋_GBK" w:cs="Times New Roman"/>
          <w:sz w:val="32"/>
          <w:szCs w:val="32"/>
          <w:lang w:val="zh-TW" w:eastAsia="zh-TW"/>
        </w:rPr>
        <w:t>提升出生人口素质。促进婚前医学检查、孕前优生健康监测和孕产期检查，加强出生缺陷三级预防和新生儿疾病筛查、诊断、治疗质量管理，加大新生儿遗传代谢性疾病筛查和听力筛查工作力度。进一步规范服务质量，做好婚前医学检查、婚前卫生咨询和婚前卫生指导等保健服务工作。完善危重新生儿会诊抢救运转工作，畅通抢救绿色通道。引导和鼓励自然分娩，控制剖宫产率。儿童先天性心脏病、唐氏综合征、耳聋、神经管缺陷等严重出生缺陷得到有效控制</w:t>
      </w:r>
      <w:r>
        <w:rPr>
          <w:rFonts w:ascii="Times New Roman" w:eastAsia="方正仿宋_GBK" w:cs="Times New Roman"/>
          <w:sz w:val="32"/>
          <w:szCs w:val="32"/>
          <w:lang w:val="zh-TW"/>
        </w:rPr>
        <w:t>。</w:t>
      </w:r>
    </w:p>
    <w:p w14:paraId="1FEAB972" w14:textId="77777777" w:rsidR="00A60296" w:rsidRDefault="00000000">
      <w:pPr>
        <w:pStyle w:val="Default"/>
        <w:overflowPunct w:val="0"/>
        <w:autoSpaceDE/>
        <w:autoSpaceDN/>
        <w:spacing w:line="620" w:lineRule="exact"/>
        <w:ind w:firstLineChars="200" w:firstLine="640"/>
        <w:jc w:val="both"/>
        <w:rPr>
          <w:rFonts w:ascii="Times New Roman" w:eastAsia="方正仿宋_GBK" w:cs="Times New Roman"/>
          <w:sz w:val="32"/>
          <w:szCs w:val="32"/>
        </w:rPr>
      </w:pPr>
      <w:r>
        <w:rPr>
          <w:rFonts w:ascii="Times New Roman" w:eastAsia="方正仿宋_GBK" w:cs="Times New Roman"/>
          <w:sz w:val="32"/>
          <w:szCs w:val="32"/>
        </w:rPr>
        <w:t>3</w:t>
      </w:r>
      <w:r>
        <w:rPr>
          <w:rFonts w:ascii="Times New Roman" w:eastAsia="方正仿宋_GBK" w:cs="Times New Roman"/>
          <w:sz w:val="32"/>
          <w:szCs w:val="32"/>
          <w:lang w:val="zh-TW" w:eastAsia="zh-TW"/>
        </w:rPr>
        <w:t>.</w:t>
      </w:r>
      <w:r>
        <w:rPr>
          <w:rFonts w:ascii="Times New Roman" w:eastAsia="方正仿宋_GBK" w:cs="Times New Roman"/>
          <w:sz w:val="32"/>
          <w:szCs w:val="32"/>
        </w:rPr>
        <w:t>加强</w:t>
      </w:r>
      <w:r>
        <w:rPr>
          <w:rFonts w:ascii="Times New Roman" w:eastAsia="方正仿宋_GBK" w:cs="Times New Roman"/>
          <w:sz w:val="32"/>
          <w:szCs w:val="32"/>
          <w:lang w:val="zh-TW" w:eastAsia="zh-TW"/>
        </w:rPr>
        <w:t>预防接种</w:t>
      </w:r>
      <w:r>
        <w:rPr>
          <w:rFonts w:ascii="Times New Roman" w:eastAsia="方正仿宋_GBK" w:cs="Times New Roman"/>
          <w:sz w:val="32"/>
          <w:szCs w:val="32"/>
        </w:rPr>
        <w:t>和</w:t>
      </w:r>
      <w:r>
        <w:rPr>
          <w:rFonts w:ascii="Times New Roman" w:eastAsia="方正仿宋_GBK" w:cs="Times New Roman"/>
          <w:sz w:val="32"/>
          <w:szCs w:val="32"/>
          <w:lang w:val="zh-TW" w:eastAsia="zh-TW"/>
        </w:rPr>
        <w:t>保健服务。落实国家免疫规划，提高</w:t>
      </w:r>
      <w:r>
        <w:rPr>
          <w:rFonts w:ascii="Times New Roman" w:eastAsia="方正仿宋_GBK" w:cs="Times New Roman"/>
          <w:sz w:val="32"/>
          <w:szCs w:val="32"/>
        </w:rPr>
        <w:t>儿童</w:t>
      </w:r>
      <w:r>
        <w:rPr>
          <w:rFonts w:ascii="Times New Roman" w:eastAsia="方正仿宋_GBK" w:cs="Times New Roman"/>
          <w:sz w:val="32"/>
          <w:szCs w:val="32"/>
          <w:lang w:val="zh-TW" w:eastAsia="zh-TW"/>
        </w:rPr>
        <w:t>免疫服务质量。推进疫苗接种全程数字化</w:t>
      </w:r>
      <w:r>
        <w:rPr>
          <w:rFonts w:ascii="Times New Roman" w:eastAsia="方正仿宋_GBK" w:cs="Times New Roman"/>
          <w:sz w:val="32"/>
          <w:szCs w:val="32"/>
          <w:lang w:val="zh-TW"/>
        </w:rPr>
        <w:t>，强化新冠病毒疫苗和常规疫苗质量安全监管，</w:t>
      </w:r>
      <w:r>
        <w:rPr>
          <w:rFonts w:ascii="Times New Roman" w:eastAsia="方正仿宋_GBK" w:cs="Times New Roman"/>
          <w:sz w:val="32"/>
          <w:szCs w:val="32"/>
          <w:lang w:val="zh-TW" w:eastAsia="zh-TW"/>
        </w:rPr>
        <w:t>健全预防接种异常反应报告和监测体系。推进儿童保健门诊标准化建设，完成妇保、儿保门诊规范化建设。加强</w:t>
      </w:r>
      <w:r>
        <w:rPr>
          <w:rFonts w:ascii="Times New Roman" w:eastAsia="方正仿宋_GBK" w:cs="Times New Roman"/>
          <w:sz w:val="32"/>
          <w:szCs w:val="32"/>
          <w:lang w:val="zh-TW" w:eastAsia="zh-TW"/>
        </w:rPr>
        <w:t>0</w:t>
      </w:r>
      <w:r>
        <w:rPr>
          <w:rFonts w:ascii="Times New Roman" w:eastAsia="方正仿宋_GBK" w:cs="Times New Roman"/>
          <w:sz w:val="32"/>
          <w:szCs w:val="32"/>
        </w:rPr>
        <w:t>-</w:t>
      </w:r>
      <w:r>
        <w:rPr>
          <w:rFonts w:ascii="Times New Roman" w:eastAsia="方正仿宋_GBK" w:cs="Times New Roman"/>
          <w:sz w:val="32"/>
          <w:szCs w:val="32"/>
          <w:lang w:val="zh-TW" w:eastAsia="zh-TW"/>
        </w:rPr>
        <w:t>6</w:t>
      </w:r>
      <w:r>
        <w:rPr>
          <w:rFonts w:ascii="Times New Roman" w:eastAsia="方正仿宋_GBK" w:cs="Times New Roman"/>
          <w:sz w:val="32"/>
          <w:szCs w:val="32"/>
          <w:lang w:val="zh-TW" w:eastAsia="zh-TW"/>
        </w:rPr>
        <w:t>岁儿童残疾筛查和诊断，完善基本医疗和康复救助相衔接的工作机制。加强学校、幼儿园、托育机构的常见病预防保健能力，按标准配备校医、幼儿园及托育机构卫生保健人员和必要保健设备。加强儿童青少年近视、营养不良、龋齿</w:t>
      </w:r>
      <w:r>
        <w:rPr>
          <w:rFonts w:ascii="Times New Roman" w:eastAsia="方正仿宋_GBK" w:cs="Times New Roman"/>
          <w:sz w:val="32"/>
          <w:szCs w:val="32"/>
          <w:lang w:val="zh-TW"/>
        </w:rPr>
        <w:t>等</w:t>
      </w:r>
      <w:r>
        <w:rPr>
          <w:rFonts w:ascii="Times New Roman" w:eastAsia="方正仿宋_GBK" w:cs="Times New Roman"/>
          <w:sz w:val="32"/>
          <w:szCs w:val="32"/>
          <w:lang w:val="zh-TW" w:eastAsia="zh-TW"/>
        </w:rPr>
        <w:t>疾病筛查、诊断和干预。</w:t>
      </w:r>
    </w:p>
    <w:p w14:paraId="0AD9175E" w14:textId="77777777" w:rsidR="00A60296" w:rsidRDefault="00000000">
      <w:pPr>
        <w:pStyle w:val="Default"/>
        <w:overflowPunct w:val="0"/>
        <w:autoSpaceDE/>
        <w:autoSpaceDN/>
        <w:spacing w:line="620" w:lineRule="exact"/>
        <w:ind w:firstLineChars="200" w:firstLine="640"/>
        <w:jc w:val="both"/>
        <w:rPr>
          <w:rFonts w:ascii="Times New Roman" w:eastAsia="方正仿宋_GBK" w:cs="Times New Roman"/>
          <w:spacing w:val="-3"/>
          <w:sz w:val="32"/>
          <w:szCs w:val="32"/>
        </w:rPr>
      </w:pPr>
      <w:r>
        <w:rPr>
          <w:rFonts w:ascii="Times New Roman" w:eastAsia="方正仿宋_GBK" w:cs="Times New Roman"/>
          <w:sz w:val="32"/>
          <w:szCs w:val="32"/>
        </w:rPr>
        <w:lastRenderedPageBreak/>
        <w:t>4.</w:t>
      </w:r>
      <w:r>
        <w:rPr>
          <w:rFonts w:ascii="Times New Roman" w:eastAsia="方正仿宋_GBK" w:cs="Times New Roman"/>
          <w:sz w:val="32"/>
          <w:szCs w:val="32"/>
        </w:rPr>
        <w:t>健全</w:t>
      </w:r>
      <w:r>
        <w:rPr>
          <w:rFonts w:ascii="Times New Roman" w:eastAsia="方正仿宋_GBK" w:cs="Times New Roman"/>
          <w:sz w:val="32"/>
          <w:szCs w:val="32"/>
          <w:lang w:val="zh-TW" w:eastAsia="zh-TW"/>
        </w:rPr>
        <w:t>疾病防治</w:t>
      </w:r>
      <w:r>
        <w:rPr>
          <w:rFonts w:ascii="Times New Roman" w:eastAsia="方正仿宋_GBK" w:cs="Times New Roman"/>
          <w:sz w:val="32"/>
          <w:szCs w:val="32"/>
        </w:rPr>
        <w:t>管理机制</w:t>
      </w:r>
      <w:r>
        <w:rPr>
          <w:rFonts w:ascii="Times New Roman" w:eastAsia="方正仿宋_GBK" w:cs="Times New Roman"/>
          <w:sz w:val="32"/>
          <w:szCs w:val="32"/>
          <w:lang w:val="zh-TW"/>
        </w:rPr>
        <w:t>。探索建立多形式儿童医疗服务联合体系，促进优质儿童医疗资源下沉和均衡布局。完善儿童血液病、恶性肿瘤等重病诊疗体系，加强定点医院及诊疗协作网建设，提高早诊早治率。以肺炎、腹泻、贫血、哮喘、龋齿、视力不良、心理行为问题等为重点，推广儿童疾病防治适宜技术和综合管理适宜技术。制定并实施儿科门急诊建设基本标准，</w:t>
      </w:r>
      <w:r>
        <w:rPr>
          <w:rFonts w:ascii="Times New Roman" w:eastAsia="方正仿宋_GBK" w:cs="Times New Roman"/>
          <w:spacing w:val="-6"/>
          <w:sz w:val="32"/>
          <w:szCs w:val="32"/>
          <w:lang w:val="zh-TW"/>
        </w:rPr>
        <w:t>提高儿科医疗服务能力。加强诊疗协作网建设，提高早诊早治率。</w:t>
      </w:r>
    </w:p>
    <w:p w14:paraId="45623987" w14:textId="77777777" w:rsidR="00A60296" w:rsidRDefault="00000000">
      <w:pPr>
        <w:pStyle w:val="Default"/>
        <w:overflowPunct w:val="0"/>
        <w:autoSpaceDE/>
        <w:autoSpaceDN/>
        <w:spacing w:line="620" w:lineRule="exact"/>
        <w:ind w:firstLineChars="200" w:firstLine="640"/>
        <w:jc w:val="both"/>
        <w:rPr>
          <w:rFonts w:ascii="Times New Roman" w:eastAsia="方正仿宋_GBK" w:cs="Times New Roman"/>
          <w:sz w:val="32"/>
          <w:szCs w:val="32"/>
        </w:rPr>
      </w:pPr>
      <w:r>
        <w:rPr>
          <w:rFonts w:ascii="Times New Roman" w:eastAsia="方正仿宋_GBK" w:cs="Times New Roman"/>
          <w:sz w:val="32"/>
          <w:szCs w:val="32"/>
          <w:lang w:val="zh-TW" w:eastAsia="zh-TW"/>
        </w:rPr>
        <w:t>5.</w:t>
      </w:r>
      <w:r>
        <w:rPr>
          <w:rFonts w:ascii="Times New Roman" w:eastAsia="方正仿宋_GBK" w:cs="Times New Roman"/>
          <w:sz w:val="32"/>
          <w:szCs w:val="32"/>
          <w:lang w:val="zh-TW" w:eastAsia="zh-TW"/>
        </w:rPr>
        <w:t>增强儿童身体</w:t>
      </w:r>
      <w:r>
        <w:rPr>
          <w:rFonts w:ascii="Times New Roman" w:eastAsia="方正仿宋_GBK" w:cs="Times New Roman"/>
          <w:sz w:val="32"/>
          <w:szCs w:val="32"/>
        </w:rPr>
        <w:t>健康</w:t>
      </w:r>
      <w:r>
        <w:rPr>
          <w:rFonts w:ascii="Times New Roman" w:eastAsia="方正仿宋_GBK" w:cs="Times New Roman"/>
          <w:sz w:val="32"/>
          <w:szCs w:val="32"/>
          <w:lang w:val="zh-TW" w:eastAsia="zh-TW"/>
        </w:rPr>
        <w:t>素质。关注生命早期</w:t>
      </w:r>
      <w:r>
        <w:rPr>
          <w:rFonts w:ascii="Times New Roman" w:eastAsia="方正仿宋_GBK" w:cs="Times New Roman"/>
          <w:sz w:val="32"/>
          <w:szCs w:val="32"/>
          <w:lang w:val="zh-TW" w:eastAsia="zh-TW"/>
        </w:rPr>
        <w:t>1000</w:t>
      </w:r>
      <w:r>
        <w:rPr>
          <w:rFonts w:ascii="Times New Roman" w:eastAsia="方正仿宋_GBK" w:cs="Times New Roman"/>
          <w:sz w:val="32"/>
          <w:szCs w:val="32"/>
          <w:lang w:val="zh-TW" w:eastAsia="zh-TW"/>
        </w:rPr>
        <w:t>天营养，推进母乳喂养促进行动。实施校园健身行动计划，推进阳光体育运动</w:t>
      </w:r>
      <w:r>
        <w:rPr>
          <w:rFonts w:ascii="Times New Roman" w:eastAsia="方正仿宋_GBK" w:cs="Times New Roman"/>
          <w:sz w:val="32"/>
          <w:szCs w:val="32"/>
          <w:lang w:val="zh-TW"/>
        </w:rPr>
        <w:t>。</w:t>
      </w:r>
      <w:r>
        <w:rPr>
          <w:rFonts w:ascii="Times New Roman" w:eastAsia="方正仿宋_GBK" w:cs="Times New Roman"/>
          <w:sz w:val="32"/>
          <w:szCs w:val="32"/>
          <w:lang w:val="zh-TW" w:eastAsia="zh-TW"/>
        </w:rPr>
        <w:t>推进</w:t>
      </w:r>
      <w:r>
        <w:rPr>
          <w:rFonts w:ascii="Times New Roman" w:eastAsia="方正仿宋_GBK" w:cs="Times New Roman" w:hint="eastAsia"/>
          <w:sz w:val="32"/>
          <w:szCs w:val="32"/>
          <w:lang w:val="zh-TW"/>
        </w:rPr>
        <w:t>“</w:t>
      </w:r>
      <w:r>
        <w:rPr>
          <w:rFonts w:ascii="Times New Roman" w:eastAsia="方正仿宋_GBK" w:cs="Times New Roman"/>
          <w:sz w:val="32"/>
          <w:szCs w:val="32"/>
          <w:lang w:val="zh-TW" w:eastAsia="zh-TW"/>
        </w:rPr>
        <w:t>膳食营养与健康</w:t>
      </w:r>
      <w:r>
        <w:rPr>
          <w:rFonts w:ascii="Times New Roman" w:eastAsia="方正仿宋_GBK" w:cs="Times New Roman" w:hint="eastAsia"/>
          <w:sz w:val="32"/>
          <w:szCs w:val="32"/>
          <w:lang w:val="zh-TW"/>
        </w:rPr>
        <w:t>”</w:t>
      </w:r>
      <w:r>
        <w:rPr>
          <w:rFonts w:ascii="Times New Roman" w:eastAsia="方正仿宋_GBK" w:cs="Times New Roman"/>
          <w:sz w:val="32"/>
          <w:szCs w:val="32"/>
          <w:lang w:val="zh-TW" w:eastAsia="zh-TW"/>
        </w:rPr>
        <w:t>项目，推广应用《学生营养餐指南》</w:t>
      </w:r>
      <w:r>
        <w:rPr>
          <w:rFonts w:ascii="Times New Roman" w:eastAsia="方正仿宋_GBK" w:cs="Times New Roman"/>
          <w:sz w:val="32"/>
          <w:szCs w:val="32"/>
          <w:lang w:val="zh-TW"/>
        </w:rPr>
        <w:t>，</w:t>
      </w:r>
      <w:r>
        <w:rPr>
          <w:rFonts w:ascii="Times New Roman" w:eastAsia="方正仿宋_GBK" w:cs="Times New Roman"/>
          <w:sz w:val="32"/>
          <w:szCs w:val="32"/>
          <w:lang w:val="zh-TW" w:eastAsia="zh-TW"/>
        </w:rPr>
        <w:t>为儿童指导健康饮食，降低肥胖发生率。推进</w:t>
      </w:r>
      <w:r>
        <w:rPr>
          <w:rFonts w:ascii="Times New Roman" w:eastAsia="方正仿宋_GBK" w:cs="Times New Roman" w:hint="eastAsia"/>
          <w:sz w:val="32"/>
          <w:szCs w:val="32"/>
          <w:lang w:val="zh-TW"/>
        </w:rPr>
        <w:t>“</w:t>
      </w:r>
      <w:r>
        <w:rPr>
          <w:rFonts w:ascii="Times New Roman" w:eastAsia="方正仿宋_GBK" w:cs="Times New Roman"/>
          <w:sz w:val="32"/>
          <w:szCs w:val="32"/>
          <w:lang w:val="zh-TW" w:eastAsia="zh-TW"/>
        </w:rPr>
        <w:t>明眸皓齿</w:t>
      </w:r>
      <w:r>
        <w:rPr>
          <w:rFonts w:ascii="Times New Roman" w:eastAsia="方正仿宋_GBK" w:cs="Times New Roman" w:hint="eastAsia"/>
          <w:sz w:val="32"/>
          <w:szCs w:val="32"/>
          <w:lang w:val="zh-TW"/>
        </w:rPr>
        <w:t>”</w:t>
      </w:r>
      <w:r>
        <w:rPr>
          <w:rFonts w:ascii="Times New Roman" w:eastAsia="方正仿宋_GBK" w:cs="Times New Roman"/>
          <w:sz w:val="32"/>
          <w:szCs w:val="32"/>
          <w:lang w:val="zh-TW" w:eastAsia="zh-TW"/>
        </w:rPr>
        <w:t>项目，定期开展</w:t>
      </w:r>
      <w:r>
        <w:rPr>
          <w:rFonts w:ascii="Times New Roman" w:eastAsia="方正仿宋_GBK" w:cs="Times New Roman"/>
          <w:sz w:val="32"/>
          <w:szCs w:val="32"/>
          <w:lang w:val="zh-TW" w:eastAsia="zh-TW"/>
        </w:rPr>
        <w:t>0-6</w:t>
      </w:r>
      <w:r>
        <w:rPr>
          <w:rFonts w:ascii="Times New Roman" w:eastAsia="方正仿宋_GBK" w:cs="Times New Roman"/>
          <w:sz w:val="32"/>
          <w:szCs w:val="32"/>
          <w:lang w:val="zh-TW" w:eastAsia="zh-TW"/>
        </w:rPr>
        <w:t>岁儿童视力检测和口腔检查，引导儿童科学用眼、正确刷牙。开足开齐体育与健康</w:t>
      </w:r>
      <w:r>
        <w:rPr>
          <w:rFonts w:ascii="Times New Roman" w:eastAsia="方正仿宋_GBK" w:cs="Times New Roman"/>
          <w:sz w:val="32"/>
          <w:szCs w:val="32"/>
        </w:rPr>
        <w:t>课程</w:t>
      </w:r>
      <w:r>
        <w:rPr>
          <w:rFonts w:ascii="Times New Roman" w:eastAsia="方正仿宋_GBK" w:cs="Times New Roman"/>
          <w:sz w:val="32"/>
          <w:szCs w:val="32"/>
          <w:lang w:val="zh-TW" w:eastAsia="zh-TW"/>
        </w:rPr>
        <w:t>，保障儿童每天累计至少</w:t>
      </w:r>
      <w:r>
        <w:rPr>
          <w:rFonts w:ascii="Times New Roman" w:eastAsia="方正仿宋_GBK" w:cs="Times New Roman"/>
          <w:sz w:val="32"/>
          <w:szCs w:val="32"/>
          <w:lang w:val="zh-TW" w:eastAsia="zh-TW"/>
        </w:rPr>
        <w:t>1</w:t>
      </w:r>
      <w:r>
        <w:rPr>
          <w:rFonts w:ascii="Times New Roman" w:eastAsia="方正仿宋_GBK" w:cs="Times New Roman"/>
          <w:sz w:val="32"/>
          <w:szCs w:val="32"/>
          <w:lang w:val="zh-TW" w:eastAsia="zh-TW"/>
        </w:rPr>
        <w:t>小时中等及以上强度的运动。合理安排儿童作息，加强中小学睡眠管理工作，推动午休室建设。教育引导儿童科学用眼护眼，合理使用电子产品。</w:t>
      </w:r>
    </w:p>
    <w:p w14:paraId="6445DBB7" w14:textId="77777777" w:rsidR="00A60296" w:rsidRDefault="00000000">
      <w:pPr>
        <w:pStyle w:val="Default"/>
        <w:overflowPunct w:val="0"/>
        <w:autoSpaceDE/>
        <w:autoSpaceDN/>
        <w:spacing w:line="620" w:lineRule="exact"/>
        <w:ind w:firstLineChars="200" w:firstLine="640"/>
        <w:jc w:val="both"/>
        <w:rPr>
          <w:rFonts w:ascii="Times New Roman" w:eastAsia="方正仿宋_GBK" w:cs="Times New Roman"/>
          <w:color w:val="auto"/>
          <w:sz w:val="32"/>
          <w:szCs w:val="32"/>
          <w:lang w:val="zh-TW" w:eastAsia="zh-TW"/>
        </w:rPr>
      </w:pPr>
      <w:r>
        <w:rPr>
          <w:rFonts w:ascii="Times New Roman" w:eastAsia="方正仿宋_GBK" w:cs="Times New Roman"/>
          <w:sz w:val="32"/>
          <w:szCs w:val="32"/>
        </w:rPr>
        <w:t>6.</w:t>
      </w:r>
      <w:r>
        <w:rPr>
          <w:rFonts w:ascii="Times New Roman" w:eastAsia="方正仿宋_GBK" w:cs="Times New Roman"/>
          <w:sz w:val="32"/>
          <w:szCs w:val="32"/>
          <w:lang w:val="zh-TW" w:eastAsia="zh-TW"/>
        </w:rPr>
        <w:t>加强儿童心理健康服务。</w:t>
      </w:r>
      <w:r>
        <w:rPr>
          <w:rFonts w:ascii="Times New Roman" w:eastAsia="方正仿宋_GBK" w:cs="Times New Roman"/>
          <w:sz w:val="32"/>
          <w:szCs w:val="32"/>
        </w:rPr>
        <w:t>建立</w:t>
      </w:r>
      <w:r>
        <w:rPr>
          <w:rFonts w:ascii="Times New Roman" w:eastAsia="方正仿宋_GBK" w:cs="Times New Roman"/>
          <w:sz w:val="32"/>
          <w:szCs w:val="32"/>
          <w:lang w:val="zh-TW" w:eastAsia="zh-TW"/>
        </w:rPr>
        <w:t>医疗、学校、社区三位一体的儿童心理健康防护网络</w:t>
      </w:r>
      <w:r>
        <w:rPr>
          <w:rFonts w:ascii="Times New Roman" w:eastAsia="方正仿宋_GBK" w:cs="Times New Roman"/>
          <w:sz w:val="32"/>
          <w:szCs w:val="32"/>
          <w:lang w:val="zh-TW"/>
        </w:rPr>
        <w:t>。</w:t>
      </w:r>
      <w:r>
        <w:rPr>
          <w:rFonts w:ascii="Times New Roman" w:eastAsia="方正仿宋_GBK" w:cs="Times New Roman"/>
          <w:color w:val="auto"/>
          <w:sz w:val="32"/>
          <w:szCs w:val="32"/>
          <w:lang w:val="zh-TW" w:eastAsia="zh-TW"/>
        </w:rPr>
        <w:t>完善儿童心理健康的筛查、评估、干预和转介机制，对儿童心理问题早发现与早干预。推进未成年人心理健康工作联盟建设，构建科学高效的工作机制，引导未成年人心理健康工作</w:t>
      </w:r>
      <w:r>
        <w:rPr>
          <w:rFonts w:ascii="Times New Roman" w:eastAsia="方正仿宋_GBK" w:cs="Times New Roman" w:hint="eastAsia"/>
          <w:color w:val="auto"/>
          <w:sz w:val="32"/>
          <w:szCs w:val="32"/>
          <w:lang w:val="zh-TW"/>
        </w:rPr>
        <w:t>“</w:t>
      </w:r>
      <w:r>
        <w:rPr>
          <w:rFonts w:ascii="Times New Roman" w:eastAsia="方正仿宋_GBK" w:cs="Times New Roman"/>
          <w:color w:val="auto"/>
          <w:sz w:val="32"/>
          <w:szCs w:val="32"/>
          <w:lang w:val="zh-TW" w:eastAsia="zh-TW"/>
        </w:rPr>
        <w:t>家、校、社、医</w:t>
      </w:r>
      <w:r>
        <w:rPr>
          <w:rFonts w:ascii="Times New Roman" w:eastAsia="方正仿宋_GBK" w:cs="Times New Roman" w:hint="eastAsia"/>
          <w:color w:val="auto"/>
          <w:sz w:val="32"/>
          <w:szCs w:val="32"/>
          <w:lang w:val="zh-TW"/>
        </w:rPr>
        <w:t>”</w:t>
      </w:r>
      <w:r>
        <w:rPr>
          <w:rFonts w:ascii="Times New Roman" w:eastAsia="方正仿宋_GBK" w:cs="Times New Roman"/>
          <w:color w:val="auto"/>
          <w:sz w:val="32"/>
          <w:szCs w:val="32"/>
          <w:lang w:val="zh-TW" w:eastAsia="zh-TW"/>
        </w:rPr>
        <w:t>联动，形成工作合力，推动落实</w:t>
      </w:r>
      <w:r>
        <w:rPr>
          <w:rFonts w:ascii="Times New Roman" w:eastAsia="方正仿宋_GBK" w:cs="Times New Roman" w:hint="eastAsia"/>
          <w:color w:val="auto"/>
          <w:sz w:val="32"/>
          <w:szCs w:val="32"/>
          <w:lang w:val="zh-TW"/>
        </w:rPr>
        <w:t>“</w:t>
      </w:r>
      <w:r>
        <w:rPr>
          <w:rFonts w:ascii="Times New Roman" w:eastAsia="方正仿宋_GBK" w:cs="Times New Roman"/>
          <w:color w:val="auto"/>
          <w:sz w:val="32"/>
          <w:szCs w:val="32"/>
          <w:lang w:val="zh-TW" w:eastAsia="zh-TW"/>
        </w:rPr>
        <w:t>健康中国重庆行动</w:t>
      </w:r>
      <w:r>
        <w:rPr>
          <w:rFonts w:ascii="Times New Roman" w:eastAsia="方正仿宋_GBK" w:cs="Times New Roman"/>
          <w:color w:val="auto"/>
          <w:sz w:val="32"/>
          <w:szCs w:val="32"/>
          <w:lang w:val="zh-TW" w:eastAsia="zh-TW"/>
        </w:rPr>
        <w:t>——</w:t>
      </w:r>
      <w:r>
        <w:rPr>
          <w:rFonts w:ascii="Times New Roman" w:eastAsia="方正仿宋_GBK" w:cs="Times New Roman"/>
          <w:color w:val="auto"/>
          <w:sz w:val="32"/>
          <w:szCs w:val="32"/>
          <w:lang w:val="zh-TW" w:eastAsia="zh-TW"/>
        </w:rPr>
        <w:t>儿童青少年心理健康行</w:t>
      </w:r>
      <w:r>
        <w:rPr>
          <w:rFonts w:ascii="Times New Roman" w:eastAsia="方正仿宋_GBK" w:cs="Times New Roman"/>
          <w:color w:val="auto"/>
          <w:sz w:val="32"/>
          <w:szCs w:val="32"/>
          <w:lang w:val="zh-TW" w:eastAsia="zh-TW"/>
        </w:rPr>
        <w:lastRenderedPageBreak/>
        <w:t>动</w:t>
      </w:r>
      <w:r>
        <w:rPr>
          <w:rFonts w:ascii="Times New Roman" w:eastAsia="方正仿宋_GBK" w:cs="Times New Roman" w:hint="eastAsia"/>
          <w:color w:val="auto"/>
          <w:sz w:val="32"/>
          <w:szCs w:val="32"/>
          <w:lang w:val="zh-TW"/>
        </w:rPr>
        <w:t>”</w:t>
      </w:r>
      <w:r>
        <w:rPr>
          <w:rFonts w:ascii="Times New Roman" w:eastAsia="方正仿宋_GBK" w:cs="Times New Roman"/>
          <w:color w:val="auto"/>
          <w:sz w:val="32"/>
          <w:szCs w:val="32"/>
          <w:lang w:val="zh-TW"/>
        </w:rPr>
        <w:t>。</w:t>
      </w:r>
      <w:r>
        <w:rPr>
          <w:rFonts w:ascii="Times New Roman" w:eastAsia="方正仿宋_GBK" w:cs="Times New Roman"/>
          <w:color w:val="auto"/>
          <w:sz w:val="32"/>
          <w:szCs w:val="32"/>
          <w:lang w:val="zh-TW" w:eastAsia="zh-TW"/>
        </w:rPr>
        <w:t>建设一批校内校外心理辅导站，培训一支心理健康专业队伍，</w:t>
      </w:r>
      <w:r>
        <w:rPr>
          <w:rFonts w:ascii="Times New Roman" w:eastAsia="方正仿宋_GBK" w:cs="Times New Roman"/>
          <w:sz w:val="32"/>
          <w:szCs w:val="32"/>
          <w:lang w:val="zh-TW" w:eastAsia="zh-TW"/>
        </w:rPr>
        <w:t>联动一批专业社会组织，构建社会化青少年心理健康服务机制</w:t>
      </w:r>
      <w:r>
        <w:rPr>
          <w:rFonts w:ascii="Times New Roman" w:eastAsia="方正仿宋_GBK" w:cs="Times New Roman"/>
          <w:sz w:val="32"/>
          <w:szCs w:val="32"/>
          <w:lang w:val="zh-TW"/>
        </w:rPr>
        <w:t>。</w:t>
      </w:r>
      <w:r>
        <w:rPr>
          <w:rFonts w:ascii="Times New Roman" w:eastAsia="方正仿宋_GBK" w:cs="Times New Roman"/>
          <w:sz w:val="32"/>
          <w:szCs w:val="32"/>
          <w:lang w:val="zh-TW" w:eastAsia="zh-TW"/>
        </w:rPr>
        <w:t>开展家长心理健康教育指导，增强家长识别儿童心理问题</w:t>
      </w:r>
      <w:r>
        <w:rPr>
          <w:rFonts w:ascii="Times New Roman" w:eastAsia="方正仿宋_GBK" w:cs="Times New Roman"/>
          <w:sz w:val="32"/>
          <w:szCs w:val="32"/>
          <w:lang w:val="zh-TW"/>
        </w:rPr>
        <w:t>的</w:t>
      </w:r>
      <w:r>
        <w:rPr>
          <w:rFonts w:ascii="Times New Roman" w:eastAsia="方正仿宋_GBK" w:cs="Times New Roman"/>
          <w:sz w:val="32"/>
          <w:szCs w:val="32"/>
          <w:lang w:val="zh-TW" w:eastAsia="zh-TW"/>
        </w:rPr>
        <w:t>基本常识和技能。建立儿童心理健康监测数据</w:t>
      </w:r>
      <w:r>
        <w:rPr>
          <w:rFonts w:ascii="Times New Roman" w:eastAsia="方正仿宋_GBK" w:cs="Times New Roman"/>
          <w:color w:val="auto"/>
          <w:sz w:val="32"/>
          <w:szCs w:val="32"/>
          <w:lang w:val="zh-TW" w:eastAsia="zh-TW"/>
        </w:rPr>
        <w:t>库，监测儿童自杀和自伤性入院状况，建立健全儿童心理健康档案。</w:t>
      </w:r>
    </w:p>
    <w:p w14:paraId="670AD5FE" w14:textId="77777777" w:rsidR="00A60296" w:rsidRDefault="00000000">
      <w:pPr>
        <w:pStyle w:val="Default"/>
        <w:overflowPunct w:val="0"/>
        <w:autoSpaceDE/>
        <w:autoSpaceDN/>
        <w:spacing w:line="620" w:lineRule="exact"/>
        <w:ind w:firstLineChars="200" w:firstLine="640"/>
        <w:jc w:val="both"/>
        <w:rPr>
          <w:rFonts w:ascii="Times New Roman" w:eastAsia="方正仿宋_GBK" w:cs="Times New Roman"/>
          <w:sz w:val="32"/>
          <w:szCs w:val="32"/>
          <w:lang w:val="zh-TW" w:eastAsia="zh-TW"/>
        </w:rPr>
      </w:pPr>
      <w:r>
        <w:rPr>
          <w:rFonts w:ascii="Times New Roman" w:eastAsia="方正仿宋_GBK" w:cs="Times New Roman"/>
          <w:color w:val="auto"/>
          <w:sz w:val="32"/>
          <w:szCs w:val="32"/>
        </w:rPr>
        <w:t>7</w:t>
      </w:r>
      <w:r>
        <w:rPr>
          <w:rFonts w:ascii="Times New Roman" w:eastAsia="方正仿宋_GBK" w:cs="Times New Roman"/>
          <w:color w:val="auto"/>
          <w:sz w:val="32"/>
          <w:szCs w:val="32"/>
          <w:lang w:val="zh-TW" w:eastAsia="zh-TW"/>
        </w:rPr>
        <w:t>.</w:t>
      </w:r>
      <w:r>
        <w:rPr>
          <w:rFonts w:ascii="Times New Roman" w:eastAsia="方正仿宋_GBK" w:cs="Times New Roman"/>
          <w:sz w:val="32"/>
          <w:szCs w:val="32"/>
        </w:rPr>
        <w:t>加强儿童健康知识普及和性健康服务</w:t>
      </w:r>
      <w:r>
        <w:rPr>
          <w:rFonts w:ascii="Times New Roman" w:eastAsia="方正仿宋_GBK" w:cs="Times New Roman"/>
          <w:color w:val="auto"/>
          <w:sz w:val="32"/>
          <w:szCs w:val="32"/>
        </w:rPr>
        <w:t>。依托</w:t>
      </w:r>
      <w:proofErr w:type="gramStart"/>
      <w:r>
        <w:rPr>
          <w:rFonts w:ascii="Times New Roman" w:eastAsia="方正仿宋_GBK" w:cs="Times New Roman"/>
          <w:color w:val="auto"/>
          <w:sz w:val="32"/>
          <w:szCs w:val="32"/>
        </w:rPr>
        <w:t>托</w:t>
      </w:r>
      <w:proofErr w:type="gramEnd"/>
      <w:r>
        <w:rPr>
          <w:rFonts w:ascii="Times New Roman" w:eastAsia="方正仿宋_GBK" w:cs="Times New Roman"/>
          <w:color w:val="auto"/>
          <w:sz w:val="32"/>
          <w:szCs w:val="32"/>
        </w:rPr>
        <w:t>育机构、综合医院产儿科、妇幼保健机构、中小学校卫生保健机构等，加大科学喂养、疾病预防、合理膳食、心理健康、生长发育与青春期保健等健康知识和技能宣传普及力度。充分利用</w:t>
      </w:r>
      <w:r>
        <w:rPr>
          <w:rFonts w:ascii="Times New Roman" w:eastAsia="方正仿宋_GBK" w:cs="Times New Roman"/>
          <w:color w:val="auto"/>
          <w:sz w:val="32"/>
          <w:szCs w:val="32"/>
          <w:lang w:val="zh-TW" w:eastAsia="zh-TW"/>
        </w:rPr>
        <w:t>渝中区计划生育协会，推动初中以上各学段将预防艾滋病教育与性健康教育有机结合</w:t>
      </w:r>
      <w:r>
        <w:rPr>
          <w:rFonts w:ascii="Times New Roman" w:eastAsia="方正仿宋_GBK" w:cs="Times New Roman"/>
          <w:color w:val="auto"/>
          <w:sz w:val="32"/>
          <w:szCs w:val="32"/>
          <w:lang w:val="zh-TW"/>
        </w:rPr>
        <w:t>，</w:t>
      </w:r>
      <w:r>
        <w:rPr>
          <w:rFonts w:ascii="Times New Roman" w:eastAsia="方正仿宋_GBK" w:cs="Times New Roman"/>
          <w:color w:val="auto"/>
          <w:sz w:val="32"/>
          <w:szCs w:val="32"/>
          <w:lang w:val="zh-TW" w:eastAsia="zh-TW"/>
        </w:rPr>
        <w:t>开展青春期性与生殖健康教育课程，提高性与生殖健康知识普及率。加强防范性侵害教育，提高儿童自我保护意识和能力。预防女童妊娠和人流发生，监测女童人流状况。</w:t>
      </w:r>
      <w:r>
        <w:rPr>
          <w:rFonts w:ascii="Times New Roman" w:eastAsia="方正仿宋_GBK" w:cs="Times New Roman"/>
          <w:sz w:val="32"/>
          <w:szCs w:val="32"/>
        </w:rPr>
        <w:t>将生殖教育作为学校生命教育课程体系的重要切入点，加强儿童青少年生命教育。</w:t>
      </w:r>
    </w:p>
    <w:p w14:paraId="25C05B4D" w14:textId="77777777" w:rsidR="00A60296" w:rsidRDefault="00000000">
      <w:pPr>
        <w:pStyle w:val="Default"/>
        <w:overflowPunct w:val="0"/>
        <w:autoSpaceDE/>
        <w:autoSpaceDN/>
        <w:spacing w:line="500" w:lineRule="exact"/>
        <w:jc w:val="center"/>
        <w:rPr>
          <w:rFonts w:ascii="Times New Roman" w:eastAsia="方正黑体_GBK" w:cs="Times New Roman"/>
          <w:sz w:val="30"/>
          <w:szCs w:val="30"/>
        </w:rPr>
      </w:pPr>
      <w:r>
        <w:rPr>
          <w:rFonts w:ascii="Times New Roman" w:eastAsia="方正黑体_GBK" w:cs="Times New Roman"/>
          <w:sz w:val="30"/>
          <w:szCs w:val="30"/>
        </w:rPr>
        <w:t>专栏</w:t>
      </w:r>
      <w:r>
        <w:rPr>
          <w:rFonts w:ascii="Times New Roman" w:eastAsia="方正黑体_GBK" w:cs="Times New Roman"/>
          <w:kern w:val="2"/>
          <w:sz w:val="30"/>
          <w:szCs w:val="30"/>
        </w:rPr>
        <w:t>2</w:t>
      </w:r>
      <w:r>
        <w:rPr>
          <w:rFonts w:ascii="Times New Roman" w:eastAsia="方正黑体_GBK" w:cs="Times New Roman"/>
          <w:sz w:val="30"/>
          <w:szCs w:val="30"/>
        </w:rPr>
        <w:t xml:space="preserve">  </w:t>
      </w:r>
      <w:r>
        <w:rPr>
          <w:rFonts w:ascii="Times New Roman" w:eastAsia="方正黑体_GBK" w:cs="Times New Roman"/>
          <w:sz w:val="30"/>
          <w:szCs w:val="30"/>
        </w:rPr>
        <w:t>儿童健康提升重点工程</w:t>
      </w:r>
    </w:p>
    <w:p w14:paraId="5F7B4D45" w14:textId="77777777" w:rsidR="00A60296" w:rsidRDefault="00000000">
      <w:pPr>
        <w:pBdr>
          <w:top w:val="single" w:sz="6" w:space="0" w:color="auto"/>
          <w:left w:val="single" w:sz="6" w:space="4" w:color="auto"/>
          <w:bottom w:val="single" w:sz="6" w:space="2" w:color="auto"/>
          <w:right w:val="single" w:sz="6" w:space="5" w:color="auto"/>
        </w:pBdr>
        <w:overflowPunct w:val="0"/>
        <w:spacing w:line="420" w:lineRule="exact"/>
        <w:ind w:firstLineChars="200" w:firstLine="480"/>
        <w:rPr>
          <w:rFonts w:eastAsia="方正仿宋_GBK"/>
          <w:sz w:val="24"/>
          <w:szCs w:val="24"/>
        </w:rPr>
      </w:pPr>
      <w:r>
        <w:rPr>
          <w:rFonts w:eastAsia="方正黑体_GBK"/>
          <w:sz w:val="24"/>
          <w:szCs w:val="24"/>
        </w:rPr>
        <w:t>发展婴幼儿照护项目：</w:t>
      </w:r>
      <w:r>
        <w:rPr>
          <w:rFonts w:eastAsia="方正仿宋_GBK"/>
          <w:sz w:val="24"/>
          <w:szCs w:val="24"/>
        </w:rPr>
        <w:t>打造一批</w:t>
      </w:r>
      <w:r>
        <w:rPr>
          <w:rFonts w:eastAsia="方正仿宋_GBK"/>
          <w:sz w:val="24"/>
          <w:szCs w:val="24"/>
        </w:rPr>
        <w:t>0-3</w:t>
      </w:r>
      <w:r>
        <w:rPr>
          <w:rFonts w:eastAsia="方正仿宋_GBK"/>
          <w:sz w:val="24"/>
          <w:szCs w:val="24"/>
        </w:rPr>
        <w:t>岁婴幼儿照护示范点，发展普惠优先、形式多样的普惠托育和婴幼儿照护服务，加强家庭科学育儿指导服务。支持社区、国有闲置场地、专业机构等设置</w:t>
      </w:r>
      <w:proofErr w:type="gramStart"/>
      <w:r>
        <w:rPr>
          <w:rFonts w:eastAsia="方正仿宋_GBK"/>
          <w:sz w:val="24"/>
          <w:szCs w:val="24"/>
        </w:rPr>
        <w:t>托育园所</w:t>
      </w:r>
      <w:proofErr w:type="gramEnd"/>
      <w:r>
        <w:rPr>
          <w:rFonts w:eastAsia="方正仿宋_GBK"/>
          <w:sz w:val="24"/>
          <w:szCs w:val="24"/>
        </w:rPr>
        <w:t>，鼓励有条件的幼儿园开设托育班，鼓励用人单位为职工提供福利性婴幼儿照护服务，引导社会力量依托社区提供普惠托育服务，对普惠托育机构、企业自办</w:t>
      </w:r>
      <w:proofErr w:type="gramStart"/>
      <w:r>
        <w:rPr>
          <w:rFonts w:eastAsia="方正仿宋_GBK"/>
          <w:sz w:val="24"/>
          <w:szCs w:val="24"/>
        </w:rPr>
        <w:t>托育园提供</w:t>
      </w:r>
      <w:proofErr w:type="gramEnd"/>
      <w:r>
        <w:rPr>
          <w:rFonts w:eastAsia="方正仿宋_GBK"/>
          <w:sz w:val="24"/>
          <w:szCs w:val="24"/>
        </w:rPr>
        <w:t>政策扶持，建成示范托育品牌。</w:t>
      </w:r>
    </w:p>
    <w:p w14:paraId="18504808" w14:textId="77777777" w:rsidR="00A60296" w:rsidRDefault="00000000">
      <w:pPr>
        <w:pBdr>
          <w:top w:val="single" w:sz="6" w:space="0" w:color="auto"/>
          <w:left w:val="single" w:sz="6" w:space="4" w:color="auto"/>
          <w:bottom w:val="single" w:sz="6" w:space="2" w:color="auto"/>
          <w:right w:val="single" w:sz="6" w:space="5" w:color="auto"/>
        </w:pBdr>
        <w:overflowPunct w:val="0"/>
        <w:spacing w:line="420" w:lineRule="exact"/>
        <w:ind w:firstLineChars="200" w:firstLine="480"/>
        <w:rPr>
          <w:rFonts w:eastAsia="方正仿宋_GBK"/>
          <w:sz w:val="24"/>
          <w:szCs w:val="24"/>
        </w:rPr>
      </w:pPr>
      <w:r>
        <w:rPr>
          <w:rFonts w:eastAsia="方正黑体_GBK"/>
          <w:sz w:val="24"/>
          <w:szCs w:val="24"/>
        </w:rPr>
        <w:t>妇幼保健机构标准化建设项目：</w:t>
      </w:r>
      <w:r>
        <w:rPr>
          <w:rFonts w:eastAsia="方正仿宋_GBK"/>
          <w:sz w:val="24"/>
          <w:szCs w:val="24"/>
        </w:rPr>
        <w:t>加强妇幼保健机构基础设施建设，实现社区卫生服务中心妇幼保健、儿童保健门诊全面规范化，拟选址迁建区妇保院，完成创建二级妇幼保健院。</w:t>
      </w:r>
    </w:p>
    <w:p w14:paraId="5AE806F6" w14:textId="77777777" w:rsidR="00A60296" w:rsidRDefault="00000000">
      <w:pPr>
        <w:pStyle w:val="Default"/>
        <w:overflowPunct w:val="0"/>
        <w:autoSpaceDE/>
        <w:autoSpaceDN/>
        <w:spacing w:line="620" w:lineRule="exact"/>
        <w:ind w:firstLineChars="200" w:firstLine="640"/>
        <w:jc w:val="both"/>
        <w:rPr>
          <w:rFonts w:ascii="Times New Roman" w:eastAsia="方正楷体_GBK" w:cs="Times New Roman"/>
          <w:sz w:val="32"/>
          <w:szCs w:val="32"/>
        </w:rPr>
      </w:pPr>
      <w:r>
        <w:rPr>
          <w:rFonts w:ascii="Times New Roman" w:eastAsia="方正楷体_GBK" w:cs="Times New Roman"/>
          <w:sz w:val="32"/>
          <w:szCs w:val="32"/>
        </w:rPr>
        <w:t>（二）筑牢儿童安全</w:t>
      </w:r>
      <w:r>
        <w:rPr>
          <w:rFonts w:ascii="Times New Roman" w:eastAsia="方正楷体_GBK" w:cs="Times New Roman"/>
          <w:sz w:val="32"/>
          <w:szCs w:val="32"/>
          <w:lang w:val="zh-TW"/>
        </w:rPr>
        <w:t>网络，</w:t>
      </w:r>
      <w:r>
        <w:rPr>
          <w:rFonts w:ascii="Times New Roman" w:eastAsia="方正楷体_GBK" w:cs="Times New Roman"/>
          <w:sz w:val="32"/>
          <w:szCs w:val="32"/>
        </w:rPr>
        <w:t>创建儿童安全环境。</w:t>
      </w:r>
    </w:p>
    <w:p w14:paraId="12600414" w14:textId="77777777" w:rsidR="00A60296" w:rsidRDefault="00000000">
      <w:pPr>
        <w:pStyle w:val="Default"/>
        <w:overflowPunct w:val="0"/>
        <w:autoSpaceDE/>
        <w:autoSpaceDN/>
        <w:spacing w:line="620" w:lineRule="exact"/>
        <w:ind w:firstLineChars="200" w:firstLine="640"/>
        <w:jc w:val="both"/>
        <w:rPr>
          <w:rFonts w:ascii="Times New Roman" w:eastAsia="方正仿宋_GBK" w:cs="Times New Roman"/>
          <w:sz w:val="32"/>
          <w:szCs w:val="32"/>
        </w:rPr>
      </w:pPr>
      <w:r>
        <w:rPr>
          <w:rFonts w:ascii="Times New Roman" w:eastAsia="方正仿宋_GBK" w:cs="Times New Roman"/>
          <w:sz w:val="32"/>
          <w:szCs w:val="32"/>
        </w:rPr>
        <w:lastRenderedPageBreak/>
        <w:t>1</w:t>
      </w:r>
      <w:r>
        <w:rPr>
          <w:rFonts w:ascii="Times New Roman" w:eastAsia="方正仿宋_GBK" w:cs="Times New Roman"/>
          <w:sz w:val="32"/>
          <w:szCs w:val="32"/>
          <w:lang w:val="zh-TW" w:eastAsia="zh-TW"/>
        </w:rPr>
        <w:t>.</w:t>
      </w:r>
      <w:r>
        <w:rPr>
          <w:rFonts w:ascii="Times New Roman" w:eastAsia="方正仿宋_GBK" w:cs="Times New Roman"/>
          <w:sz w:val="32"/>
          <w:szCs w:val="32"/>
          <w:lang w:val="zh-TW" w:eastAsia="zh-TW"/>
        </w:rPr>
        <w:t>完善意外伤害监管机制。完善多部门合作的儿童意外伤害防控工作机制，鼓励社会力量参与儿童意外伤害防控。健全统一的儿童意外伤害监测系统和报告制度。制定实施儿童意外伤害防控行动计划，探索创新儿童意外伤害防控适宜技术，优先制定针对流动儿童、孤残儿童、困境儿童的意外伤害防控措施。提升家庭监护儿童的意识与能力，在各类家庭教育中增加对预防和控制儿童伤害的内容。</w:t>
      </w:r>
    </w:p>
    <w:p w14:paraId="08893EA6" w14:textId="77777777" w:rsidR="00A60296" w:rsidRDefault="00000000">
      <w:pPr>
        <w:pStyle w:val="Default"/>
        <w:overflowPunct w:val="0"/>
        <w:autoSpaceDE/>
        <w:autoSpaceDN/>
        <w:spacing w:line="620" w:lineRule="exact"/>
        <w:ind w:firstLineChars="200" w:firstLine="640"/>
        <w:jc w:val="both"/>
        <w:rPr>
          <w:rFonts w:ascii="Times New Roman" w:eastAsia="方正仿宋_GBK" w:cs="Times New Roman"/>
          <w:sz w:val="32"/>
          <w:szCs w:val="32"/>
          <w:lang w:val="zh-TW" w:eastAsia="zh-TW"/>
        </w:rPr>
      </w:pPr>
      <w:r>
        <w:rPr>
          <w:rFonts w:ascii="Times New Roman" w:eastAsia="方正仿宋_GBK" w:cs="Times New Roman"/>
          <w:sz w:val="32"/>
          <w:szCs w:val="32"/>
        </w:rPr>
        <w:t>2</w:t>
      </w:r>
      <w:r>
        <w:rPr>
          <w:rFonts w:ascii="Times New Roman" w:eastAsia="方正仿宋_GBK" w:cs="Times New Roman"/>
          <w:sz w:val="32"/>
          <w:szCs w:val="32"/>
          <w:lang w:val="zh-TW" w:eastAsia="zh-TW"/>
        </w:rPr>
        <w:t>.</w:t>
      </w:r>
      <w:r>
        <w:rPr>
          <w:rFonts w:ascii="Times New Roman" w:eastAsia="方正仿宋_GBK" w:cs="Times New Roman"/>
          <w:sz w:val="32"/>
          <w:szCs w:val="32"/>
        </w:rPr>
        <w:t>预</w:t>
      </w:r>
      <w:r>
        <w:rPr>
          <w:rFonts w:ascii="Times New Roman" w:eastAsia="方正仿宋_GBK" w:cs="Times New Roman"/>
          <w:spacing w:val="-3"/>
          <w:sz w:val="32"/>
          <w:szCs w:val="32"/>
        </w:rPr>
        <w:t>防和防范儿童意外伤害</w:t>
      </w:r>
      <w:r>
        <w:rPr>
          <w:rFonts w:ascii="Times New Roman" w:eastAsia="方正仿宋_GBK" w:cs="Times New Roman"/>
          <w:sz w:val="32"/>
          <w:szCs w:val="32"/>
          <w:lang w:val="zh-TW" w:eastAsia="zh-TW"/>
        </w:rPr>
        <w:t>。实施预防儿童溺水行动，加强家庭及校园等环境的水域安全隐患排查与整治，强化预防溺水和应急救援知识技能教育，普及儿童游泳及水上安全技能。</w:t>
      </w:r>
      <w:r>
        <w:rPr>
          <w:rFonts w:ascii="Times New Roman" w:eastAsia="方正仿宋_GBK" w:cs="Times New Roman"/>
          <w:sz w:val="32"/>
          <w:szCs w:val="32"/>
        </w:rPr>
        <w:t>充分考虑儿童年龄特点，</w:t>
      </w:r>
      <w:r>
        <w:rPr>
          <w:rFonts w:ascii="Times New Roman" w:eastAsia="方正仿宋_GBK" w:cs="Times New Roman"/>
          <w:sz w:val="32"/>
          <w:szCs w:val="32"/>
          <w:lang w:val="zh-TW" w:eastAsia="zh-TW"/>
        </w:rPr>
        <w:t>优化配置社区儿童活动场所，完善校园周边道路安全设施。加强儿童友好出行系统建设和片区交通综合整治工作，保障儿童出行空间安全，提升儿童健身活动安全性。开展环境安全监测分析，定期检测道路交通、河道水塘、电力设施等安全标识，开展儿童乘车安全健康教育和健康促进活动，采取有效的预警措施，</w:t>
      </w:r>
      <w:r>
        <w:rPr>
          <w:rFonts w:ascii="Times New Roman" w:eastAsia="方正仿宋_GBK" w:cs="Times New Roman"/>
          <w:sz w:val="32"/>
          <w:szCs w:val="32"/>
        </w:rPr>
        <w:t>降低</w:t>
      </w:r>
      <w:r>
        <w:rPr>
          <w:rFonts w:ascii="Times New Roman" w:eastAsia="方正仿宋_GBK" w:cs="Times New Roman"/>
          <w:sz w:val="32"/>
          <w:szCs w:val="32"/>
          <w:lang w:val="zh-TW" w:eastAsia="zh-TW"/>
        </w:rPr>
        <w:t>儿童意外伤害发生</w:t>
      </w:r>
      <w:r>
        <w:rPr>
          <w:rFonts w:ascii="Times New Roman" w:eastAsia="方正仿宋_GBK" w:cs="Times New Roman"/>
          <w:sz w:val="32"/>
          <w:szCs w:val="32"/>
        </w:rPr>
        <w:t>率</w:t>
      </w:r>
      <w:r>
        <w:rPr>
          <w:rFonts w:ascii="Times New Roman" w:eastAsia="方正仿宋_GBK" w:cs="Times New Roman"/>
          <w:sz w:val="32"/>
          <w:szCs w:val="32"/>
          <w:lang w:val="zh-TW" w:eastAsia="zh-TW"/>
        </w:rPr>
        <w:t>。</w:t>
      </w:r>
    </w:p>
    <w:p w14:paraId="14350F71" w14:textId="77777777" w:rsidR="00A60296" w:rsidRDefault="00000000">
      <w:pPr>
        <w:pStyle w:val="Default"/>
        <w:overflowPunct w:val="0"/>
        <w:autoSpaceDE/>
        <w:autoSpaceDN/>
        <w:spacing w:line="620" w:lineRule="exact"/>
        <w:ind w:firstLineChars="200" w:firstLine="640"/>
        <w:jc w:val="both"/>
        <w:rPr>
          <w:rFonts w:ascii="Times New Roman" w:eastAsia="方正仿宋_GBK" w:cs="Times New Roman"/>
          <w:spacing w:val="3"/>
          <w:sz w:val="32"/>
          <w:szCs w:val="32"/>
        </w:rPr>
      </w:pPr>
      <w:r>
        <w:rPr>
          <w:rFonts w:ascii="Times New Roman" w:eastAsia="方正仿宋_GBK" w:cs="Times New Roman"/>
          <w:sz w:val="32"/>
          <w:szCs w:val="32"/>
        </w:rPr>
        <w:t>3.</w:t>
      </w:r>
      <w:r>
        <w:rPr>
          <w:rFonts w:ascii="Times New Roman" w:eastAsia="方正仿宋_GBK" w:cs="Times New Roman"/>
          <w:sz w:val="32"/>
          <w:szCs w:val="32"/>
          <w:lang w:val="zh-TW" w:eastAsia="zh-TW"/>
        </w:rPr>
        <w:t>落实儿童食品药品</w:t>
      </w:r>
      <w:r>
        <w:rPr>
          <w:rFonts w:ascii="Times New Roman" w:eastAsia="方正仿宋_GBK" w:cs="Times New Roman"/>
          <w:sz w:val="32"/>
          <w:szCs w:val="32"/>
        </w:rPr>
        <w:t>用品</w:t>
      </w:r>
      <w:r>
        <w:rPr>
          <w:rFonts w:ascii="Times New Roman" w:eastAsia="方正仿宋_GBK" w:cs="Times New Roman"/>
          <w:sz w:val="32"/>
          <w:szCs w:val="32"/>
          <w:lang w:val="zh-TW" w:eastAsia="zh-TW"/>
        </w:rPr>
        <w:t>安全监管。</w:t>
      </w:r>
      <w:r>
        <w:rPr>
          <w:rFonts w:ascii="Times New Roman" w:eastAsia="方正仿宋_GBK" w:cs="Times New Roman"/>
          <w:sz w:val="32"/>
          <w:szCs w:val="32"/>
        </w:rPr>
        <w:t>加大食品、药品安全治理力度，严厉打击制售假冒伪劣食品、儿童日用品、玩具等的违法犯罪行为。落实学校、幼儿园、托</w:t>
      </w:r>
      <w:proofErr w:type="gramStart"/>
      <w:r>
        <w:rPr>
          <w:rFonts w:ascii="Times New Roman" w:eastAsia="方正仿宋_GBK" w:cs="Times New Roman"/>
          <w:sz w:val="32"/>
          <w:szCs w:val="32"/>
        </w:rPr>
        <w:t>育机构</w:t>
      </w:r>
      <w:proofErr w:type="gramEnd"/>
      <w:r>
        <w:rPr>
          <w:rFonts w:ascii="Times New Roman" w:eastAsia="方正仿宋_GBK" w:cs="Times New Roman"/>
          <w:sz w:val="32"/>
          <w:szCs w:val="32"/>
        </w:rPr>
        <w:t>食品安全管理主体责任，加强校园及周边食品安全监管。落实儿童日用品、玩具强制性国家标准，完善产品安全警示标识。鼓励消费者依法投诉举报产品安全问题。加强产品造成儿童伤害的信息监测分</w:t>
      </w:r>
      <w:r>
        <w:rPr>
          <w:rFonts w:ascii="Times New Roman" w:eastAsia="方正仿宋_GBK" w:cs="Times New Roman"/>
          <w:sz w:val="32"/>
          <w:szCs w:val="32"/>
        </w:rPr>
        <w:lastRenderedPageBreak/>
        <w:t>析、监督检查和缺陷产品召回工作。严格开展学校传染病防控工作，做到传染病疫情早发现、早报告、早处置。常态</w:t>
      </w:r>
      <w:proofErr w:type="gramStart"/>
      <w:r>
        <w:rPr>
          <w:rFonts w:ascii="Times New Roman" w:eastAsia="方正仿宋_GBK" w:cs="Times New Roman"/>
          <w:sz w:val="32"/>
          <w:szCs w:val="32"/>
        </w:rPr>
        <w:t>化开展</w:t>
      </w:r>
      <w:proofErr w:type="gramEnd"/>
      <w:r>
        <w:rPr>
          <w:rFonts w:ascii="Times New Roman" w:eastAsia="方正仿宋_GBK" w:cs="Times New Roman"/>
          <w:sz w:val="32"/>
          <w:szCs w:val="32"/>
        </w:rPr>
        <w:t>学校、幼儿园的塑胶跑道、校服、文具质量专项</w:t>
      </w:r>
      <w:r>
        <w:rPr>
          <w:rFonts w:ascii="Times New Roman" w:eastAsia="方正仿宋_GBK" w:cs="Times New Roman"/>
          <w:color w:val="auto"/>
          <w:sz w:val="32"/>
          <w:szCs w:val="32"/>
        </w:rPr>
        <w:t>检查。</w:t>
      </w:r>
    </w:p>
    <w:p w14:paraId="529E312D" w14:textId="77777777" w:rsidR="00A60296" w:rsidRDefault="00000000">
      <w:pPr>
        <w:pStyle w:val="Default"/>
        <w:overflowPunct w:val="0"/>
        <w:autoSpaceDE/>
        <w:autoSpaceDN/>
        <w:spacing w:line="620" w:lineRule="exact"/>
        <w:ind w:firstLineChars="200" w:firstLine="640"/>
        <w:jc w:val="both"/>
        <w:rPr>
          <w:rFonts w:ascii="Times New Roman" w:eastAsia="方正仿宋_GBK" w:cs="Times New Roman"/>
          <w:sz w:val="32"/>
          <w:szCs w:val="32"/>
          <w:lang w:val="zh-TW" w:eastAsia="zh-TW"/>
        </w:rPr>
      </w:pPr>
      <w:r>
        <w:rPr>
          <w:rFonts w:ascii="Times New Roman" w:eastAsia="方正仿宋_GBK" w:cs="Times New Roman"/>
          <w:sz w:val="32"/>
          <w:szCs w:val="32"/>
        </w:rPr>
        <w:t>4</w:t>
      </w:r>
      <w:r>
        <w:rPr>
          <w:rFonts w:ascii="Times New Roman" w:eastAsia="方正仿宋_GBK" w:cs="Times New Roman"/>
          <w:sz w:val="32"/>
          <w:szCs w:val="32"/>
          <w:lang w:val="zh-TW" w:eastAsia="zh-TW"/>
        </w:rPr>
        <w:t>.</w:t>
      </w:r>
      <w:r>
        <w:rPr>
          <w:rFonts w:ascii="Times New Roman" w:eastAsia="方正仿宋_GBK" w:cs="Times New Roman"/>
          <w:sz w:val="32"/>
          <w:szCs w:val="32"/>
        </w:rPr>
        <w:t>推进校园</w:t>
      </w:r>
      <w:r>
        <w:rPr>
          <w:rFonts w:ascii="Times New Roman" w:eastAsia="方正仿宋_GBK" w:cs="Times New Roman"/>
          <w:sz w:val="32"/>
          <w:szCs w:val="32"/>
          <w:lang w:val="zh-TW" w:eastAsia="zh-TW"/>
        </w:rPr>
        <w:t>学生欺凌综合治理。完善学生欺凌综合治理多部门合作工作机制，预防、减少、妥善处置学生欺凌。严格学校日常安全管理，健全学生欺凌早期预警、事中处理、事后干预等工作机制，提高教职员工、家长、学生对学生欺凌的预防和处置能力。强化校园周边综合治理，将学生欺凌专项治理纳入社会治安综合治理工作。依法依规调查和处置欺凌事件</w:t>
      </w:r>
      <w:r>
        <w:rPr>
          <w:rFonts w:ascii="Times New Roman" w:eastAsia="方正仿宋_GBK" w:cs="Times New Roman"/>
          <w:sz w:val="32"/>
          <w:szCs w:val="32"/>
          <w:lang w:val="zh-TW"/>
        </w:rPr>
        <w:t>，</w:t>
      </w:r>
      <w:r>
        <w:rPr>
          <w:rFonts w:ascii="Times New Roman" w:eastAsia="方正仿宋_GBK" w:cs="Times New Roman"/>
          <w:sz w:val="32"/>
          <w:szCs w:val="32"/>
          <w:lang w:val="zh-TW" w:eastAsia="zh-TW"/>
        </w:rPr>
        <w:t>发挥教育惩戒作用，涉嫌违法犯罪的，积极向公安部门报案并配合立案查处。</w:t>
      </w:r>
    </w:p>
    <w:p w14:paraId="19D15DFF" w14:textId="77777777" w:rsidR="00A60296" w:rsidRDefault="00000000">
      <w:pPr>
        <w:pStyle w:val="Default"/>
        <w:overflowPunct w:val="0"/>
        <w:autoSpaceDE/>
        <w:autoSpaceDN/>
        <w:spacing w:line="620" w:lineRule="exact"/>
        <w:ind w:firstLineChars="200" w:firstLine="640"/>
        <w:jc w:val="both"/>
        <w:rPr>
          <w:rFonts w:ascii="Times New Roman" w:eastAsia="方正仿宋_GBK" w:cs="Times New Roman"/>
          <w:sz w:val="32"/>
          <w:szCs w:val="32"/>
        </w:rPr>
      </w:pPr>
      <w:r>
        <w:rPr>
          <w:rFonts w:ascii="Times New Roman" w:eastAsia="方正仿宋_GBK" w:cs="Times New Roman"/>
          <w:sz w:val="32"/>
          <w:szCs w:val="32"/>
        </w:rPr>
        <w:t>5</w:t>
      </w:r>
      <w:r>
        <w:rPr>
          <w:rFonts w:ascii="Times New Roman" w:eastAsia="方正仿宋_GBK" w:cs="Times New Roman"/>
          <w:sz w:val="32"/>
          <w:szCs w:val="32"/>
          <w:lang w:val="zh-TW" w:eastAsia="zh-TW"/>
        </w:rPr>
        <w:t>.</w:t>
      </w:r>
      <w:r>
        <w:rPr>
          <w:rFonts w:ascii="Times New Roman" w:eastAsia="方正仿宋_GBK" w:cs="Times New Roman"/>
          <w:sz w:val="32"/>
          <w:szCs w:val="32"/>
        </w:rPr>
        <w:t>提升未成年人网络安全意识</w:t>
      </w:r>
      <w:r>
        <w:rPr>
          <w:rFonts w:ascii="Times New Roman" w:eastAsia="方正仿宋_GBK" w:cs="Times New Roman"/>
          <w:sz w:val="32"/>
          <w:szCs w:val="32"/>
          <w:lang w:val="zh-TW" w:eastAsia="zh-TW"/>
        </w:rPr>
        <w:t>。</w:t>
      </w:r>
      <w:r>
        <w:rPr>
          <w:rFonts w:ascii="Times New Roman" w:eastAsia="方正仿宋_GBK" w:cs="Times New Roman"/>
          <w:sz w:val="32"/>
          <w:szCs w:val="32"/>
        </w:rPr>
        <w:t>依托渝中区</w:t>
      </w:r>
      <w:r>
        <w:rPr>
          <w:rFonts w:ascii="Times New Roman" w:eastAsia="方正仿宋_GBK" w:cs="Times New Roman" w:hint="eastAsia"/>
          <w:sz w:val="32"/>
          <w:szCs w:val="32"/>
        </w:rPr>
        <w:t>“</w:t>
      </w:r>
      <w:r>
        <w:rPr>
          <w:rFonts w:ascii="Times New Roman" w:eastAsia="方正仿宋_GBK" w:cs="Times New Roman"/>
          <w:sz w:val="32"/>
          <w:szCs w:val="32"/>
        </w:rPr>
        <w:t>智慧教育平台</w:t>
      </w:r>
      <w:r>
        <w:rPr>
          <w:rFonts w:ascii="Times New Roman" w:eastAsia="方正仿宋_GBK" w:cs="Times New Roman" w:hint="eastAsia"/>
          <w:sz w:val="32"/>
          <w:szCs w:val="32"/>
        </w:rPr>
        <w:t>”</w:t>
      </w:r>
      <w:r>
        <w:rPr>
          <w:rFonts w:ascii="Times New Roman" w:eastAsia="方正仿宋_GBK" w:cs="Times New Roman"/>
          <w:sz w:val="32"/>
          <w:szCs w:val="32"/>
        </w:rPr>
        <w:t>，逐步将网络安全教育全面纳入中小学课程体系。鼓励互联网企业在政府部门指导下参与网络安全教育，推动全社会形成关注未成年人网络安全教育的氛围。推进</w:t>
      </w:r>
      <w:r>
        <w:rPr>
          <w:rFonts w:ascii="Times New Roman" w:eastAsia="方正仿宋_GBK" w:cs="Times New Roman" w:hint="eastAsia"/>
          <w:sz w:val="32"/>
          <w:szCs w:val="32"/>
        </w:rPr>
        <w:t>“</w:t>
      </w:r>
      <w:r>
        <w:rPr>
          <w:rFonts w:ascii="Times New Roman" w:eastAsia="方正仿宋_GBK" w:cs="Times New Roman"/>
          <w:sz w:val="32"/>
          <w:szCs w:val="32"/>
        </w:rPr>
        <w:t>护苗</w:t>
      </w:r>
      <w:r>
        <w:rPr>
          <w:rFonts w:ascii="Times New Roman" w:eastAsia="方正仿宋_GBK" w:cs="Times New Roman"/>
          <w:sz w:val="32"/>
          <w:szCs w:val="32"/>
        </w:rPr>
        <w:t>·</w:t>
      </w:r>
      <w:r>
        <w:rPr>
          <w:rFonts w:ascii="Times New Roman" w:eastAsia="方正仿宋_GBK" w:cs="Times New Roman"/>
          <w:sz w:val="32"/>
          <w:szCs w:val="32"/>
        </w:rPr>
        <w:t>网络安全进课堂</w:t>
      </w:r>
      <w:r>
        <w:rPr>
          <w:rFonts w:ascii="Times New Roman" w:eastAsia="方正仿宋_GBK" w:cs="Times New Roman" w:hint="eastAsia"/>
          <w:sz w:val="32"/>
          <w:szCs w:val="32"/>
        </w:rPr>
        <w:t>”</w:t>
      </w:r>
      <w:r>
        <w:rPr>
          <w:rFonts w:ascii="Times New Roman" w:eastAsia="方正仿宋_GBK" w:cs="Times New Roman"/>
          <w:sz w:val="32"/>
          <w:szCs w:val="32"/>
        </w:rPr>
        <w:t>活动，宣传讲授常见的网络欺诈行为。运用网络防沉迷系统，开展儿童网络成瘾救护。</w:t>
      </w:r>
      <w:r>
        <w:rPr>
          <w:rFonts w:ascii="Times New Roman" w:eastAsia="方正仿宋_GBK" w:cs="Times New Roman"/>
          <w:sz w:val="32"/>
          <w:szCs w:val="32"/>
          <w:lang w:val="zh-TW" w:eastAsia="zh-TW"/>
        </w:rPr>
        <w:t>网络运营者收集、使用、转移、披露儿童个人信息，需以显著、清晰的方式告知儿童监护人，应征得其同意；并提供投诉举报通道，接受用户投诉举报，及时响应用户关于更正、删除有误或未经监护人同意的儿童个人信息的要求。</w:t>
      </w:r>
    </w:p>
    <w:p w14:paraId="100FC087" w14:textId="77777777" w:rsidR="00A60296" w:rsidRDefault="00000000">
      <w:pPr>
        <w:pStyle w:val="Default"/>
        <w:overflowPunct w:val="0"/>
        <w:autoSpaceDE/>
        <w:autoSpaceDN/>
        <w:spacing w:line="620" w:lineRule="exact"/>
        <w:ind w:firstLineChars="200" w:firstLine="640"/>
        <w:jc w:val="both"/>
        <w:rPr>
          <w:rFonts w:ascii="Times New Roman" w:eastAsia="方正仿宋_GBK" w:cs="Times New Roman"/>
          <w:sz w:val="32"/>
          <w:szCs w:val="32"/>
        </w:rPr>
      </w:pPr>
      <w:r>
        <w:rPr>
          <w:rFonts w:ascii="Times New Roman" w:eastAsia="方正仿宋_GBK" w:cs="Times New Roman"/>
          <w:sz w:val="32"/>
          <w:szCs w:val="32"/>
        </w:rPr>
        <w:t>6.</w:t>
      </w:r>
      <w:r>
        <w:rPr>
          <w:rFonts w:ascii="Times New Roman" w:eastAsia="方正仿宋_GBK" w:cs="Times New Roman"/>
          <w:sz w:val="32"/>
          <w:szCs w:val="32"/>
        </w:rPr>
        <w:t>提高安全意识和自护能力。加大儿童安全知识宣传，以科</w:t>
      </w:r>
      <w:r>
        <w:rPr>
          <w:rFonts w:ascii="Times New Roman" w:eastAsia="方正仿宋_GBK" w:cs="Times New Roman"/>
          <w:sz w:val="32"/>
          <w:szCs w:val="32"/>
        </w:rPr>
        <w:lastRenderedPageBreak/>
        <w:t>学、系统的校园安全教育提升儿童安全意识与自护能力。联合学校开展儿童关爱保护活动，结合暑期重要节点宣传交通安全、防溺水等知识。发放防溺水</w:t>
      </w:r>
      <w:r>
        <w:rPr>
          <w:rFonts w:ascii="Times New Roman" w:eastAsia="方正仿宋_GBK" w:cs="Times New Roman" w:hint="eastAsia"/>
          <w:sz w:val="32"/>
          <w:szCs w:val="32"/>
        </w:rPr>
        <w:t>“</w:t>
      </w:r>
      <w:r>
        <w:rPr>
          <w:rFonts w:ascii="Times New Roman" w:eastAsia="方正仿宋_GBK" w:cs="Times New Roman"/>
          <w:sz w:val="32"/>
          <w:szCs w:val="32"/>
        </w:rPr>
        <w:t>七</w:t>
      </w:r>
      <w:proofErr w:type="gramStart"/>
      <w:r>
        <w:rPr>
          <w:rFonts w:ascii="Times New Roman" w:eastAsia="方正仿宋_GBK" w:cs="Times New Roman"/>
          <w:sz w:val="32"/>
          <w:szCs w:val="32"/>
        </w:rPr>
        <w:t>不</w:t>
      </w:r>
      <w:proofErr w:type="gramEnd"/>
      <w:r>
        <w:rPr>
          <w:rFonts w:ascii="Times New Roman" w:eastAsia="方正仿宋_GBK" w:cs="Times New Roman"/>
          <w:sz w:val="32"/>
          <w:szCs w:val="32"/>
        </w:rPr>
        <w:t>三要</w:t>
      </w:r>
      <w:r>
        <w:rPr>
          <w:rFonts w:ascii="Times New Roman" w:eastAsia="方正仿宋_GBK" w:cs="Times New Roman" w:hint="eastAsia"/>
          <w:sz w:val="32"/>
          <w:szCs w:val="32"/>
        </w:rPr>
        <w:t>”</w:t>
      </w:r>
      <w:r>
        <w:rPr>
          <w:rFonts w:ascii="Times New Roman" w:eastAsia="方正仿宋_GBK" w:cs="Times New Roman"/>
          <w:sz w:val="32"/>
          <w:szCs w:val="32"/>
        </w:rPr>
        <w:t>和《暑期安全防范告家长书》，强化家长、监护人责任意识。深化中小学校和托幼机构安全教育课程建设，提升各类学校儿童安全教育的系统化与科学化水平。建立完善儿童伤害监测系统，推行相关部门数据共享，加强数据监测统计、分析、评估与利用。</w:t>
      </w:r>
    </w:p>
    <w:p w14:paraId="4759BA0F" w14:textId="77777777" w:rsidR="00A60296" w:rsidRDefault="00000000">
      <w:pPr>
        <w:pStyle w:val="Default"/>
        <w:overflowPunct w:val="0"/>
        <w:autoSpaceDE/>
        <w:autoSpaceDN/>
        <w:spacing w:line="500" w:lineRule="exact"/>
        <w:jc w:val="center"/>
        <w:rPr>
          <w:rFonts w:ascii="Times New Roman" w:eastAsia="方正黑体_GBK" w:cs="Times New Roman"/>
          <w:sz w:val="30"/>
          <w:szCs w:val="30"/>
        </w:rPr>
      </w:pPr>
      <w:r>
        <w:rPr>
          <w:rFonts w:ascii="Times New Roman" w:eastAsia="方正黑体_GBK" w:cs="Times New Roman"/>
          <w:sz w:val="30"/>
          <w:szCs w:val="30"/>
        </w:rPr>
        <w:t>专栏</w:t>
      </w:r>
      <w:r>
        <w:rPr>
          <w:rFonts w:ascii="Times New Roman" w:eastAsia="方正黑体_GBK" w:cs="Times New Roman"/>
          <w:sz w:val="30"/>
          <w:szCs w:val="30"/>
        </w:rPr>
        <w:t xml:space="preserve">3  </w:t>
      </w:r>
      <w:r>
        <w:rPr>
          <w:rFonts w:ascii="Times New Roman" w:eastAsia="方正黑体_GBK" w:cs="Times New Roman"/>
          <w:sz w:val="30"/>
          <w:szCs w:val="30"/>
        </w:rPr>
        <w:t>儿童安全提升重点工程</w:t>
      </w:r>
    </w:p>
    <w:p w14:paraId="5843A212" w14:textId="77777777" w:rsidR="00A60296" w:rsidRDefault="00000000">
      <w:pPr>
        <w:pBdr>
          <w:top w:val="single" w:sz="6" w:space="0" w:color="auto"/>
          <w:left w:val="single" w:sz="6" w:space="4" w:color="auto"/>
          <w:bottom w:val="single" w:sz="6" w:space="2" w:color="auto"/>
          <w:right w:val="single" w:sz="6" w:space="5" w:color="auto"/>
        </w:pBdr>
        <w:overflowPunct w:val="0"/>
        <w:spacing w:line="440" w:lineRule="exact"/>
        <w:ind w:firstLineChars="200" w:firstLine="480"/>
        <w:rPr>
          <w:rFonts w:eastAsia="方正仿宋_GBK"/>
          <w:sz w:val="24"/>
          <w:szCs w:val="24"/>
          <w:lang w:val="zh-CN"/>
        </w:rPr>
      </w:pPr>
      <w:r>
        <w:rPr>
          <w:rFonts w:eastAsia="方正黑体_GBK"/>
          <w:sz w:val="24"/>
          <w:szCs w:val="24"/>
          <w:lang w:val="zh-CN"/>
        </w:rPr>
        <w:t>推进以德治网平台建设：</w:t>
      </w:r>
      <w:r>
        <w:rPr>
          <w:rFonts w:eastAsia="方正仿宋_GBK"/>
          <w:sz w:val="24"/>
          <w:szCs w:val="24"/>
          <w:lang w:val="zh-CN"/>
        </w:rPr>
        <w:t>加快推进</w:t>
      </w:r>
      <w:r>
        <w:rPr>
          <w:rFonts w:eastAsia="方正仿宋_GBK" w:hint="eastAsia"/>
          <w:sz w:val="24"/>
          <w:szCs w:val="24"/>
          <w:lang w:val="zh-CN"/>
        </w:rPr>
        <w:t>“</w:t>
      </w:r>
      <w:r>
        <w:rPr>
          <w:rFonts w:eastAsia="方正仿宋_GBK"/>
          <w:sz w:val="24"/>
          <w:szCs w:val="24"/>
          <w:lang w:val="zh-CN"/>
        </w:rPr>
        <w:t>星耀巴渝</w:t>
      </w:r>
      <w:r>
        <w:rPr>
          <w:rFonts w:eastAsia="方正仿宋_GBK"/>
          <w:sz w:val="24"/>
          <w:szCs w:val="24"/>
          <w:lang w:val="zh-CN"/>
        </w:rPr>
        <w:t>·</w:t>
      </w:r>
      <w:r>
        <w:rPr>
          <w:rFonts w:eastAsia="方正仿宋_GBK"/>
          <w:sz w:val="24"/>
          <w:szCs w:val="24"/>
          <w:lang w:val="zh-CN"/>
        </w:rPr>
        <w:t>时代新人库</w:t>
      </w:r>
      <w:r>
        <w:rPr>
          <w:rFonts w:eastAsia="方正仿宋_GBK" w:hint="eastAsia"/>
          <w:sz w:val="24"/>
          <w:szCs w:val="24"/>
          <w:lang w:val="zh-CN"/>
        </w:rPr>
        <w:t>”</w:t>
      </w:r>
      <w:r>
        <w:rPr>
          <w:rFonts w:eastAsia="方正仿宋_GBK"/>
          <w:sz w:val="24"/>
          <w:szCs w:val="24"/>
          <w:lang w:val="zh-CN"/>
        </w:rPr>
        <w:t>等新平台载体建设，开展</w:t>
      </w:r>
      <w:r>
        <w:rPr>
          <w:rFonts w:eastAsia="方正仿宋_GBK" w:hint="eastAsia"/>
          <w:sz w:val="24"/>
          <w:szCs w:val="24"/>
          <w:lang w:val="zh-CN"/>
        </w:rPr>
        <w:t>“</w:t>
      </w:r>
      <w:r>
        <w:rPr>
          <w:rFonts w:eastAsia="方正仿宋_GBK"/>
          <w:sz w:val="24"/>
          <w:szCs w:val="24"/>
          <w:lang w:val="zh-CN"/>
        </w:rPr>
        <w:t>上网文明</w:t>
      </w:r>
      <w:r>
        <w:rPr>
          <w:rFonts w:eastAsia="方正仿宋_GBK" w:hint="eastAsia"/>
          <w:sz w:val="24"/>
          <w:szCs w:val="24"/>
          <w:lang w:val="zh-CN"/>
        </w:rPr>
        <w:t>”</w:t>
      </w:r>
      <w:r>
        <w:rPr>
          <w:rFonts w:eastAsia="方正仿宋_GBK"/>
          <w:sz w:val="24"/>
          <w:szCs w:val="24"/>
          <w:lang w:val="zh-CN"/>
        </w:rPr>
        <w:t>主题活动，大力倡导网上文明用语、文明行为，实施全民网络文明</w:t>
      </w:r>
      <w:r>
        <w:rPr>
          <w:rFonts w:eastAsia="方正仿宋_GBK"/>
          <w:spacing w:val="-6"/>
          <w:sz w:val="24"/>
          <w:szCs w:val="24"/>
          <w:lang w:val="zh-CN"/>
        </w:rPr>
        <w:t>素养教育养成行动，重点针对青少年培育文明网络行为习惯，充分保障儿童网络安全。</w:t>
      </w:r>
    </w:p>
    <w:p w14:paraId="35AD7776" w14:textId="77777777" w:rsidR="00A60296" w:rsidRDefault="00000000">
      <w:pPr>
        <w:pBdr>
          <w:top w:val="single" w:sz="6" w:space="0" w:color="auto"/>
          <w:left w:val="single" w:sz="6" w:space="4" w:color="auto"/>
          <w:bottom w:val="single" w:sz="6" w:space="2" w:color="auto"/>
          <w:right w:val="single" w:sz="6" w:space="5" w:color="auto"/>
        </w:pBdr>
        <w:overflowPunct w:val="0"/>
        <w:spacing w:line="440" w:lineRule="exact"/>
        <w:ind w:firstLineChars="200" w:firstLine="480"/>
        <w:rPr>
          <w:rFonts w:eastAsia="方正仿宋_GBK"/>
          <w:sz w:val="24"/>
          <w:szCs w:val="24"/>
        </w:rPr>
      </w:pPr>
      <w:r>
        <w:rPr>
          <w:rFonts w:eastAsia="方正黑体_GBK"/>
          <w:sz w:val="24"/>
          <w:szCs w:val="24"/>
        </w:rPr>
        <w:t>安全体验教育示范中心项目：</w:t>
      </w:r>
      <w:r>
        <w:rPr>
          <w:rFonts w:eastAsia="方正仿宋_GBK"/>
          <w:sz w:val="24"/>
          <w:szCs w:val="24"/>
        </w:rPr>
        <w:t>依托区青少年交通消防安全教育基地，建设防灾、减灾综合安全体验教育示范中心，推动落实儿童密集场所安全主体责任和行业监管责任，有效防范应对各类灾害事故风险。加强儿童防灾、减灾安全教育，开展安全宣传教育和体验活动，推广</w:t>
      </w:r>
      <w:r>
        <w:rPr>
          <w:rFonts w:eastAsia="方正仿宋_GBK" w:hint="eastAsia"/>
          <w:sz w:val="24"/>
          <w:szCs w:val="24"/>
        </w:rPr>
        <w:t>“</w:t>
      </w:r>
      <w:r>
        <w:rPr>
          <w:rFonts w:eastAsia="方正仿宋_GBK"/>
          <w:sz w:val="24"/>
          <w:szCs w:val="24"/>
        </w:rPr>
        <w:t>与爱同行</w:t>
      </w:r>
      <w:r>
        <w:rPr>
          <w:rFonts w:eastAsia="方正仿宋_GBK"/>
          <w:sz w:val="24"/>
          <w:szCs w:val="24"/>
        </w:rPr>
        <w:t xml:space="preserve"> </w:t>
      </w:r>
      <w:r>
        <w:rPr>
          <w:rFonts w:eastAsia="方正仿宋_GBK"/>
          <w:sz w:val="24"/>
          <w:szCs w:val="24"/>
        </w:rPr>
        <w:t>救在身边</w:t>
      </w:r>
      <w:r>
        <w:rPr>
          <w:rFonts w:eastAsia="方正仿宋_GBK" w:hint="eastAsia"/>
          <w:sz w:val="24"/>
          <w:szCs w:val="24"/>
        </w:rPr>
        <w:t>”</w:t>
      </w:r>
      <w:r>
        <w:rPr>
          <w:rFonts w:eastAsia="方正仿宋_GBK"/>
          <w:sz w:val="24"/>
          <w:szCs w:val="24"/>
        </w:rPr>
        <w:t>急救科普项目，增强儿童防灾减灾意识和自救互救能力。</w:t>
      </w:r>
    </w:p>
    <w:p w14:paraId="5ACCCB6C" w14:textId="77777777" w:rsidR="00A60296" w:rsidRDefault="00000000">
      <w:pPr>
        <w:pStyle w:val="Default"/>
        <w:overflowPunct w:val="0"/>
        <w:autoSpaceDE/>
        <w:autoSpaceDN/>
        <w:spacing w:line="620" w:lineRule="exact"/>
        <w:ind w:firstLineChars="200" w:firstLine="640"/>
        <w:jc w:val="both"/>
        <w:rPr>
          <w:rFonts w:ascii="Times New Roman" w:eastAsia="方正楷体_GBK" w:cs="Times New Roman"/>
          <w:sz w:val="32"/>
          <w:szCs w:val="32"/>
        </w:rPr>
      </w:pPr>
      <w:r>
        <w:rPr>
          <w:rFonts w:ascii="Times New Roman" w:eastAsia="方正楷体_GBK" w:cs="Times New Roman"/>
          <w:sz w:val="32"/>
          <w:szCs w:val="32"/>
        </w:rPr>
        <w:t>（三）推进教育优质</w:t>
      </w:r>
      <w:r>
        <w:rPr>
          <w:rFonts w:ascii="Times New Roman" w:eastAsia="方正楷体_GBK" w:cs="Times New Roman"/>
          <w:sz w:val="32"/>
          <w:szCs w:val="32"/>
          <w:lang w:val="zh-TW" w:eastAsia="zh-TW"/>
        </w:rPr>
        <w:t>均衡</w:t>
      </w:r>
      <w:r>
        <w:rPr>
          <w:rFonts w:ascii="Times New Roman" w:eastAsia="方正楷体_GBK" w:cs="Times New Roman"/>
          <w:sz w:val="32"/>
          <w:szCs w:val="32"/>
        </w:rPr>
        <w:t>发展</w:t>
      </w:r>
      <w:r>
        <w:rPr>
          <w:rFonts w:ascii="Times New Roman" w:eastAsia="方正楷体_GBK" w:cs="Times New Roman"/>
          <w:sz w:val="32"/>
          <w:szCs w:val="32"/>
          <w:lang w:val="zh-TW" w:eastAsia="zh-TW"/>
        </w:rPr>
        <w:t>，提升儿童受教育</w:t>
      </w:r>
      <w:r>
        <w:rPr>
          <w:rFonts w:ascii="Times New Roman" w:eastAsia="方正楷体_GBK" w:cs="Times New Roman"/>
          <w:sz w:val="32"/>
          <w:szCs w:val="32"/>
        </w:rPr>
        <w:t>水平。</w:t>
      </w:r>
    </w:p>
    <w:p w14:paraId="7DA4DB1A" w14:textId="77777777" w:rsidR="00A60296" w:rsidRDefault="00000000">
      <w:pPr>
        <w:pStyle w:val="Default"/>
        <w:overflowPunct w:val="0"/>
        <w:autoSpaceDE/>
        <w:autoSpaceDN/>
        <w:spacing w:line="620" w:lineRule="exact"/>
        <w:ind w:firstLineChars="200" w:firstLine="640"/>
        <w:jc w:val="both"/>
        <w:rPr>
          <w:rFonts w:ascii="Times New Roman" w:eastAsia="方正仿宋_GBK" w:cs="Times New Roman"/>
          <w:color w:val="auto"/>
          <w:sz w:val="32"/>
          <w:szCs w:val="32"/>
        </w:rPr>
      </w:pPr>
      <w:r>
        <w:rPr>
          <w:rFonts w:ascii="Times New Roman" w:eastAsia="方正仿宋_GBK" w:cs="Times New Roman"/>
          <w:sz w:val="32"/>
          <w:szCs w:val="32"/>
        </w:rPr>
        <w:t>1</w:t>
      </w:r>
      <w:r>
        <w:rPr>
          <w:rFonts w:ascii="Times New Roman" w:eastAsia="方正仿宋_GBK" w:cs="Times New Roman"/>
          <w:sz w:val="32"/>
          <w:szCs w:val="32"/>
          <w:lang w:val="zh-TW" w:eastAsia="zh-TW"/>
        </w:rPr>
        <w:t>.</w:t>
      </w:r>
      <w:r>
        <w:rPr>
          <w:rFonts w:ascii="Times New Roman" w:eastAsia="方正仿宋_GBK" w:cs="Times New Roman"/>
          <w:sz w:val="32"/>
          <w:szCs w:val="32"/>
          <w:lang w:val="zh-TW" w:eastAsia="zh-TW"/>
        </w:rPr>
        <w:t>全面贯彻党的教育方针。坚持</w:t>
      </w:r>
      <w:r>
        <w:rPr>
          <w:rFonts w:ascii="Times New Roman" w:eastAsia="方正仿宋_GBK" w:cs="Times New Roman"/>
          <w:sz w:val="32"/>
          <w:szCs w:val="32"/>
        </w:rPr>
        <w:t>落实</w:t>
      </w:r>
      <w:r>
        <w:rPr>
          <w:rFonts w:ascii="Times New Roman" w:eastAsia="方正仿宋_GBK" w:cs="Times New Roman"/>
          <w:sz w:val="32"/>
          <w:szCs w:val="32"/>
          <w:lang w:val="zh-TW" w:eastAsia="zh-TW"/>
        </w:rPr>
        <w:t>立德树人</w:t>
      </w:r>
      <w:r>
        <w:rPr>
          <w:rFonts w:ascii="Times New Roman" w:eastAsia="方正仿宋_GBK" w:cs="Times New Roman"/>
          <w:sz w:val="32"/>
          <w:szCs w:val="32"/>
        </w:rPr>
        <w:t>根本任务</w:t>
      </w:r>
      <w:r>
        <w:rPr>
          <w:rFonts w:ascii="Times New Roman" w:eastAsia="方正仿宋_GBK" w:cs="Times New Roman"/>
          <w:sz w:val="32"/>
          <w:szCs w:val="32"/>
          <w:lang w:val="zh-TW" w:eastAsia="zh-TW"/>
        </w:rPr>
        <w:t>，完善德智体美劳全面</w:t>
      </w:r>
      <w:r>
        <w:rPr>
          <w:rFonts w:ascii="Times New Roman" w:eastAsia="方正仿宋_GBK" w:cs="Times New Roman"/>
          <w:sz w:val="32"/>
          <w:szCs w:val="32"/>
        </w:rPr>
        <w:t>发展</w:t>
      </w:r>
      <w:r>
        <w:rPr>
          <w:rFonts w:ascii="Times New Roman" w:eastAsia="方正仿宋_GBK" w:cs="Times New Roman"/>
          <w:sz w:val="32"/>
          <w:szCs w:val="32"/>
          <w:lang w:val="zh-TW" w:eastAsia="zh-TW"/>
        </w:rPr>
        <w:t>的教育体系。增强德育工作吸引力</w:t>
      </w:r>
      <w:r>
        <w:rPr>
          <w:rFonts w:ascii="Times New Roman" w:eastAsia="方正仿宋_GBK" w:cs="Times New Roman"/>
          <w:sz w:val="32"/>
          <w:szCs w:val="32"/>
          <w:lang w:val="zh-TW"/>
        </w:rPr>
        <w:t>；</w:t>
      </w:r>
      <w:r>
        <w:rPr>
          <w:rFonts w:ascii="Times New Roman" w:eastAsia="方正仿宋_GBK" w:cs="Times New Roman"/>
          <w:sz w:val="32"/>
          <w:szCs w:val="32"/>
          <w:lang w:val="zh-TW" w:eastAsia="zh-TW"/>
        </w:rPr>
        <w:t>提升智育水平，发展学生终身学习能力，促进思维发展，激发创新意识</w:t>
      </w:r>
      <w:r>
        <w:rPr>
          <w:rFonts w:ascii="Times New Roman" w:eastAsia="方正仿宋_GBK" w:cs="Times New Roman"/>
          <w:sz w:val="32"/>
          <w:szCs w:val="32"/>
          <w:lang w:val="zh-TW"/>
        </w:rPr>
        <w:t>；</w:t>
      </w:r>
      <w:r>
        <w:rPr>
          <w:rFonts w:ascii="Times New Roman" w:eastAsia="方正仿宋_GBK" w:cs="Times New Roman"/>
          <w:sz w:val="32"/>
          <w:szCs w:val="32"/>
          <w:lang w:val="zh-TW" w:eastAsia="zh-TW"/>
        </w:rPr>
        <w:t>深化体教融合，帮助学生</w:t>
      </w:r>
      <w:r>
        <w:rPr>
          <w:rFonts w:ascii="Times New Roman" w:eastAsia="方正仿宋_GBK" w:cs="Times New Roman"/>
          <w:sz w:val="32"/>
          <w:szCs w:val="32"/>
          <w:lang w:val="zh-TW"/>
        </w:rPr>
        <w:t>磨炼</w:t>
      </w:r>
      <w:r>
        <w:rPr>
          <w:rFonts w:ascii="Times New Roman" w:eastAsia="方正仿宋_GBK" w:cs="Times New Roman"/>
          <w:sz w:val="32"/>
          <w:szCs w:val="32"/>
          <w:lang w:val="zh-TW" w:eastAsia="zh-TW"/>
        </w:rPr>
        <w:t>坚强意志</w:t>
      </w:r>
      <w:r>
        <w:rPr>
          <w:rFonts w:ascii="Times New Roman" w:eastAsia="方正仿宋_GBK" w:cs="Times New Roman"/>
          <w:color w:val="auto"/>
          <w:sz w:val="32"/>
          <w:szCs w:val="32"/>
          <w:lang w:val="zh-TW" w:eastAsia="zh-TW"/>
        </w:rPr>
        <w:t>、锻炼强健体魄。改进美育教学，提升学生审美和人文素养</w:t>
      </w:r>
      <w:r>
        <w:rPr>
          <w:rFonts w:ascii="Times New Roman" w:eastAsia="方正仿宋_GBK" w:cs="Times New Roman"/>
          <w:color w:val="auto"/>
          <w:sz w:val="32"/>
          <w:szCs w:val="32"/>
          <w:lang w:val="zh-TW"/>
        </w:rPr>
        <w:t>；</w:t>
      </w:r>
      <w:r>
        <w:rPr>
          <w:rFonts w:ascii="Times New Roman" w:eastAsia="方正仿宋_GBK" w:cs="Times New Roman"/>
          <w:color w:val="auto"/>
          <w:sz w:val="32"/>
          <w:szCs w:val="32"/>
          <w:lang w:val="zh-TW" w:eastAsia="zh-TW"/>
        </w:rPr>
        <w:t>加强劳动教育，引导学生树立正确的劳动观，培养基本劳动能力，形成良好劳动习惯。完善以素质教育为导向的教育评价体系，提高教育治</w:t>
      </w:r>
      <w:r>
        <w:rPr>
          <w:rFonts w:ascii="Times New Roman" w:eastAsia="方正仿宋_GBK" w:cs="Times New Roman"/>
          <w:color w:val="auto"/>
          <w:sz w:val="32"/>
          <w:szCs w:val="32"/>
          <w:lang w:val="zh-TW" w:eastAsia="zh-TW"/>
        </w:rPr>
        <w:lastRenderedPageBreak/>
        <w:t>理能力和水平。</w:t>
      </w:r>
    </w:p>
    <w:p w14:paraId="387671BA" w14:textId="77777777" w:rsidR="00A60296" w:rsidRDefault="00000000">
      <w:pPr>
        <w:pStyle w:val="Default"/>
        <w:overflowPunct w:val="0"/>
        <w:autoSpaceDE/>
        <w:autoSpaceDN/>
        <w:spacing w:line="620" w:lineRule="exact"/>
        <w:ind w:firstLineChars="200" w:firstLine="640"/>
        <w:jc w:val="both"/>
        <w:rPr>
          <w:rFonts w:ascii="Times New Roman" w:eastAsia="方正仿宋_GBK" w:cs="Times New Roman"/>
          <w:color w:val="auto"/>
          <w:sz w:val="32"/>
          <w:szCs w:val="32"/>
        </w:rPr>
      </w:pPr>
      <w:r>
        <w:rPr>
          <w:rFonts w:ascii="Times New Roman" w:eastAsia="方正仿宋_GBK" w:cs="Times New Roman"/>
          <w:color w:val="auto"/>
          <w:sz w:val="32"/>
          <w:szCs w:val="32"/>
        </w:rPr>
        <w:t>2</w:t>
      </w:r>
      <w:r>
        <w:rPr>
          <w:rFonts w:ascii="Times New Roman" w:eastAsia="方正仿宋_GBK" w:cs="Times New Roman"/>
          <w:color w:val="auto"/>
          <w:sz w:val="32"/>
          <w:szCs w:val="32"/>
          <w:lang w:val="zh-TW" w:eastAsia="zh-TW"/>
        </w:rPr>
        <w:t>.</w:t>
      </w:r>
      <w:r>
        <w:rPr>
          <w:rFonts w:ascii="Times New Roman" w:eastAsia="方正仿宋_GBK" w:cs="Times New Roman"/>
          <w:color w:val="auto"/>
          <w:sz w:val="32"/>
          <w:szCs w:val="32"/>
          <w:lang w:val="zh-TW" w:eastAsia="zh-TW"/>
        </w:rPr>
        <w:t>推进教育理念和制度创新。遵循教育规律和儿童成长规律，倡导启发式、探究式、讨论式、参与式教学，发挥儿童的个体优势和潜能。严格落实课程方案和课程标准，落实中小学生减负工作实施方案，减轻儿童过重的课业负担。建立健全以素质教育为导向的科学评价体系，围绕品德发展、学业发展、身心发展、审美素养、劳动与社会实践等方面进行评价</w:t>
      </w:r>
      <w:r>
        <w:rPr>
          <w:rFonts w:ascii="Times New Roman" w:eastAsia="方正仿宋_GBK" w:cs="Times New Roman"/>
          <w:color w:val="auto"/>
          <w:sz w:val="32"/>
          <w:szCs w:val="32"/>
          <w:lang w:val="zh-TW"/>
        </w:rPr>
        <w:t>，</w:t>
      </w:r>
      <w:r>
        <w:rPr>
          <w:rFonts w:ascii="Times New Roman" w:eastAsia="方正仿宋_GBK" w:cs="Times New Roman"/>
          <w:color w:val="auto"/>
          <w:sz w:val="32"/>
          <w:szCs w:val="32"/>
          <w:lang w:val="zh-TW" w:eastAsia="zh-TW"/>
        </w:rPr>
        <w:t>培养适应终身发展和社会发展需要的正确价值观、必备品格和关键能力。</w:t>
      </w:r>
    </w:p>
    <w:p w14:paraId="32F5BB05" w14:textId="77777777" w:rsidR="00A60296" w:rsidRDefault="00000000">
      <w:pPr>
        <w:pStyle w:val="Default"/>
        <w:overflowPunct w:val="0"/>
        <w:autoSpaceDE/>
        <w:autoSpaceDN/>
        <w:spacing w:line="620" w:lineRule="exact"/>
        <w:ind w:firstLineChars="200" w:firstLine="640"/>
        <w:jc w:val="both"/>
        <w:rPr>
          <w:rFonts w:ascii="Times New Roman" w:eastAsia="方正仿宋_GBK" w:cs="Times New Roman"/>
          <w:color w:val="auto"/>
          <w:sz w:val="32"/>
          <w:szCs w:val="32"/>
        </w:rPr>
      </w:pPr>
      <w:r>
        <w:rPr>
          <w:rFonts w:ascii="Times New Roman" w:eastAsia="方正仿宋_GBK" w:cs="Times New Roman"/>
          <w:color w:val="auto"/>
          <w:sz w:val="32"/>
          <w:szCs w:val="32"/>
        </w:rPr>
        <w:t>3.</w:t>
      </w:r>
      <w:r>
        <w:rPr>
          <w:rFonts w:ascii="Times New Roman" w:eastAsia="方正仿宋_GBK" w:cs="Times New Roman"/>
          <w:color w:val="auto"/>
          <w:sz w:val="32"/>
          <w:szCs w:val="32"/>
          <w:lang w:val="zh-TW" w:eastAsia="zh-TW"/>
        </w:rPr>
        <w:t>促进学前教育普惠</w:t>
      </w:r>
      <w:r>
        <w:rPr>
          <w:rFonts w:ascii="Times New Roman" w:eastAsia="方正仿宋_GBK" w:cs="Times New Roman"/>
          <w:color w:val="auto"/>
          <w:sz w:val="32"/>
          <w:szCs w:val="32"/>
        </w:rPr>
        <w:t>公平</w:t>
      </w:r>
      <w:r>
        <w:rPr>
          <w:rFonts w:ascii="Times New Roman" w:eastAsia="方正仿宋_GBK" w:cs="Times New Roman"/>
          <w:color w:val="auto"/>
          <w:sz w:val="32"/>
          <w:szCs w:val="32"/>
          <w:lang w:val="zh-TW" w:eastAsia="zh-TW"/>
        </w:rPr>
        <w:t>。合理配置学前教育资源，构建覆盖全区布局合理的学前教育公共服务体系。鼓励、支持儿童福利机构、残疾儿童康复机构、医疗康复机构设置幼儿园（部、班）。健全普惠性学前教育财政经费投入长效机制和成本分担机制，加强民办园收费监管，遏制过度逐利行为。注重科学保教，建立健全保教质量监测体系，建设以游戏为基本活动的幼儿园课程，加强幼儿园与小学的双向科学衔接，防止和纠正幼儿园</w:t>
      </w:r>
      <w:r>
        <w:rPr>
          <w:rFonts w:ascii="Times New Roman" w:eastAsia="方正仿宋_GBK" w:cs="Times New Roman" w:hint="eastAsia"/>
          <w:color w:val="auto"/>
          <w:sz w:val="32"/>
          <w:szCs w:val="32"/>
          <w:lang w:val="zh-TW"/>
        </w:rPr>
        <w:t>“</w:t>
      </w:r>
      <w:r>
        <w:rPr>
          <w:rFonts w:ascii="Times New Roman" w:eastAsia="方正仿宋_GBK" w:cs="Times New Roman"/>
          <w:color w:val="auto"/>
          <w:sz w:val="32"/>
          <w:szCs w:val="32"/>
          <w:lang w:val="zh-TW" w:eastAsia="zh-TW"/>
        </w:rPr>
        <w:t>小学化</w:t>
      </w:r>
      <w:r>
        <w:rPr>
          <w:rFonts w:ascii="Times New Roman" w:eastAsia="方正仿宋_GBK" w:cs="Times New Roman" w:hint="eastAsia"/>
          <w:color w:val="auto"/>
          <w:sz w:val="32"/>
          <w:szCs w:val="32"/>
          <w:lang w:val="zh-TW"/>
        </w:rPr>
        <w:t>”</w:t>
      </w:r>
      <w:r>
        <w:rPr>
          <w:rFonts w:ascii="Times New Roman" w:eastAsia="方正仿宋_GBK" w:cs="Times New Roman"/>
          <w:color w:val="auto"/>
          <w:sz w:val="32"/>
          <w:szCs w:val="32"/>
          <w:lang w:val="zh-TW" w:eastAsia="zh-TW"/>
        </w:rPr>
        <w:t>倾向。</w:t>
      </w:r>
    </w:p>
    <w:p w14:paraId="18148F7A" w14:textId="77777777" w:rsidR="00A60296" w:rsidRDefault="00000000">
      <w:pPr>
        <w:pStyle w:val="Default"/>
        <w:overflowPunct w:val="0"/>
        <w:autoSpaceDE/>
        <w:autoSpaceDN/>
        <w:spacing w:line="620" w:lineRule="exact"/>
        <w:ind w:firstLineChars="200" w:firstLine="640"/>
        <w:jc w:val="both"/>
        <w:rPr>
          <w:rFonts w:ascii="Times New Roman" w:eastAsia="方正仿宋_GBK" w:cs="Times New Roman"/>
          <w:color w:val="auto"/>
          <w:sz w:val="32"/>
          <w:szCs w:val="32"/>
        </w:rPr>
      </w:pPr>
      <w:r>
        <w:rPr>
          <w:rFonts w:ascii="Times New Roman" w:eastAsia="方正仿宋_GBK" w:cs="Times New Roman"/>
          <w:color w:val="auto"/>
          <w:sz w:val="32"/>
          <w:szCs w:val="32"/>
        </w:rPr>
        <w:t>4.</w:t>
      </w:r>
      <w:r>
        <w:rPr>
          <w:rFonts w:ascii="Times New Roman" w:eastAsia="方正仿宋_GBK" w:cs="Times New Roman"/>
          <w:color w:val="auto"/>
          <w:sz w:val="32"/>
          <w:szCs w:val="32"/>
        </w:rPr>
        <w:t>推动义务教育优质均衡。充分发挥</w:t>
      </w:r>
      <w:proofErr w:type="gramStart"/>
      <w:r>
        <w:rPr>
          <w:rFonts w:ascii="Times New Roman" w:eastAsia="方正仿宋_GBK" w:cs="Times New Roman"/>
          <w:color w:val="auto"/>
          <w:sz w:val="32"/>
          <w:szCs w:val="32"/>
        </w:rPr>
        <w:t>优质学校</w:t>
      </w:r>
      <w:proofErr w:type="gramEnd"/>
      <w:r>
        <w:rPr>
          <w:rFonts w:ascii="Times New Roman" w:eastAsia="方正仿宋_GBK" w:cs="Times New Roman"/>
          <w:color w:val="auto"/>
          <w:sz w:val="32"/>
          <w:szCs w:val="32"/>
        </w:rPr>
        <w:t>引领辐射作用，深入推进集团化办学改革，积极探索学校协同发展的有效路径，鼓励并支持校际教育教学资源共建共享。加强校外活动阵地建设和管理，积极推动渝中区儿童活动中心建设走在全市前列。推行课后服务</w:t>
      </w:r>
      <w:r>
        <w:rPr>
          <w:rFonts w:ascii="Times New Roman" w:eastAsia="方正仿宋_GBK" w:cs="Times New Roman" w:hint="eastAsia"/>
          <w:color w:val="auto"/>
          <w:sz w:val="32"/>
          <w:szCs w:val="32"/>
        </w:rPr>
        <w:t>“</w:t>
      </w:r>
      <w:r>
        <w:rPr>
          <w:rFonts w:ascii="Times New Roman" w:eastAsia="方正仿宋_GBK" w:cs="Times New Roman"/>
          <w:color w:val="auto"/>
          <w:sz w:val="32"/>
          <w:szCs w:val="32"/>
        </w:rPr>
        <w:t>5+2</w:t>
      </w:r>
      <w:r>
        <w:rPr>
          <w:rFonts w:ascii="Times New Roman" w:eastAsia="方正仿宋_GBK" w:cs="Times New Roman" w:hint="eastAsia"/>
          <w:color w:val="auto"/>
          <w:sz w:val="32"/>
          <w:szCs w:val="32"/>
        </w:rPr>
        <w:t>”</w:t>
      </w:r>
      <w:r>
        <w:rPr>
          <w:rFonts w:ascii="Times New Roman" w:eastAsia="方正仿宋_GBK" w:cs="Times New Roman"/>
          <w:color w:val="auto"/>
          <w:sz w:val="32"/>
          <w:szCs w:val="32"/>
        </w:rPr>
        <w:t>模式在提升学校课后服务水平，依</w:t>
      </w:r>
      <w:r>
        <w:rPr>
          <w:rFonts w:ascii="Times New Roman" w:eastAsia="方正仿宋_GBK" w:cs="Times New Roman"/>
          <w:color w:val="auto"/>
          <w:sz w:val="32"/>
          <w:szCs w:val="32"/>
        </w:rPr>
        <w:lastRenderedPageBreak/>
        <w:t>法依规开展校外培训机构治理工作。</w:t>
      </w:r>
    </w:p>
    <w:p w14:paraId="67D0FAEF" w14:textId="77777777" w:rsidR="00A60296" w:rsidRDefault="00000000">
      <w:pPr>
        <w:pStyle w:val="Default"/>
        <w:overflowPunct w:val="0"/>
        <w:autoSpaceDE/>
        <w:autoSpaceDN/>
        <w:spacing w:line="620" w:lineRule="exact"/>
        <w:ind w:firstLineChars="200" w:firstLine="640"/>
        <w:jc w:val="both"/>
        <w:rPr>
          <w:rFonts w:ascii="Times New Roman" w:eastAsia="方正仿宋_GBK" w:cs="Times New Roman"/>
          <w:color w:val="auto"/>
          <w:sz w:val="32"/>
          <w:szCs w:val="32"/>
        </w:rPr>
      </w:pPr>
      <w:r>
        <w:rPr>
          <w:rFonts w:ascii="Times New Roman" w:eastAsia="方正仿宋_GBK" w:cs="Times New Roman"/>
          <w:color w:val="auto"/>
          <w:sz w:val="32"/>
          <w:szCs w:val="32"/>
        </w:rPr>
        <w:t>5.</w:t>
      </w:r>
      <w:r>
        <w:rPr>
          <w:rFonts w:ascii="Times New Roman" w:eastAsia="方正仿宋_GBK" w:cs="Times New Roman"/>
          <w:color w:val="auto"/>
          <w:sz w:val="32"/>
          <w:szCs w:val="32"/>
        </w:rPr>
        <w:t>探索高中阶段教育特色发展。促进特色高中创建，发展特色校本课程，创新育人模式。拓展高中优质资源，提高优质高中资源的覆盖面。推动高中学校错位、特色和可持续发展，促进高中教育从分层教育逐步向分类教育发展。完善现代职业教育体系，发展多元的职业教育办学体制与模式，全面提升职业教育质量。完善中等职业学校招生制度，放宽中职招生地域限制，畅通职业教育升学通道。</w:t>
      </w:r>
    </w:p>
    <w:p w14:paraId="573784D4" w14:textId="77777777" w:rsidR="00A60296" w:rsidRDefault="00000000">
      <w:pPr>
        <w:pStyle w:val="Default"/>
        <w:overflowPunct w:val="0"/>
        <w:autoSpaceDE/>
        <w:autoSpaceDN/>
        <w:spacing w:line="620" w:lineRule="exact"/>
        <w:ind w:firstLineChars="200" w:firstLine="640"/>
        <w:jc w:val="both"/>
        <w:rPr>
          <w:rFonts w:ascii="Times New Roman" w:eastAsia="方正仿宋_GBK" w:cs="Times New Roman"/>
          <w:sz w:val="32"/>
          <w:szCs w:val="32"/>
        </w:rPr>
      </w:pPr>
      <w:r>
        <w:rPr>
          <w:rFonts w:ascii="Times New Roman" w:eastAsia="方正仿宋_GBK" w:cs="Times New Roman"/>
          <w:color w:val="auto"/>
          <w:sz w:val="32"/>
          <w:szCs w:val="32"/>
        </w:rPr>
        <w:t>6</w:t>
      </w:r>
      <w:r>
        <w:rPr>
          <w:rFonts w:ascii="Times New Roman" w:eastAsia="方正仿宋_GBK" w:cs="Times New Roman"/>
          <w:color w:val="auto"/>
          <w:sz w:val="32"/>
          <w:szCs w:val="32"/>
          <w:lang w:val="zh-TW" w:eastAsia="zh-TW"/>
        </w:rPr>
        <w:t>.</w:t>
      </w:r>
      <w:r>
        <w:rPr>
          <w:rFonts w:ascii="Times New Roman" w:eastAsia="方正仿宋_GBK" w:cs="Times New Roman"/>
          <w:color w:val="auto"/>
          <w:sz w:val="32"/>
          <w:szCs w:val="32"/>
        </w:rPr>
        <w:t>保障特殊儿童受教育权利。推进有条件的特殊教育学校举办学前教育试点工作，积极探索高中阶段特殊教育有效路径。以保育、教育、康复相结合的方式，提高残疾儿童接受学前教育的比例。坚持</w:t>
      </w:r>
      <w:r>
        <w:rPr>
          <w:rFonts w:ascii="Times New Roman" w:eastAsia="方正仿宋_GBK" w:cs="Times New Roman" w:hint="eastAsia"/>
          <w:color w:val="auto"/>
          <w:sz w:val="32"/>
          <w:szCs w:val="32"/>
        </w:rPr>
        <w:t>“</w:t>
      </w:r>
      <w:r>
        <w:rPr>
          <w:rFonts w:ascii="Times New Roman" w:eastAsia="方正仿宋_GBK" w:cs="Times New Roman"/>
          <w:color w:val="auto"/>
          <w:sz w:val="32"/>
          <w:szCs w:val="32"/>
        </w:rPr>
        <w:t>一人一案</w:t>
      </w:r>
      <w:r>
        <w:rPr>
          <w:rFonts w:ascii="Times New Roman" w:eastAsia="方正仿宋_GBK" w:cs="Times New Roman" w:hint="eastAsia"/>
          <w:color w:val="auto"/>
          <w:sz w:val="32"/>
          <w:szCs w:val="32"/>
        </w:rPr>
        <w:t>”</w:t>
      </w:r>
      <w:r>
        <w:rPr>
          <w:rFonts w:ascii="Times New Roman" w:eastAsia="方正仿宋_GBK" w:cs="Times New Roman"/>
          <w:color w:val="auto"/>
          <w:sz w:val="32"/>
          <w:szCs w:val="32"/>
        </w:rPr>
        <w:t>做好适龄残疾儿童入学安置，以随班就读为重点，深入推进特殊教育综合改革。建立特殊教育</w:t>
      </w:r>
      <w:r>
        <w:rPr>
          <w:rFonts w:ascii="Times New Roman" w:eastAsia="方正仿宋_GBK" w:cs="Times New Roman"/>
          <w:sz w:val="32"/>
          <w:szCs w:val="32"/>
        </w:rPr>
        <w:t>公共服务合作、信息共享机制，提高残疾学生评估鉴定、入学安置、教育教学和康复训练的有效性。孤儿、困境儿童、留守儿童、残疾儿童等特殊群体受教育权得到根本保障。</w:t>
      </w:r>
    </w:p>
    <w:p w14:paraId="07EFA956" w14:textId="77777777" w:rsidR="00A60296" w:rsidRDefault="00000000">
      <w:pPr>
        <w:pStyle w:val="Default"/>
        <w:overflowPunct w:val="0"/>
        <w:autoSpaceDE/>
        <w:autoSpaceDN/>
        <w:spacing w:line="620" w:lineRule="exact"/>
        <w:ind w:firstLineChars="200" w:firstLine="640"/>
        <w:jc w:val="both"/>
        <w:rPr>
          <w:rFonts w:ascii="Times New Roman" w:eastAsia="方正仿宋_GBK" w:cs="Times New Roman"/>
          <w:sz w:val="32"/>
          <w:szCs w:val="32"/>
          <w:lang w:val="zh-TW" w:eastAsia="zh-TW"/>
        </w:rPr>
      </w:pPr>
      <w:r>
        <w:rPr>
          <w:rFonts w:ascii="Times New Roman" w:eastAsia="方正仿宋_GBK" w:cs="Times New Roman"/>
          <w:sz w:val="32"/>
          <w:szCs w:val="32"/>
        </w:rPr>
        <w:t>7.</w:t>
      </w:r>
      <w:r>
        <w:rPr>
          <w:rFonts w:ascii="Times New Roman" w:eastAsia="方正仿宋_GBK" w:cs="Times New Roman"/>
          <w:sz w:val="32"/>
          <w:szCs w:val="32"/>
        </w:rPr>
        <w:t>完善多元化育</w:t>
      </w:r>
      <w:r>
        <w:rPr>
          <w:rFonts w:ascii="Times New Roman" w:eastAsia="方正仿宋_GBK" w:cs="Times New Roman"/>
          <w:color w:val="auto"/>
          <w:sz w:val="32"/>
          <w:szCs w:val="32"/>
        </w:rPr>
        <w:t>人体系</w:t>
      </w:r>
      <w:r>
        <w:rPr>
          <w:rFonts w:ascii="Times New Roman" w:eastAsia="方正仿宋_GBK" w:cs="Times New Roman"/>
          <w:color w:val="auto"/>
          <w:sz w:val="32"/>
          <w:szCs w:val="32"/>
          <w:lang w:val="zh-TW" w:eastAsia="zh-TW"/>
        </w:rPr>
        <w:t>。整合资源推动儿童校外活动阵地及社会实践基地的建设，提高儿童的科技创新能力和动手实践能力。重视儿童社会参与，鼓励儿童参与健康丰富的校外活动和社会公益活动。</w:t>
      </w:r>
      <w:r>
        <w:rPr>
          <w:rFonts w:ascii="Times New Roman" w:eastAsia="方正仿宋_GBK" w:cs="Times New Roman"/>
          <w:color w:val="auto"/>
          <w:sz w:val="32"/>
          <w:szCs w:val="32"/>
        </w:rPr>
        <w:t>优化</w:t>
      </w:r>
      <w:r>
        <w:rPr>
          <w:rFonts w:ascii="Times New Roman" w:eastAsia="方正仿宋_GBK" w:cs="Times New Roman"/>
          <w:color w:val="auto"/>
          <w:sz w:val="32"/>
          <w:szCs w:val="32"/>
          <w:lang w:val="zh-TW" w:eastAsia="zh-TW"/>
        </w:rPr>
        <w:t>儿童活动场所，鼓励社区开放公</w:t>
      </w:r>
      <w:r>
        <w:rPr>
          <w:rFonts w:ascii="Times New Roman" w:eastAsia="方正仿宋_GBK" w:cs="Times New Roman"/>
          <w:sz w:val="32"/>
          <w:szCs w:val="32"/>
          <w:lang w:val="zh-TW" w:eastAsia="zh-TW"/>
        </w:rPr>
        <w:t>益性职业体验岗位。推进中小学生研学实践工作，推出一批具有良好示范带动作用的项目和活动，建立规范管理、多元保障的研学实</w:t>
      </w:r>
      <w:r>
        <w:rPr>
          <w:rFonts w:ascii="Times New Roman" w:eastAsia="方正仿宋_GBK" w:cs="Times New Roman"/>
          <w:sz w:val="32"/>
          <w:szCs w:val="32"/>
          <w:lang w:val="zh-TW" w:eastAsia="zh-TW"/>
        </w:rPr>
        <w:lastRenderedPageBreak/>
        <w:t>践体系。引导社会各界主动承担教育职责，参与学校育人，丰富校外教育内容和形式。发挥共青团、少先队、妇联、科协、关工委等组织的作用，形成各方协同育人合力。</w:t>
      </w:r>
    </w:p>
    <w:p w14:paraId="10400670" w14:textId="77777777" w:rsidR="00A60296" w:rsidRDefault="00000000">
      <w:pPr>
        <w:pStyle w:val="Default"/>
        <w:overflowPunct w:val="0"/>
        <w:autoSpaceDE/>
        <w:autoSpaceDN/>
        <w:spacing w:line="500" w:lineRule="exact"/>
        <w:jc w:val="center"/>
        <w:rPr>
          <w:rFonts w:ascii="Times New Roman" w:eastAsia="方正黑体_GBK" w:cs="Times New Roman"/>
          <w:sz w:val="30"/>
          <w:szCs w:val="30"/>
        </w:rPr>
      </w:pPr>
      <w:r>
        <w:rPr>
          <w:rFonts w:ascii="Times New Roman" w:eastAsia="方正黑体_GBK" w:cs="Times New Roman"/>
          <w:sz w:val="30"/>
          <w:szCs w:val="30"/>
        </w:rPr>
        <w:t>专栏</w:t>
      </w:r>
      <w:r>
        <w:rPr>
          <w:rFonts w:ascii="Times New Roman" w:eastAsia="方正黑体_GBK" w:cs="Times New Roman"/>
          <w:sz w:val="30"/>
          <w:szCs w:val="30"/>
        </w:rPr>
        <w:t xml:space="preserve">4  </w:t>
      </w:r>
      <w:r>
        <w:rPr>
          <w:rFonts w:ascii="Times New Roman" w:eastAsia="方正黑体_GBK" w:cs="Times New Roman"/>
          <w:sz w:val="30"/>
          <w:szCs w:val="30"/>
        </w:rPr>
        <w:t>儿童教育提升重点工程</w:t>
      </w:r>
    </w:p>
    <w:p w14:paraId="0343A107" w14:textId="77777777" w:rsidR="00A60296" w:rsidRDefault="00000000">
      <w:pPr>
        <w:pBdr>
          <w:top w:val="single" w:sz="6" w:space="0" w:color="auto"/>
          <w:left w:val="single" w:sz="6" w:space="4" w:color="auto"/>
          <w:bottom w:val="single" w:sz="6" w:space="2" w:color="auto"/>
          <w:right w:val="single" w:sz="6" w:space="5" w:color="auto"/>
        </w:pBdr>
        <w:overflowPunct w:val="0"/>
        <w:spacing w:line="400" w:lineRule="exact"/>
        <w:ind w:firstLineChars="200" w:firstLine="480"/>
        <w:rPr>
          <w:rFonts w:eastAsia="方正仿宋_GBK"/>
          <w:sz w:val="24"/>
          <w:szCs w:val="24"/>
        </w:rPr>
      </w:pPr>
      <w:r>
        <w:rPr>
          <w:rFonts w:eastAsia="方正黑体_GBK"/>
          <w:sz w:val="24"/>
          <w:szCs w:val="24"/>
        </w:rPr>
        <w:t>强化社会实践教育项目：</w:t>
      </w:r>
      <w:r>
        <w:rPr>
          <w:rFonts w:eastAsia="方正仿宋_GBK"/>
          <w:sz w:val="24"/>
          <w:szCs w:val="24"/>
        </w:rPr>
        <w:t>加强儿童校外活动阵地建设和管理，积极推动渝中区儿童活动中心建设走在全市前列，并在</w:t>
      </w:r>
      <w:r>
        <w:rPr>
          <w:rFonts w:eastAsia="方正仿宋_GBK"/>
          <w:sz w:val="24"/>
          <w:szCs w:val="24"/>
        </w:rPr>
        <w:t>2025</w:t>
      </w:r>
      <w:r>
        <w:rPr>
          <w:rFonts w:eastAsia="方正仿宋_GBK"/>
          <w:sz w:val="24"/>
          <w:szCs w:val="24"/>
        </w:rPr>
        <w:t>年前建成</w:t>
      </w:r>
      <w:r>
        <w:rPr>
          <w:rFonts w:eastAsia="方正仿宋_GBK"/>
          <w:sz w:val="24"/>
          <w:szCs w:val="24"/>
        </w:rPr>
        <w:t>10</w:t>
      </w:r>
      <w:r>
        <w:rPr>
          <w:rFonts w:eastAsia="方正仿宋_GBK"/>
          <w:sz w:val="24"/>
          <w:szCs w:val="24"/>
        </w:rPr>
        <w:t>家社区微型少年宫。广泛开展实践活动，倡导入团先当志愿者。</w:t>
      </w:r>
    </w:p>
    <w:p w14:paraId="54852EB5" w14:textId="77777777" w:rsidR="00A60296" w:rsidRDefault="00000000">
      <w:pPr>
        <w:pBdr>
          <w:top w:val="single" w:sz="6" w:space="0" w:color="auto"/>
          <w:left w:val="single" w:sz="6" w:space="4" w:color="auto"/>
          <w:bottom w:val="single" w:sz="6" w:space="2" w:color="auto"/>
          <w:right w:val="single" w:sz="6" w:space="5" w:color="auto"/>
        </w:pBdr>
        <w:overflowPunct w:val="0"/>
        <w:spacing w:line="400" w:lineRule="exact"/>
        <w:ind w:firstLineChars="200" w:firstLine="480"/>
        <w:rPr>
          <w:rFonts w:eastAsia="方正仿宋_GBK"/>
          <w:sz w:val="24"/>
          <w:szCs w:val="24"/>
        </w:rPr>
      </w:pPr>
      <w:r>
        <w:rPr>
          <w:rFonts w:eastAsia="方正黑体_GBK"/>
          <w:sz w:val="24"/>
          <w:szCs w:val="24"/>
        </w:rPr>
        <w:t>智慧教育提升项目：</w:t>
      </w:r>
      <w:r>
        <w:rPr>
          <w:rFonts w:eastAsia="方正仿宋_GBK"/>
          <w:sz w:val="24"/>
          <w:szCs w:val="24"/>
        </w:rPr>
        <w:t>推动智能技术深度融入教育教学全过程，推行智慧课堂、未来课堂、翻转课堂等互动式教学，实施</w:t>
      </w:r>
      <w:r>
        <w:rPr>
          <w:rFonts w:eastAsia="方正仿宋_GBK" w:hint="eastAsia"/>
          <w:sz w:val="24"/>
          <w:szCs w:val="24"/>
        </w:rPr>
        <w:t>“</w:t>
      </w:r>
      <w:r>
        <w:rPr>
          <w:rFonts w:eastAsia="方正仿宋_GBK"/>
          <w:sz w:val="24"/>
          <w:szCs w:val="24"/>
        </w:rPr>
        <w:t>一师</w:t>
      </w:r>
      <w:proofErr w:type="gramStart"/>
      <w:r>
        <w:rPr>
          <w:rFonts w:eastAsia="方正仿宋_GBK"/>
          <w:sz w:val="24"/>
          <w:szCs w:val="24"/>
        </w:rPr>
        <w:t>一</w:t>
      </w:r>
      <w:proofErr w:type="gramEnd"/>
      <w:r>
        <w:rPr>
          <w:rFonts w:eastAsia="方正仿宋_GBK"/>
          <w:sz w:val="24"/>
          <w:szCs w:val="24"/>
        </w:rPr>
        <w:t>优课、一课</w:t>
      </w:r>
      <w:proofErr w:type="gramStart"/>
      <w:r>
        <w:rPr>
          <w:rFonts w:eastAsia="方正仿宋_GBK"/>
          <w:sz w:val="24"/>
          <w:szCs w:val="24"/>
        </w:rPr>
        <w:t>一</w:t>
      </w:r>
      <w:proofErr w:type="gramEnd"/>
      <w:r>
        <w:rPr>
          <w:rFonts w:eastAsia="方正仿宋_GBK"/>
          <w:sz w:val="24"/>
          <w:szCs w:val="24"/>
        </w:rPr>
        <w:t>名师</w:t>
      </w:r>
      <w:r>
        <w:rPr>
          <w:rFonts w:eastAsia="方正仿宋_GBK" w:hint="eastAsia"/>
          <w:sz w:val="24"/>
          <w:szCs w:val="24"/>
        </w:rPr>
        <w:t>”</w:t>
      </w:r>
      <w:r>
        <w:rPr>
          <w:rFonts w:eastAsia="方正仿宋_GBK"/>
          <w:sz w:val="24"/>
          <w:szCs w:val="24"/>
        </w:rPr>
        <w:t>行动。</w:t>
      </w:r>
    </w:p>
    <w:p w14:paraId="145DB332" w14:textId="77777777" w:rsidR="00A60296" w:rsidRDefault="00000000">
      <w:pPr>
        <w:pStyle w:val="Default"/>
        <w:overflowPunct w:val="0"/>
        <w:autoSpaceDE/>
        <w:autoSpaceDN/>
        <w:spacing w:line="620" w:lineRule="exact"/>
        <w:ind w:firstLineChars="200" w:firstLine="640"/>
        <w:jc w:val="both"/>
        <w:rPr>
          <w:rFonts w:ascii="Times New Roman" w:eastAsia="方正楷体_GBK" w:cs="Times New Roman"/>
          <w:color w:val="auto"/>
          <w:sz w:val="32"/>
          <w:szCs w:val="32"/>
        </w:rPr>
      </w:pPr>
      <w:r>
        <w:rPr>
          <w:rFonts w:ascii="Times New Roman" w:eastAsia="方正楷体_GBK" w:cs="Times New Roman"/>
          <w:color w:val="auto"/>
          <w:sz w:val="32"/>
          <w:szCs w:val="32"/>
        </w:rPr>
        <w:t>（四）</w:t>
      </w:r>
      <w:r>
        <w:rPr>
          <w:rFonts w:ascii="Times New Roman" w:eastAsia="方正楷体_GBK" w:cs="Times New Roman"/>
          <w:color w:val="auto"/>
          <w:sz w:val="32"/>
          <w:szCs w:val="32"/>
          <w:lang w:val="zh-TW" w:eastAsia="zh-TW"/>
        </w:rPr>
        <w:t>加强儿童</w:t>
      </w:r>
      <w:r>
        <w:rPr>
          <w:rFonts w:ascii="Times New Roman" w:eastAsia="方正楷体_GBK" w:cs="Times New Roman"/>
          <w:color w:val="auto"/>
          <w:sz w:val="32"/>
          <w:szCs w:val="32"/>
        </w:rPr>
        <w:t>社会福祉</w:t>
      </w:r>
      <w:r>
        <w:rPr>
          <w:rFonts w:ascii="Times New Roman" w:eastAsia="方正楷体_GBK" w:cs="Times New Roman"/>
          <w:color w:val="auto"/>
          <w:sz w:val="32"/>
          <w:szCs w:val="32"/>
          <w:lang w:val="zh-TW" w:eastAsia="zh-TW"/>
        </w:rPr>
        <w:t>，健全普惠型福利体系</w:t>
      </w:r>
      <w:r>
        <w:rPr>
          <w:rFonts w:ascii="Times New Roman" w:eastAsia="方正楷体_GBK" w:cs="Times New Roman"/>
          <w:color w:val="auto"/>
          <w:sz w:val="32"/>
          <w:szCs w:val="32"/>
          <w:lang w:val="zh-TW"/>
        </w:rPr>
        <w:t>。</w:t>
      </w:r>
    </w:p>
    <w:p w14:paraId="69B03CAF" w14:textId="77777777" w:rsidR="00A60296" w:rsidRDefault="00000000">
      <w:pPr>
        <w:pStyle w:val="Default"/>
        <w:overflowPunct w:val="0"/>
        <w:autoSpaceDE/>
        <w:autoSpaceDN/>
        <w:spacing w:line="620" w:lineRule="exact"/>
        <w:ind w:firstLineChars="200" w:firstLine="640"/>
        <w:jc w:val="both"/>
        <w:rPr>
          <w:rFonts w:ascii="Times New Roman" w:eastAsia="方正仿宋_GBK" w:cs="Times New Roman"/>
          <w:sz w:val="32"/>
          <w:szCs w:val="32"/>
          <w:lang w:val="zh-TW" w:eastAsia="zh-TW"/>
        </w:rPr>
      </w:pPr>
      <w:r>
        <w:rPr>
          <w:rFonts w:ascii="Times New Roman" w:eastAsia="方正仿宋_GBK" w:cs="Times New Roman"/>
          <w:color w:val="auto"/>
          <w:sz w:val="32"/>
          <w:szCs w:val="32"/>
        </w:rPr>
        <w:t>1</w:t>
      </w:r>
      <w:r>
        <w:rPr>
          <w:rFonts w:ascii="Times New Roman" w:eastAsia="方正仿宋_GBK" w:cs="Times New Roman"/>
          <w:color w:val="auto"/>
          <w:sz w:val="32"/>
          <w:szCs w:val="32"/>
          <w:lang w:val="zh-TW" w:eastAsia="zh-TW"/>
        </w:rPr>
        <w:t>.</w:t>
      </w:r>
      <w:r>
        <w:rPr>
          <w:rFonts w:ascii="Times New Roman" w:eastAsia="方正仿宋_GBK" w:cs="Times New Roman"/>
          <w:color w:val="auto"/>
          <w:sz w:val="32"/>
          <w:szCs w:val="32"/>
        </w:rPr>
        <w:t>健全</w:t>
      </w:r>
      <w:r>
        <w:rPr>
          <w:rFonts w:ascii="Times New Roman" w:eastAsia="方正仿宋_GBK" w:cs="Times New Roman"/>
          <w:color w:val="auto"/>
          <w:sz w:val="32"/>
          <w:szCs w:val="32"/>
          <w:lang w:val="zh-TW" w:eastAsia="zh-TW"/>
        </w:rPr>
        <w:t>儿童福利保</w:t>
      </w:r>
      <w:r>
        <w:rPr>
          <w:rFonts w:ascii="Times New Roman" w:eastAsia="方正仿宋_GBK" w:cs="Times New Roman"/>
          <w:sz w:val="32"/>
          <w:szCs w:val="32"/>
          <w:lang w:val="zh-TW" w:eastAsia="zh-TW"/>
        </w:rPr>
        <w:t>障体系。加大儿童福利事业投入，逐步建成与国家经济社会发展状况相适应、与儿童需要相匹配、与相关福利制度相衔接的适度普惠型儿童福利体系。提升基本公共服务均等化和可及性水平，将儿童教育、医疗卫生、福利保障事项优先纳入基本公共服务清单。加强儿童基本公共服务标准化建设，基本公共服务投入向基层、薄弱环节、特殊儿童群体倾斜</w:t>
      </w:r>
      <w:r>
        <w:rPr>
          <w:rFonts w:ascii="Times New Roman" w:eastAsia="方正仿宋_GBK" w:cs="Times New Roman"/>
          <w:sz w:val="32"/>
          <w:szCs w:val="32"/>
          <w:lang w:val="zh-TW"/>
        </w:rPr>
        <w:t>，</w:t>
      </w:r>
      <w:r>
        <w:rPr>
          <w:rFonts w:ascii="Times New Roman" w:eastAsia="方正仿宋_GBK" w:cs="Times New Roman"/>
          <w:sz w:val="32"/>
          <w:szCs w:val="32"/>
          <w:lang w:val="zh-TW" w:eastAsia="zh-TW"/>
        </w:rPr>
        <w:t>由补缺型向适度普惠型发展。完善儿童福利政策，</w:t>
      </w:r>
      <w:r>
        <w:rPr>
          <w:rFonts w:ascii="Times New Roman" w:eastAsia="方正仿宋_GBK" w:cs="Times New Roman"/>
          <w:sz w:val="32"/>
          <w:szCs w:val="32"/>
          <w:lang w:eastAsia="zh-TW"/>
        </w:rPr>
        <w:t>完善</w:t>
      </w:r>
      <w:r>
        <w:rPr>
          <w:rFonts w:ascii="Times New Roman" w:eastAsia="方正仿宋_GBK" w:cs="Times New Roman"/>
          <w:sz w:val="32"/>
          <w:szCs w:val="32"/>
          <w:lang w:val="zh-TW" w:eastAsia="zh-TW"/>
        </w:rPr>
        <w:t>儿童基本生活兜底保障。</w:t>
      </w:r>
    </w:p>
    <w:p w14:paraId="2914F645" w14:textId="77777777" w:rsidR="00A60296" w:rsidRDefault="00000000">
      <w:pPr>
        <w:pStyle w:val="Default"/>
        <w:overflowPunct w:val="0"/>
        <w:autoSpaceDE/>
        <w:autoSpaceDN/>
        <w:spacing w:line="620" w:lineRule="exact"/>
        <w:ind w:firstLineChars="200" w:firstLine="640"/>
        <w:jc w:val="both"/>
        <w:rPr>
          <w:rFonts w:ascii="Times New Roman" w:eastAsia="方正仿宋_GBK" w:cs="Times New Roman"/>
          <w:sz w:val="32"/>
          <w:szCs w:val="32"/>
          <w:lang w:val="zh-TW" w:eastAsia="zh-TW"/>
        </w:rPr>
      </w:pPr>
      <w:r>
        <w:rPr>
          <w:rFonts w:ascii="Times New Roman" w:eastAsia="方正仿宋_GBK" w:cs="Times New Roman"/>
          <w:sz w:val="32"/>
          <w:szCs w:val="32"/>
        </w:rPr>
        <w:t>2</w:t>
      </w:r>
      <w:r>
        <w:rPr>
          <w:rFonts w:ascii="Times New Roman" w:eastAsia="方正仿宋_GBK" w:cs="Times New Roman"/>
          <w:sz w:val="32"/>
          <w:szCs w:val="32"/>
          <w:lang w:val="zh-TW" w:eastAsia="zh-TW"/>
        </w:rPr>
        <w:t>.</w:t>
      </w:r>
      <w:r>
        <w:rPr>
          <w:rFonts w:ascii="Times New Roman" w:eastAsia="方正仿宋_GBK" w:cs="Times New Roman"/>
          <w:sz w:val="32"/>
          <w:szCs w:val="32"/>
          <w:lang w:val="zh-TW" w:eastAsia="zh-TW"/>
        </w:rPr>
        <w:t>完善儿童医疗保障</w:t>
      </w:r>
      <w:r>
        <w:rPr>
          <w:rFonts w:ascii="Times New Roman" w:eastAsia="方正仿宋_GBK" w:cs="Times New Roman"/>
          <w:sz w:val="32"/>
          <w:szCs w:val="32"/>
        </w:rPr>
        <w:t>制度</w:t>
      </w:r>
      <w:r>
        <w:rPr>
          <w:rFonts w:ascii="Times New Roman" w:eastAsia="方正仿宋_GBK" w:cs="Times New Roman"/>
          <w:sz w:val="32"/>
          <w:szCs w:val="32"/>
          <w:lang w:val="zh-TW" w:eastAsia="zh-TW"/>
        </w:rPr>
        <w:t>。强化基本医疗保险、大病保险与医疗救助三重保障功能，加强儿童参加城乡居民基本医疗保险宣传。实现学前儿童医疗保障全覆盖，并逐步提高保障水平。做好符合救助条件的家庭经济困难患儿医疗救助。建立基本医保、大病保险、医疗救助、疾病应急救助、商业健康保险及慈善救助等的互补联动，减轻患病儿童家庭医疗费用负担。统筹</w:t>
      </w:r>
      <w:r>
        <w:rPr>
          <w:rFonts w:ascii="Times New Roman" w:eastAsia="方正仿宋_GBK" w:cs="Times New Roman"/>
          <w:sz w:val="32"/>
          <w:szCs w:val="32"/>
          <w:lang w:val="zh-TW" w:eastAsia="zh-TW"/>
        </w:rPr>
        <w:lastRenderedPageBreak/>
        <w:t>调动慈善医疗救助力量</w:t>
      </w:r>
      <w:r>
        <w:rPr>
          <w:rFonts w:ascii="Times New Roman" w:eastAsia="方正仿宋_GBK" w:cs="Times New Roman"/>
          <w:sz w:val="32"/>
          <w:szCs w:val="32"/>
          <w:lang w:val="zh-TW"/>
        </w:rPr>
        <w:t>，</w:t>
      </w:r>
      <w:r>
        <w:rPr>
          <w:rFonts w:ascii="Times New Roman" w:eastAsia="方正仿宋_GBK" w:cs="Times New Roman"/>
          <w:sz w:val="32"/>
          <w:szCs w:val="32"/>
          <w:lang w:val="zh-TW" w:eastAsia="zh-TW"/>
        </w:rPr>
        <w:t>支持医疗互助有序发展。</w:t>
      </w:r>
    </w:p>
    <w:p w14:paraId="24386FBD" w14:textId="77777777" w:rsidR="00A60296" w:rsidRDefault="00000000">
      <w:pPr>
        <w:pStyle w:val="Default"/>
        <w:overflowPunct w:val="0"/>
        <w:autoSpaceDE/>
        <w:autoSpaceDN/>
        <w:spacing w:line="620" w:lineRule="exact"/>
        <w:ind w:firstLineChars="200" w:firstLine="640"/>
        <w:jc w:val="both"/>
        <w:rPr>
          <w:rFonts w:ascii="Times New Roman" w:eastAsia="方正仿宋_GBK" w:cs="Times New Roman"/>
          <w:color w:val="auto"/>
          <w:sz w:val="32"/>
          <w:szCs w:val="32"/>
        </w:rPr>
      </w:pPr>
      <w:r>
        <w:rPr>
          <w:rFonts w:ascii="Times New Roman" w:eastAsia="方正仿宋_GBK" w:cs="Times New Roman"/>
          <w:sz w:val="32"/>
          <w:szCs w:val="32"/>
        </w:rPr>
        <w:t>3.</w:t>
      </w:r>
      <w:r>
        <w:rPr>
          <w:rFonts w:ascii="Times New Roman" w:eastAsia="方正仿宋_GBK" w:cs="Times New Roman"/>
          <w:sz w:val="32"/>
          <w:szCs w:val="32"/>
        </w:rPr>
        <w:t>发展普惠托</w:t>
      </w:r>
      <w:proofErr w:type="gramStart"/>
      <w:r>
        <w:rPr>
          <w:rFonts w:ascii="Times New Roman" w:eastAsia="方正仿宋_GBK" w:cs="Times New Roman"/>
          <w:sz w:val="32"/>
          <w:szCs w:val="32"/>
        </w:rPr>
        <w:t>育服务</w:t>
      </w:r>
      <w:proofErr w:type="gramEnd"/>
      <w:r>
        <w:rPr>
          <w:rFonts w:ascii="Times New Roman" w:eastAsia="方正仿宋_GBK" w:cs="Times New Roman"/>
          <w:sz w:val="32"/>
          <w:szCs w:val="32"/>
        </w:rPr>
        <w:t>体系。将</w:t>
      </w:r>
      <w:r>
        <w:rPr>
          <w:rFonts w:ascii="Times New Roman" w:eastAsia="方正仿宋_GBK" w:cs="Times New Roman"/>
          <w:sz w:val="32"/>
          <w:szCs w:val="32"/>
        </w:rPr>
        <w:t>0-3</w:t>
      </w:r>
      <w:r>
        <w:rPr>
          <w:rFonts w:ascii="Times New Roman" w:eastAsia="方正仿宋_GBK" w:cs="Times New Roman"/>
          <w:sz w:val="32"/>
          <w:szCs w:val="32"/>
        </w:rPr>
        <w:t>岁婴幼儿照护服务纳入经济社会发展规划，扩大托</w:t>
      </w:r>
      <w:proofErr w:type="gramStart"/>
      <w:r>
        <w:rPr>
          <w:rFonts w:ascii="Times New Roman" w:eastAsia="方正仿宋_GBK" w:cs="Times New Roman"/>
          <w:sz w:val="32"/>
          <w:szCs w:val="32"/>
        </w:rPr>
        <w:t>育服务</w:t>
      </w:r>
      <w:proofErr w:type="gramEnd"/>
      <w:r>
        <w:rPr>
          <w:rFonts w:ascii="Times New Roman" w:eastAsia="方正仿宋_GBK" w:cs="Times New Roman"/>
          <w:sz w:val="32"/>
          <w:szCs w:val="32"/>
        </w:rPr>
        <w:t>供给。支持有条件的用人单位为职工提供托育服务，鼓励国有企业等主体积极参与政府的普惠托</w:t>
      </w:r>
      <w:proofErr w:type="gramStart"/>
      <w:r>
        <w:rPr>
          <w:rFonts w:ascii="Times New Roman" w:eastAsia="方正仿宋_GBK" w:cs="Times New Roman"/>
          <w:sz w:val="32"/>
          <w:szCs w:val="32"/>
        </w:rPr>
        <w:t>育服务</w:t>
      </w:r>
      <w:proofErr w:type="gramEnd"/>
      <w:r>
        <w:rPr>
          <w:rFonts w:ascii="Times New Roman" w:eastAsia="方正仿宋_GBK" w:cs="Times New Roman"/>
          <w:sz w:val="32"/>
          <w:szCs w:val="32"/>
        </w:rPr>
        <w:t>体系建设，引导社会力量依托社区提供普惠托育服务，落实家庭</w:t>
      </w:r>
      <w:proofErr w:type="gramStart"/>
      <w:r>
        <w:rPr>
          <w:rFonts w:ascii="Times New Roman" w:eastAsia="方正仿宋_GBK" w:cs="Times New Roman"/>
          <w:sz w:val="32"/>
          <w:szCs w:val="32"/>
        </w:rPr>
        <w:t>托育点管理</w:t>
      </w:r>
      <w:proofErr w:type="gramEnd"/>
      <w:r>
        <w:rPr>
          <w:rFonts w:ascii="Times New Roman" w:eastAsia="方正仿宋_GBK" w:cs="Times New Roman"/>
          <w:sz w:val="32"/>
          <w:szCs w:val="32"/>
        </w:rPr>
        <w:t>办法，全区建成一批</w:t>
      </w:r>
      <w:r>
        <w:rPr>
          <w:rFonts w:ascii="Times New Roman" w:eastAsia="方正仿宋_GBK" w:cs="Times New Roman"/>
          <w:sz w:val="32"/>
          <w:szCs w:val="32"/>
        </w:rPr>
        <w:t>0-3</w:t>
      </w:r>
      <w:r>
        <w:rPr>
          <w:rFonts w:ascii="Times New Roman" w:eastAsia="方正仿宋_GBK" w:cs="Times New Roman"/>
          <w:sz w:val="32"/>
          <w:szCs w:val="32"/>
        </w:rPr>
        <w:t>岁婴幼儿照护示范点。普及</w:t>
      </w:r>
      <w:r>
        <w:rPr>
          <w:rFonts w:ascii="Times New Roman" w:eastAsia="方正仿宋_GBK" w:cs="Times New Roman"/>
          <w:sz w:val="32"/>
          <w:szCs w:val="32"/>
        </w:rPr>
        <w:t>0-3</w:t>
      </w:r>
      <w:r>
        <w:rPr>
          <w:rFonts w:ascii="Times New Roman" w:eastAsia="方正仿宋_GBK" w:cs="Times New Roman"/>
          <w:sz w:val="32"/>
          <w:szCs w:val="32"/>
        </w:rPr>
        <w:t>岁婴幼儿家庭照护常识，为婴幼儿家庭提供新生儿访视、生长发育评估、营养喂养指导等健康管理服务。加大专业人才培养培训力度，依法逐步实行从</w:t>
      </w:r>
      <w:r>
        <w:rPr>
          <w:rFonts w:ascii="Times New Roman" w:eastAsia="方正仿宋_GBK" w:cs="Times New Roman"/>
          <w:color w:val="auto"/>
          <w:sz w:val="32"/>
          <w:szCs w:val="32"/>
        </w:rPr>
        <w:t>业人员职业资格准入制度。</w:t>
      </w:r>
    </w:p>
    <w:p w14:paraId="242361C1" w14:textId="77777777" w:rsidR="00A60296" w:rsidRDefault="00000000">
      <w:pPr>
        <w:pStyle w:val="Default"/>
        <w:overflowPunct w:val="0"/>
        <w:autoSpaceDE/>
        <w:autoSpaceDN/>
        <w:spacing w:line="620" w:lineRule="exact"/>
        <w:ind w:firstLineChars="200" w:firstLine="640"/>
        <w:jc w:val="both"/>
        <w:rPr>
          <w:rFonts w:ascii="Times New Roman" w:eastAsia="方正仿宋_GBK" w:cs="Times New Roman"/>
          <w:sz w:val="32"/>
          <w:szCs w:val="32"/>
          <w:lang w:val="zh-TW" w:eastAsia="zh-TW"/>
        </w:rPr>
      </w:pPr>
      <w:r>
        <w:rPr>
          <w:rFonts w:ascii="Times New Roman" w:eastAsia="方正仿宋_GBK" w:cs="Times New Roman"/>
          <w:sz w:val="32"/>
          <w:szCs w:val="32"/>
        </w:rPr>
        <w:t>4.</w:t>
      </w:r>
      <w:r>
        <w:rPr>
          <w:rFonts w:ascii="Times New Roman" w:eastAsia="方正仿宋_GBK" w:cs="Times New Roman"/>
          <w:sz w:val="32"/>
          <w:szCs w:val="32"/>
          <w:lang w:val="zh-TW" w:eastAsia="zh-TW"/>
        </w:rPr>
        <w:t>规范困境儿童救助</w:t>
      </w:r>
      <w:r>
        <w:rPr>
          <w:rFonts w:ascii="Times New Roman" w:eastAsia="方正仿宋_GBK" w:cs="Times New Roman"/>
          <w:sz w:val="32"/>
          <w:szCs w:val="32"/>
        </w:rPr>
        <w:t>标准</w:t>
      </w:r>
      <w:r>
        <w:rPr>
          <w:rFonts w:ascii="Times New Roman" w:eastAsia="方正仿宋_GBK" w:cs="Times New Roman"/>
          <w:sz w:val="32"/>
          <w:szCs w:val="32"/>
          <w:lang w:val="zh-TW" w:eastAsia="zh-TW"/>
        </w:rPr>
        <w:t>。落实孤儿和事实无人抚养儿童保障政策，实现对象精准认定，提高保障标准。完善孤儿安置渠道，采取亲属抚养、机构养育和依法收养等方式妥善安置。落实困境儿童基本生活保障，巩固困境儿童基本生活兜底保障制度，确保孤儿基本生活费标准适时逐步提高。将残疾儿童康复机构设置纳入基本公共服务体系规划，深化托幼机构、中小学校等无障碍环境建设。提供免费的发展迟缓早期筛查，对确诊或疑似儿童及家长提供适时指导和帮助。</w:t>
      </w:r>
    </w:p>
    <w:p w14:paraId="7C69F683" w14:textId="77777777" w:rsidR="00A60296" w:rsidRDefault="00000000">
      <w:pPr>
        <w:pStyle w:val="Default"/>
        <w:overflowPunct w:val="0"/>
        <w:autoSpaceDE/>
        <w:autoSpaceDN/>
        <w:spacing w:line="620" w:lineRule="exact"/>
        <w:ind w:firstLineChars="200" w:firstLine="640"/>
        <w:jc w:val="both"/>
        <w:rPr>
          <w:rFonts w:ascii="Times New Roman" w:eastAsia="方正仿宋_GBK" w:cs="Times New Roman"/>
          <w:color w:val="0000FF"/>
          <w:sz w:val="32"/>
          <w:szCs w:val="32"/>
        </w:rPr>
      </w:pPr>
      <w:r>
        <w:rPr>
          <w:rFonts w:ascii="Times New Roman" w:eastAsia="方正仿宋_GBK" w:cs="Times New Roman"/>
          <w:sz w:val="32"/>
          <w:szCs w:val="32"/>
        </w:rPr>
        <w:t>5.</w:t>
      </w:r>
      <w:r>
        <w:rPr>
          <w:rFonts w:ascii="Times New Roman" w:eastAsia="方正仿宋_GBK" w:cs="Times New Roman"/>
          <w:color w:val="auto"/>
          <w:sz w:val="32"/>
          <w:szCs w:val="32"/>
          <w:lang w:val="zh-TW" w:eastAsia="zh-TW"/>
        </w:rPr>
        <w:t>优化流浪儿童</w:t>
      </w:r>
      <w:r>
        <w:rPr>
          <w:rFonts w:ascii="Times New Roman" w:eastAsia="方正仿宋_GBK" w:cs="Times New Roman"/>
          <w:color w:val="auto"/>
          <w:sz w:val="32"/>
          <w:szCs w:val="32"/>
        </w:rPr>
        <w:t>和流动儿童</w:t>
      </w:r>
      <w:r>
        <w:rPr>
          <w:rFonts w:ascii="Times New Roman" w:eastAsia="方正仿宋_GBK" w:cs="Times New Roman"/>
          <w:color w:val="auto"/>
          <w:sz w:val="32"/>
          <w:szCs w:val="32"/>
          <w:lang w:val="zh-TW" w:eastAsia="zh-TW"/>
        </w:rPr>
        <w:t>关爱</w:t>
      </w:r>
      <w:r>
        <w:rPr>
          <w:rFonts w:ascii="Times New Roman" w:eastAsia="方正仿宋_GBK" w:cs="Times New Roman"/>
          <w:color w:val="auto"/>
          <w:sz w:val="32"/>
          <w:szCs w:val="32"/>
        </w:rPr>
        <w:t>保护</w:t>
      </w:r>
      <w:r>
        <w:rPr>
          <w:rFonts w:ascii="Times New Roman" w:eastAsia="方正仿宋_GBK" w:cs="Times New Roman"/>
          <w:color w:val="auto"/>
          <w:sz w:val="32"/>
          <w:szCs w:val="32"/>
          <w:lang w:val="zh-TW" w:eastAsia="zh-TW"/>
        </w:rPr>
        <w:t>。完善留守儿童关爱保护工作体系，强化家庭监护主体责任，提高监护能力，依法追究失职父母或侵害人的法律责任。加强留守儿童法治教育、安全教育和心理健康教育，学校优先满足留守儿童寄宿需求。开</w:t>
      </w:r>
      <w:r>
        <w:rPr>
          <w:rFonts w:ascii="Times New Roman" w:eastAsia="方正仿宋_GBK" w:cs="Times New Roman"/>
          <w:color w:val="auto"/>
          <w:sz w:val="32"/>
          <w:szCs w:val="32"/>
          <w:lang w:val="zh-TW" w:eastAsia="zh-TW"/>
        </w:rPr>
        <w:lastRenderedPageBreak/>
        <w:t>展流浪未成年人的困难帮扶工作，坚持</w:t>
      </w:r>
      <w:r>
        <w:rPr>
          <w:rFonts w:ascii="Times New Roman" w:eastAsia="方正仿宋_GBK" w:cs="Times New Roman" w:hint="eastAsia"/>
          <w:color w:val="auto"/>
          <w:sz w:val="32"/>
          <w:szCs w:val="32"/>
          <w:lang w:val="zh-TW"/>
        </w:rPr>
        <w:t>“</w:t>
      </w:r>
      <w:r>
        <w:rPr>
          <w:rFonts w:ascii="Times New Roman" w:eastAsia="方正仿宋_GBK" w:cs="Times New Roman"/>
          <w:color w:val="auto"/>
          <w:sz w:val="32"/>
          <w:szCs w:val="32"/>
          <w:lang w:val="zh-TW" w:eastAsia="zh-TW"/>
        </w:rPr>
        <w:t>早发现、早报告、早帮扶</w:t>
      </w:r>
      <w:r>
        <w:rPr>
          <w:rFonts w:ascii="Times New Roman" w:eastAsia="方正仿宋_GBK" w:cs="Times New Roman" w:hint="eastAsia"/>
          <w:color w:val="auto"/>
          <w:sz w:val="32"/>
          <w:szCs w:val="32"/>
          <w:lang w:val="zh-TW"/>
        </w:rPr>
        <w:t>”</w:t>
      </w:r>
      <w:r>
        <w:rPr>
          <w:rFonts w:ascii="Times New Roman" w:eastAsia="方正仿宋_GBK" w:cs="Times New Roman"/>
          <w:color w:val="auto"/>
          <w:sz w:val="32"/>
          <w:szCs w:val="32"/>
          <w:lang w:val="zh-TW" w:eastAsia="zh-TW"/>
        </w:rPr>
        <w:t>的原则，依法依规提供生活照料、身份查询、接送返回等服务。推进户籍制度和社会保障制度改革，保障流动儿童平等享有公共教育、医疗卫生等基本公共服务，促进流动儿童及其家庭融入社区。</w:t>
      </w:r>
    </w:p>
    <w:p w14:paraId="0822F1C9" w14:textId="77777777" w:rsidR="00A60296" w:rsidRDefault="00000000">
      <w:pPr>
        <w:pStyle w:val="Default"/>
        <w:overflowPunct w:val="0"/>
        <w:autoSpaceDE/>
        <w:autoSpaceDN/>
        <w:spacing w:line="620" w:lineRule="exact"/>
        <w:ind w:firstLineChars="200" w:firstLine="640"/>
        <w:jc w:val="both"/>
        <w:rPr>
          <w:rFonts w:ascii="Times New Roman" w:eastAsia="方正仿宋_GBK" w:cs="Times New Roman"/>
          <w:sz w:val="32"/>
          <w:szCs w:val="32"/>
          <w:lang w:val="zh-TW"/>
        </w:rPr>
      </w:pPr>
      <w:r>
        <w:rPr>
          <w:rFonts w:ascii="Times New Roman" w:eastAsia="方正仿宋_GBK" w:cs="Times New Roman"/>
          <w:sz w:val="32"/>
          <w:szCs w:val="32"/>
          <w:lang w:val="zh-TW" w:eastAsia="zh-TW"/>
        </w:rPr>
        <w:t>6</w:t>
      </w:r>
      <w:r>
        <w:rPr>
          <w:rFonts w:ascii="Times New Roman" w:eastAsia="方正仿宋_GBK" w:cs="Times New Roman"/>
          <w:sz w:val="32"/>
          <w:szCs w:val="32"/>
        </w:rPr>
        <w:t>.</w:t>
      </w:r>
      <w:r>
        <w:rPr>
          <w:rFonts w:ascii="Times New Roman" w:eastAsia="方正仿宋_GBK" w:cs="Times New Roman"/>
          <w:sz w:val="32"/>
          <w:szCs w:val="32"/>
        </w:rPr>
        <w:t>完善</w:t>
      </w:r>
      <w:r>
        <w:rPr>
          <w:rFonts w:ascii="Times New Roman" w:eastAsia="方正仿宋_GBK" w:cs="Times New Roman"/>
          <w:sz w:val="32"/>
          <w:szCs w:val="32"/>
          <w:lang w:val="zh-TW" w:eastAsia="zh-TW"/>
        </w:rPr>
        <w:t>基层儿童</w:t>
      </w:r>
      <w:r>
        <w:rPr>
          <w:rFonts w:ascii="Times New Roman" w:eastAsia="方正仿宋_GBK" w:cs="Times New Roman"/>
          <w:sz w:val="32"/>
          <w:szCs w:val="32"/>
        </w:rPr>
        <w:t>保护机制</w:t>
      </w:r>
      <w:r>
        <w:rPr>
          <w:rFonts w:ascii="Times New Roman" w:eastAsia="方正仿宋_GBK" w:cs="Times New Roman"/>
          <w:sz w:val="32"/>
          <w:szCs w:val="32"/>
          <w:lang w:val="zh-TW" w:eastAsia="zh-TW"/>
        </w:rPr>
        <w:t>。加强与</w:t>
      </w:r>
      <w:r>
        <w:rPr>
          <w:rFonts w:ascii="Times New Roman" w:eastAsia="方正仿宋_GBK" w:cs="Times New Roman"/>
          <w:sz w:val="32"/>
          <w:szCs w:val="32"/>
        </w:rPr>
        <w:t>相关部门联动配合，</w:t>
      </w:r>
      <w:r>
        <w:rPr>
          <w:rFonts w:ascii="Times New Roman" w:eastAsia="方正仿宋_GBK" w:cs="Times New Roman"/>
          <w:sz w:val="32"/>
          <w:szCs w:val="32"/>
          <w:lang w:val="zh-TW" w:eastAsia="zh-TW"/>
        </w:rPr>
        <w:t>优化资源配置，</w:t>
      </w:r>
      <w:r>
        <w:rPr>
          <w:rFonts w:ascii="Times New Roman" w:eastAsia="方正仿宋_GBK" w:cs="Times New Roman"/>
          <w:sz w:val="32"/>
          <w:szCs w:val="32"/>
        </w:rPr>
        <w:t>积极开展</w:t>
      </w:r>
      <w:r>
        <w:rPr>
          <w:rFonts w:ascii="Times New Roman" w:eastAsia="方正仿宋_GBK" w:cs="Times New Roman"/>
          <w:sz w:val="32"/>
          <w:szCs w:val="32"/>
          <w:lang w:val="zh-TW" w:eastAsia="zh-TW"/>
        </w:rPr>
        <w:t>普法</w:t>
      </w:r>
      <w:r>
        <w:rPr>
          <w:rFonts w:ascii="Times New Roman" w:eastAsia="方正仿宋_GBK" w:cs="Times New Roman"/>
          <w:sz w:val="32"/>
          <w:szCs w:val="32"/>
          <w:lang w:val="zh-TW"/>
        </w:rPr>
        <w:t>、</w:t>
      </w:r>
      <w:r>
        <w:rPr>
          <w:rFonts w:ascii="Times New Roman" w:eastAsia="方正仿宋_GBK" w:cs="Times New Roman"/>
          <w:sz w:val="32"/>
          <w:szCs w:val="32"/>
          <w:lang w:val="zh-TW" w:eastAsia="zh-TW"/>
        </w:rPr>
        <w:t>安全知识</w:t>
      </w:r>
      <w:r>
        <w:rPr>
          <w:rFonts w:ascii="Times New Roman" w:eastAsia="方正仿宋_GBK" w:cs="Times New Roman"/>
          <w:sz w:val="32"/>
          <w:szCs w:val="32"/>
        </w:rPr>
        <w:t>及健康等各类关爱活动。</w:t>
      </w:r>
      <w:r>
        <w:rPr>
          <w:rFonts w:ascii="Times New Roman" w:eastAsia="方正仿宋_GBK" w:cs="Times New Roman"/>
          <w:sz w:val="32"/>
          <w:szCs w:val="32"/>
          <w:lang w:val="zh-TW" w:eastAsia="zh-TW"/>
        </w:rPr>
        <w:t>督促学校</w:t>
      </w:r>
      <w:r>
        <w:rPr>
          <w:rFonts w:ascii="Times New Roman" w:eastAsia="方正仿宋_GBK" w:cs="Times New Roman"/>
          <w:sz w:val="32"/>
          <w:szCs w:val="32"/>
          <w:lang w:val="zh-TW"/>
        </w:rPr>
        <w:t>、</w:t>
      </w:r>
      <w:r>
        <w:rPr>
          <w:rFonts w:ascii="Times New Roman" w:eastAsia="方正仿宋_GBK" w:cs="Times New Roman"/>
          <w:sz w:val="32"/>
          <w:szCs w:val="32"/>
          <w:lang w:val="zh-TW" w:eastAsia="zh-TW"/>
        </w:rPr>
        <w:t>医疗机构、儿童福利机构等主体强化主动履行困境儿童和受暴力伤害儿童的强制报告义务。明确相关部门工作职责和协作程序，形成</w:t>
      </w:r>
      <w:r>
        <w:rPr>
          <w:rFonts w:ascii="Times New Roman" w:eastAsia="方正仿宋_GBK" w:cs="Times New Roman" w:hint="eastAsia"/>
          <w:sz w:val="32"/>
          <w:szCs w:val="32"/>
          <w:lang w:val="zh-TW"/>
        </w:rPr>
        <w:t>“</w:t>
      </w:r>
      <w:r>
        <w:rPr>
          <w:rFonts w:ascii="Times New Roman" w:eastAsia="方正仿宋_GBK" w:cs="Times New Roman"/>
          <w:sz w:val="32"/>
          <w:szCs w:val="32"/>
          <w:lang w:val="zh-TW" w:eastAsia="zh-TW"/>
        </w:rPr>
        <w:t>一门受理、协同办理</w:t>
      </w:r>
      <w:r>
        <w:rPr>
          <w:rFonts w:ascii="Times New Roman" w:eastAsia="方正仿宋_GBK" w:cs="Times New Roman" w:hint="eastAsia"/>
          <w:sz w:val="32"/>
          <w:szCs w:val="32"/>
          <w:lang w:val="zh-TW"/>
        </w:rPr>
        <w:t>”</w:t>
      </w:r>
      <w:r>
        <w:rPr>
          <w:rFonts w:ascii="Times New Roman" w:eastAsia="方正仿宋_GBK" w:cs="Times New Roman"/>
          <w:sz w:val="32"/>
          <w:szCs w:val="32"/>
          <w:lang w:val="zh-TW" w:eastAsia="zh-TW"/>
        </w:rPr>
        <w:t>的工作机制</w:t>
      </w:r>
      <w:r>
        <w:rPr>
          <w:rFonts w:ascii="Times New Roman" w:eastAsia="方正仿宋_GBK" w:cs="Times New Roman"/>
          <w:sz w:val="32"/>
          <w:szCs w:val="32"/>
          <w:lang w:val="zh-TW"/>
        </w:rPr>
        <w:t>。</w:t>
      </w:r>
      <w:r>
        <w:rPr>
          <w:rFonts w:ascii="Times New Roman" w:eastAsia="方正仿宋_GBK" w:cs="Times New Roman"/>
          <w:sz w:val="32"/>
          <w:szCs w:val="32"/>
          <w:lang w:val="zh-TW" w:eastAsia="zh-TW"/>
        </w:rPr>
        <w:t>提升基层工作人员专业能力。支持引导社会力量参与儿童保护和服务工作，通过政府委托、项目合作、重点推介、孵化扶持等方式，积极培育儿童服务类社会组织</w:t>
      </w:r>
      <w:r>
        <w:rPr>
          <w:rFonts w:ascii="Times New Roman" w:eastAsia="方正仿宋_GBK" w:cs="Times New Roman"/>
          <w:sz w:val="32"/>
          <w:szCs w:val="32"/>
          <w:lang w:val="zh-TW"/>
        </w:rPr>
        <w:t>。</w:t>
      </w:r>
    </w:p>
    <w:p w14:paraId="3FA2589A" w14:textId="77777777" w:rsidR="00A60296" w:rsidRDefault="00000000">
      <w:pPr>
        <w:pStyle w:val="Default"/>
        <w:overflowPunct w:val="0"/>
        <w:autoSpaceDE/>
        <w:autoSpaceDN/>
        <w:spacing w:line="500" w:lineRule="exact"/>
        <w:jc w:val="center"/>
        <w:rPr>
          <w:rFonts w:ascii="Times New Roman" w:eastAsia="方正黑体_GBK" w:cs="Times New Roman"/>
          <w:sz w:val="30"/>
          <w:szCs w:val="30"/>
        </w:rPr>
      </w:pPr>
      <w:r>
        <w:rPr>
          <w:rFonts w:ascii="Times New Roman" w:eastAsia="方正黑体_GBK" w:cs="Times New Roman"/>
          <w:sz w:val="30"/>
          <w:szCs w:val="30"/>
        </w:rPr>
        <w:t>专栏</w:t>
      </w:r>
      <w:r>
        <w:rPr>
          <w:rFonts w:ascii="Times New Roman" w:eastAsia="方正黑体_GBK" w:cs="Times New Roman"/>
          <w:sz w:val="30"/>
          <w:szCs w:val="30"/>
        </w:rPr>
        <w:t xml:space="preserve">5  </w:t>
      </w:r>
      <w:r>
        <w:rPr>
          <w:rFonts w:ascii="Times New Roman" w:eastAsia="方正黑体_GBK" w:cs="Times New Roman"/>
          <w:sz w:val="30"/>
          <w:szCs w:val="30"/>
        </w:rPr>
        <w:t>儿童福利提升重点工程</w:t>
      </w:r>
    </w:p>
    <w:p w14:paraId="522DE8B5" w14:textId="77777777" w:rsidR="00A60296" w:rsidRDefault="00000000">
      <w:pPr>
        <w:pBdr>
          <w:top w:val="single" w:sz="6" w:space="0" w:color="auto"/>
          <w:left w:val="single" w:sz="6" w:space="4" w:color="auto"/>
          <w:bottom w:val="single" w:sz="6" w:space="2" w:color="auto"/>
          <w:right w:val="single" w:sz="6" w:space="5" w:color="auto"/>
        </w:pBdr>
        <w:overflowPunct w:val="0"/>
        <w:spacing w:line="400" w:lineRule="exact"/>
        <w:ind w:firstLineChars="200" w:firstLine="480"/>
        <w:rPr>
          <w:rFonts w:eastAsia="方正仿宋_GBK"/>
          <w:sz w:val="24"/>
          <w:szCs w:val="24"/>
        </w:rPr>
      </w:pPr>
      <w:r>
        <w:rPr>
          <w:rFonts w:eastAsia="方正黑体_GBK"/>
          <w:sz w:val="24"/>
          <w:szCs w:val="24"/>
        </w:rPr>
        <w:t>成立</w:t>
      </w:r>
      <w:r>
        <w:rPr>
          <w:rFonts w:eastAsia="方正黑体_GBK" w:hint="eastAsia"/>
          <w:sz w:val="24"/>
          <w:szCs w:val="24"/>
        </w:rPr>
        <w:t>“</w:t>
      </w:r>
      <w:r>
        <w:rPr>
          <w:rFonts w:eastAsia="方正黑体_GBK"/>
          <w:sz w:val="24"/>
          <w:szCs w:val="24"/>
        </w:rPr>
        <w:t>儿童议事会</w:t>
      </w:r>
      <w:r>
        <w:rPr>
          <w:rFonts w:eastAsia="方正黑体_GBK" w:hint="eastAsia"/>
          <w:sz w:val="24"/>
          <w:szCs w:val="24"/>
        </w:rPr>
        <w:t>”</w:t>
      </w:r>
      <w:r>
        <w:rPr>
          <w:rFonts w:eastAsia="方正黑体_GBK"/>
          <w:sz w:val="24"/>
          <w:szCs w:val="24"/>
        </w:rPr>
        <w:t>项目：</w:t>
      </w:r>
      <w:r>
        <w:rPr>
          <w:rFonts w:eastAsia="方正仿宋_GBK"/>
          <w:sz w:val="24"/>
          <w:szCs w:val="24"/>
        </w:rPr>
        <w:t>培育成立</w:t>
      </w:r>
      <w:r>
        <w:rPr>
          <w:rFonts w:eastAsia="方正仿宋_GBK" w:hint="eastAsia"/>
          <w:sz w:val="24"/>
          <w:szCs w:val="24"/>
        </w:rPr>
        <w:t>“</w:t>
      </w:r>
      <w:r>
        <w:rPr>
          <w:rFonts w:eastAsia="方正仿宋_GBK"/>
          <w:sz w:val="24"/>
          <w:szCs w:val="24"/>
        </w:rPr>
        <w:t>城区</w:t>
      </w:r>
      <w:r>
        <w:rPr>
          <w:rFonts w:eastAsia="方正仿宋_GBK"/>
          <w:sz w:val="24"/>
          <w:szCs w:val="24"/>
        </w:rPr>
        <w:t>-</w:t>
      </w:r>
      <w:r>
        <w:rPr>
          <w:rFonts w:eastAsia="方正仿宋_GBK"/>
          <w:sz w:val="24"/>
          <w:szCs w:val="24"/>
        </w:rPr>
        <w:t>街道</w:t>
      </w:r>
      <w:r>
        <w:rPr>
          <w:rFonts w:eastAsia="方正仿宋_GBK"/>
          <w:sz w:val="24"/>
          <w:szCs w:val="24"/>
        </w:rPr>
        <w:t>-</w:t>
      </w:r>
      <w:r>
        <w:rPr>
          <w:rFonts w:eastAsia="方正仿宋_GBK"/>
          <w:sz w:val="24"/>
          <w:szCs w:val="24"/>
        </w:rPr>
        <w:t>社区</w:t>
      </w:r>
      <w:r>
        <w:rPr>
          <w:rFonts w:eastAsia="方正仿宋_GBK" w:hint="eastAsia"/>
          <w:sz w:val="24"/>
          <w:szCs w:val="24"/>
        </w:rPr>
        <w:t>”</w:t>
      </w:r>
      <w:r>
        <w:rPr>
          <w:rFonts w:eastAsia="方正仿宋_GBK"/>
          <w:sz w:val="24"/>
          <w:szCs w:val="24"/>
        </w:rPr>
        <w:t>三级儿童议事会，探索建立</w:t>
      </w:r>
      <w:r>
        <w:rPr>
          <w:rFonts w:eastAsia="方正仿宋_GBK" w:hint="eastAsia"/>
          <w:sz w:val="24"/>
          <w:szCs w:val="24"/>
        </w:rPr>
        <w:t>“</w:t>
      </w:r>
      <w:r>
        <w:rPr>
          <w:rFonts w:eastAsia="方正仿宋_GBK"/>
          <w:sz w:val="24"/>
          <w:szCs w:val="24"/>
        </w:rPr>
        <w:t>圆桌法庭</w:t>
      </w:r>
      <w:r>
        <w:rPr>
          <w:rFonts w:eastAsia="方正仿宋_GBK" w:hint="eastAsia"/>
          <w:sz w:val="24"/>
          <w:szCs w:val="24"/>
        </w:rPr>
        <w:t>”</w:t>
      </w:r>
      <w:r>
        <w:rPr>
          <w:rFonts w:eastAsia="方正仿宋_GBK"/>
          <w:sz w:val="24"/>
          <w:szCs w:val="24"/>
        </w:rPr>
        <w:t>制度，尊重儿童的独立人格，全面保障儿童在社会生活、社区发展、家庭事务中的知情权、表达权和参与权。</w:t>
      </w:r>
    </w:p>
    <w:p w14:paraId="46453CA6" w14:textId="77777777" w:rsidR="00A60296" w:rsidRDefault="00000000">
      <w:pPr>
        <w:pBdr>
          <w:top w:val="single" w:sz="6" w:space="0" w:color="auto"/>
          <w:left w:val="single" w:sz="6" w:space="4" w:color="auto"/>
          <w:bottom w:val="single" w:sz="6" w:space="2" w:color="auto"/>
          <w:right w:val="single" w:sz="6" w:space="5" w:color="auto"/>
        </w:pBdr>
        <w:overflowPunct w:val="0"/>
        <w:spacing w:line="400" w:lineRule="exact"/>
        <w:ind w:firstLineChars="200" w:firstLine="480"/>
        <w:rPr>
          <w:rFonts w:eastAsia="方正仿宋_GBK"/>
          <w:sz w:val="24"/>
          <w:szCs w:val="24"/>
        </w:rPr>
      </w:pPr>
      <w:r>
        <w:rPr>
          <w:rFonts w:eastAsia="方正黑体_GBK" w:hint="eastAsia"/>
          <w:sz w:val="24"/>
          <w:szCs w:val="24"/>
        </w:rPr>
        <w:t>“</w:t>
      </w:r>
      <w:r>
        <w:rPr>
          <w:rFonts w:eastAsia="方正黑体_GBK"/>
          <w:sz w:val="24"/>
          <w:szCs w:val="24"/>
        </w:rPr>
        <w:t>渝童成长</w:t>
      </w:r>
      <w:r>
        <w:rPr>
          <w:rFonts w:eastAsia="方正黑体_GBK" w:hint="eastAsia"/>
          <w:sz w:val="24"/>
          <w:szCs w:val="24"/>
        </w:rPr>
        <w:t>”</w:t>
      </w:r>
      <w:r>
        <w:rPr>
          <w:rFonts w:eastAsia="方正黑体_GBK"/>
          <w:sz w:val="24"/>
          <w:szCs w:val="24"/>
        </w:rPr>
        <w:t>关爱服务项目：</w:t>
      </w:r>
      <w:r>
        <w:rPr>
          <w:rFonts w:eastAsia="方正仿宋_GBK"/>
          <w:sz w:val="24"/>
          <w:szCs w:val="24"/>
        </w:rPr>
        <w:t>综合运用社会工作专业方法，通过政府购买服务，组织搭建服务平台、开展团队辅导活动、</w:t>
      </w:r>
      <w:r>
        <w:rPr>
          <w:rFonts w:eastAsia="方正仿宋_GBK" w:hint="eastAsia"/>
          <w:sz w:val="24"/>
          <w:szCs w:val="24"/>
        </w:rPr>
        <w:t>“</w:t>
      </w:r>
      <w:r>
        <w:rPr>
          <w:rFonts w:eastAsia="方正仿宋_GBK"/>
          <w:sz w:val="24"/>
          <w:szCs w:val="24"/>
        </w:rPr>
        <w:t>一对一</w:t>
      </w:r>
      <w:r>
        <w:rPr>
          <w:rFonts w:eastAsia="方正仿宋_GBK" w:hint="eastAsia"/>
          <w:sz w:val="24"/>
          <w:szCs w:val="24"/>
        </w:rPr>
        <w:t>”</w:t>
      </w:r>
      <w:r>
        <w:rPr>
          <w:rFonts w:eastAsia="方正仿宋_GBK"/>
          <w:sz w:val="24"/>
          <w:szCs w:val="24"/>
        </w:rPr>
        <w:t>个案辅导等。为儿童提供心理疏导、精准救助、关爱走访等服务项目，帮助有</w:t>
      </w:r>
      <w:proofErr w:type="gramStart"/>
      <w:r>
        <w:rPr>
          <w:rFonts w:eastAsia="方正仿宋_GBK"/>
          <w:sz w:val="24"/>
          <w:szCs w:val="24"/>
        </w:rPr>
        <w:t>困难者调适</w:t>
      </w:r>
      <w:proofErr w:type="gramEnd"/>
      <w:r>
        <w:rPr>
          <w:rFonts w:eastAsia="方正仿宋_GBK"/>
          <w:sz w:val="24"/>
          <w:szCs w:val="24"/>
        </w:rPr>
        <w:t>心理状态，探索专业帮扶力量引导下的</w:t>
      </w:r>
      <w:r>
        <w:rPr>
          <w:rFonts w:eastAsia="方正仿宋_GBK" w:hint="eastAsia"/>
          <w:sz w:val="24"/>
          <w:szCs w:val="24"/>
        </w:rPr>
        <w:t>“</w:t>
      </w:r>
      <w:r>
        <w:rPr>
          <w:rFonts w:eastAsia="方正仿宋_GBK"/>
          <w:sz w:val="24"/>
          <w:szCs w:val="24"/>
        </w:rPr>
        <w:t>政府</w:t>
      </w:r>
      <w:r>
        <w:rPr>
          <w:rFonts w:eastAsia="方正仿宋_GBK"/>
          <w:sz w:val="24"/>
          <w:szCs w:val="24"/>
        </w:rPr>
        <w:t>+</w:t>
      </w:r>
      <w:r>
        <w:rPr>
          <w:rFonts w:eastAsia="方正仿宋_GBK"/>
          <w:sz w:val="24"/>
          <w:szCs w:val="24"/>
        </w:rPr>
        <w:t>家庭</w:t>
      </w:r>
      <w:r>
        <w:rPr>
          <w:rFonts w:eastAsia="方正仿宋_GBK"/>
          <w:sz w:val="24"/>
          <w:szCs w:val="24"/>
        </w:rPr>
        <w:t>+</w:t>
      </w:r>
      <w:r>
        <w:rPr>
          <w:rFonts w:eastAsia="方正仿宋_GBK"/>
          <w:sz w:val="24"/>
          <w:szCs w:val="24"/>
        </w:rPr>
        <w:t>社会</w:t>
      </w:r>
      <w:r>
        <w:rPr>
          <w:rFonts w:eastAsia="方正仿宋_GBK" w:hint="eastAsia"/>
          <w:sz w:val="24"/>
          <w:szCs w:val="24"/>
        </w:rPr>
        <w:t>”</w:t>
      </w:r>
      <w:r>
        <w:rPr>
          <w:rFonts w:eastAsia="方正仿宋_GBK"/>
          <w:sz w:val="24"/>
          <w:szCs w:val="24"/>
        </w:rPr>
        <w:t>的关爱服务模式。</w:t>
      </w:r>
    </w:p>
    <w:p w14:paraId="69347E6D" w14:textId="77777777" w:rsidR="00A60296" w:rsidRDefault="00000000">
      <w:pPr>
        <w:pStyle w:val="Default"/>
        <w:overflowPunct w:val="0"/>
        <w:autoSpaceDE/>
        <w:autoSpaceDN/>
        <w:spacing w:line="620" w:lineRule="exact"/>
        <w:ind w:firstLineChars="200" w:firstLine="640"/>
        <w:jc w:val="both"/>
        <w:rPr>
          <w:rFonts w:ascii="Times New Roman" w:eastAsia="方正楷体_GBK" w:cs="Times New Roman"/>
          <w:sz w:val="32"/>
          <w:szCs w:val="32"/>
        </w:rPr>
      </w:pPr>
      <w:r>
        <w:rPr>
          <w:rFonts w:ascii="Times New Roman" w:eastAsia="方正楷体_GBK" w:cs="Times New Roman"/>
          <w:sz w:val="32"/>
          <w:szCs w:val="32"/>
        </w:rPr>
        <w:t>（五）</w:t>
      </w:r>
      <w:r>
        <w:rPr>
          <w:rFonts w:ascii="Times New Roman" w:eastAsia="方正楷体_GBK" w:cs="Times New Roman"/>
          <w:sz w:val="32"/>
          <w:szCs w:val="32"/>
          <w:lang w:val="zh-TW" w:eastAsia="zh-TW"/>
        </w:rPr>
        <w:t>优化家庭教育指导，保障儿童幸福生活</w:t>
      </w:r>
      <w:r>
        <w:rPr>
          <w:rFonts w:ascii="Times New Roman" w:eastAsia="方正楷体_GBK" w:cs="Times New Roman"/>
          <w:sz w:val="32"/>
          <w:szCs w:val="32"/>
          <w:lang w:val="zh-TW"/>
        </w:rPr>
        <w:t>。</w:t>
      </w:r>
    </w:p>
    <w:p w14:paraId="1DE2F870" w14:textId="77777777" w:rsidR="00A60296" w:rsidRDefault="00000000">
      <w:pPr>
        <w:pStyle w:val="Default"/>
        <w:overflowPunct w:val="0"/>
        <w:autoSpaceDE/>
        <w:autoSpaceDN/>
        <w:spacing w:line="620" w:lineRule="exact"/>
        <w:ind w:firstLineChars="200" w:firstLine="640"/>
        <w:jc w:val="both"/>
        <w:rPr>
          <w:rFonts w:ascii="Times New Roman" w:eastAsia="方正仿宋_GBK" w:cs="Times New Roman"/>
          <w:sz w:val="32"/>
          <w:szCs w:val="32"/>
          <w:lang w:val="zh-TW"/>
        </w:rPr>
      </w:pPr>
      <w:r>
        <w:rPr>
          <w:rFonts w:ascii="Times New Roman" w:eastAsia="方正仿宋_GBK" w:cs="Times New Roman"/>
          <w:color w:val="auto"/>
          <w:sz w:val="32"/>
          <w:szCs w:val="32"/>
        </w:rPr>
        <w:t>1</w:t>
      </w:r>
      <w:r>
        <w:rPr>
          <w:rFonts w:ascii="Times New Roman" w:eastAsia="方正仿宋_GBK" w:cs="Times New Roman"/>
          <w:color w:val="auto"/>
          <w:sz w:val="32"/>
          <w:szCs w:val="32"/>
          <w:lang w:val="zh-TW" w:eastAsia="zh-TW"/>
        </w:rPr>
        <w:t>.</w:t>
      </w:r>
      <w:r>
        <w:rPr>
          <w:rFonts w:ascii="Times New Roman" w:eastAsia="方正仿宋_GBK" w:cs="Times New Roman"/>
          <w:color w:val="auto"/>
          <w:sz w:val="32"/>
          <w:szCs w:val="32"/>
          <w:lang w:val="zh-TW" w:eastAsia="zh-TW"/>
        </w:rPr>
        <w:t>建设现代家庭服务体系。</w:t>
      </w:r>
      <w:r>
        <w:rPr>
          <w:rFonts w:ascii="Times New Roman" w:eastAsia="方正仿宋_GBK" w:cs="Times New Roman"/>
          <w:color w:val="auto"/>
          <w:sz w:val="32"/>
          <w:szCs w:val="32"/>
        </w:rPr>
        <w:t>落实</w:t>
      </w:r>
      <w:r>
        <w:rPr>
          <w:rFonts w:ascii="Times New Roman" w:eastAsia="方正仿宋_GBK" w:cs="Times New Roman"/>
          <w:color w:val="auto"/>
          <w:sz w:val="32"/>
          <w:szCs w:val="32"/>
          <w:lang w:val="zh-TW" w:eastAsia="zh-TW"/>
        </w:rPr>
        <w:t>家庭是人生的第一所学校、家长是家庭教育的责任主体</w:t>
      </w:r>
      <w:r>
        <w:rPr>
          <w:rFonts w:ascii="Times New Roman" w:eastAsia="方正仿宋_GBK" w:cs="Times New Roman"/>
          <w:color w:val="auto"/>
          <w:sz w:val="32"/>
          <w:szCs w:val="32"/>
        </w:rPr>
        <w:t>地位</w:t>
      </w:r>
      <w:r>
        <w:rPr>
          <w:rFonts w:ascii="Times New Roman" w:eastAsia="方正仿宋_GBK" w:cs="Times New Roman"/>
          <w:color w:val="auto"/>
          <w:sz w:val="32"/>
          <w:szCs w:val="32"/>
          <w:lang w:val="zh-TW"/>
        </w:rPr>
        <w:t>，</w:t>
      </w:r>
      <w:r>
        <w:rPr>
          <w:rFonts w:ascii="Times New Roman" w:eastAsia="方正仿宋_GBK" w:cs="Times New Roman"/>
          <w:color w:val="auto"/>
          <w:sz w:val="32"/>
          <w:szCs w:val="32"/>
          <w:lang w:val="zh-TW" w:eastAsia="zh-TW"/>
        </w:rPr>
        <w:t>落实立德树人作为家庭教育的首要任务，将思想品德教育融</w:t>
      </w:r>
      <w:r>
        <w:rPr>
          <w:rFonts w:ascii="Times New Roman" w:eastAsia="方正仿宋_GBK" w:cs="Times New Roman"/>
          <w:sz w:val="32"/>
          <w:szCs w:val="32"/>
          <w:lang w:val="zh-TW" w:eastAsia="zh-TW"/>
        </w:rPr>
        <w:t>入日常生活</w:t>
      </w:r>
      <w:r>
        <w:rPr>
          <w:rFonts w:ascii="Times New Roman" w:eastAsia="方正仿宋_GBK" w:cs="Times New Roman"/>
          <w:sz w:val="32"/>
          <w:szCs w:val="32"/>
          <w:lang w:val="zh-TW"/>
        </w:rPr>
        <w:t>，</w:t>
      </w:r>
      <w:r>
        <w:rPr>
          <w:rFonts w:ascii="Times New Roman" w:eastAsia="方正仿宋_GBK" w:cs="Times New Roman"/>
          <w:sz w:val="32"/>
          <w:szCs w:val="32"/>
          <w:lang w:val="zh-TW" w:eastAsia="zh-TW"/>
        </w:rPr>
        <w:t>引导儿童树立正</w:t>
      </w:r>
      <w:r>
        <w:rPr>
          <w:rFonts w:ascii="Times New Roman" w:eastAsia="方正仿宋_GBK" w:cs="Times New Roman"/>
          <w:sz w:val="32"/>
          <w:szCs w:val="32"/>
          <w:lang w:val="zh-TW" w:eastAsia="zh-TW"/>
        </w:rPr>
        <w:lastRenderedPageBreak/>
        <w:t>确的世界观、人生观、价值观</w:t>
      </w:r>
      <w:r>
        <w:rPr>
          <w:rFonts w:ascii="Times New Roman" w:eastAsia="方正仿宋_GBK" w:cs="Times New Roman"/>
          <w:sz w:val="32"/>
          <w:szCs w:val="32"/>
          <w:lang w:val="zh-TW"/>
        </w:rPr>
        <w:t>。</w:t>
      </w:r>
      <w:r>
        <w:rPr>
          <w:rFonts w:ascii="Times New Roman" w:eastAsia="方正仿宋_GBK" w:cs="Times New Roman"/>
          <w:sz w:val="32"/>
          <w:szCs w:val="32"/>
          <w:lang w:val="zh-TW" w:eastAsia="zh-TW"/>
        </w:rPr>
        <w:t>教育引导儿童践行社会主义核心价值观</w:t>
      </w:r>
      <w:r>
        <w:rPr>
          <w:rFonts w:ascii="Times New Roman" w:eastAsia="方正仿宋_GBK" w:cs="Times New Roman"/>
          <w:sz w:val="32"/>
          <w:szCs w:val="32"/>
          <w:lang w:val="zh-TW"/>
        </w:rPr>
        <w:t>，</w:t>
      </w:r>
      <w:r>
        <w:rPr>
          <w:rFonts w:ascii="Times New Roman" w:eastAsia="方正仿宋_GBK" w:cs="Times New Roman"/>
          <w:sz w:val="32"/>
          <w:szCs w:val="32"/>
          <w:lang w:val="zh-TW" w:eastAsia="zh-TW"/>
        </w:rPr>
        <w:t>学习中华民族优秀传统文化</w:t>
      </w:r>
      <w:r>
        <w:rPr>
          <w:rFonts w:ascii="Times New Roman" w:eastAsia="方正仿宋_GBK" w:cs="Times New Roman"/>
          <w:sz w:val="32"/>
          <w:szCs w:val="32"/>
          <w:lang w:val="zh-TW"/>
        </w:rPr>
        <w:t>，</w:t>
      </w:r>
      <w:r>
        <w:rPr>
          <w:rFonts w:ascii="Times New Roman" w:eastAsia="方正仿宋_GBK" w:cs="Times New Roman"/>
          <w:sz w:val="32"/>
          <w:szCs w:val="32"/>
          <w:lang w:val="zh-TW" w:eastAsia="zh-TW"/>
        </w:rPr>
        <w:t>厚植爱党爱祖国爱社会主义情怀</w:t>
      </w:r>
      <w:r>
        <w:rPr>
          <w:rFonts w:ascii="Times New Roman" w:eastAsia="方正仿宋_GBK" w:cs="Times New Roman"/>
          <w:sz w:val="32"/>
          <w:szCs w:val="32"/>
          <w:lang w:val="zh-TW"/>
        </w:rPr>
        <w:t>。</w:t>
      </w:r>
      <w:r>
        <w:rPr>
          <w:rFonts w:ascii="Times New Roman" w:eastAsia="方正仿宋_GBK" w:cs="Times New Roman"/>
          <w:sz w:val="32"/>
          <w:szCs w:val="32"/>
          <w:lang w:val="zh-TW" w:eastAsia="zh-TW"/>
        </w:rPr>
        <w:t>增强法治意识和社会责任感</w:t>
      </w:r>
      <w:r>
        <w:rPr>
          <w:rFonts w:ascii="Times New Roman" w:eastAsia="方正仿宋_GBK" w:cs="Times New Roman"/>
          <w:sz w:val="32"/>
          <w:szCs w:val="32"/>
          <w:lang w:val="zh-TW"/>
        </w:rPr>
        <w:t>，</w:t>
      </w:r>
      <w:r>
        <w:rPr>
          <w:rFonts w:ascii="Times New Roman" w:eastAsia="方正仿宋_GBK" w:cs="Times New Roman"/>
          <w:sz w:val="32"/>
          <w:szCs w:val="32"/>
          <w:lang w:val="zh-TW" w:eastAsia="zh-TW"/>
        </w:rPr>
        <w:t>学会做人、学会做事、学会学习</w:t>
      </w:r>
      <w:r>
        <w:rPr>
          <w:rFonts w:ascii="Times New Roman" w:eastAsia="方正仿宋_GBK" w:cs="Times New Roman"/>
          <w:sz w:val="32"/>
          <w:szCs w:val="32"/>
          <w:lang w:val="zh-TW"/>
        </w:rPr>
        <w:t>，</w:t>
      </w:r>
      <w:r>
        <w:rPr>
          <w:rFonts w:ascii="Times New Roman" w:eastAsia="方正仿宋_GBK" w:cs="Times New Roman"/>
          <w:sz w:val="32"/>
          <w:szCs w:val="32"/>
          <w:lang w:val="zh-TW" w:eastAsia="zh-TW"/>
        </w:rPr>
        <w:t>扣好人生第一粒扣子</w:t>
      </w:r>
      <w:r>
        <w:rPr>
          <w:rFonts w:ascii="Times New Roman" w:eastAsia="方正仿宋_GBK" w:cs="Times New Roman"/>
          <w:sz w:val="32"/>
          <w:szCs w:val="32"/>
          <w:lang w:val="zh-TW"/>
        </w:rPr>
        <w:t>。</w:t>
      </w:r>
    </w:p>
    <w:p w14:paraId="27619630" w14:textId="6A8D4318" w:rsidR="00A60296" w:rsidRDefault="00000000">
      <w:pPr>
        <w:pStyle w:val="Default"/>
        <w:overflowPunct w:val="0"/>
        <w:autoSpaceDE/>
        <w:autoSpaceDN/>
        <w:spacing w:line="620" w:lineRule="exact"/>
        <w:ind w:firstLineChars="200" w:firstLine="640"/>
        <w:jc w:val="both"/>
        <w:rPr>
          <w:rFonts w:ascii="Times New Roman" w:eastAsia="方正仿宋_GBK" w:cs="Times New Roman"/>
          <w:sz w:val="32"/>
          <w:szCs w:val="32"/>
          <w:lang w:val="zh-TW" w:eastAsia="zh-TW"/>
        </w:rPr>
      </w:pPr>
      <w:r>
        <w:rPr>
          <w:rFonts w:ascii="Times New Roman" w:eastAsia="方正仿宋_GBK" w:cs="Times New Roman"/>
          <w:sz w:val="32"/>
          <w:szCs w:val="32"/>
          <w:lang w:val="zh-TW" w:eastAsia="zh-TW"/>
        </w:rPr>
        <w:t>2.</w:t>
      </w:r>
      <w:r>
        <w:rPr>
          <w:rFonts w:ascii="Times New Roman" w:eastAsia="方正仿宋_GBK" w:cs="Times New Roman"/>
          <w:sz w:val="32"/>
          <w:szCs w:val="32"/>
          <w:lang w:val="zh-TW" w:eastAsia="zh-TW"/>
        </w:rPr>
        <w:t>提高家庭教育</w:t>
      </w:r>
      <w:r>
        <w:rPr>
          <w:rFonts w:ascii="Times New Roman" w:eastAsia="方正仿宋_GBK" w:cs="Times New Roman"/>
          <w:sz w:val="32"/>
          <w:szCs w:val="32"/>
          <w:lang w:eastAsia="zh-TW"/>
        </w:rPr>
        <w:t>能力</w:t>
      </w:r>
      <w:r>
        <w:rPr>
          <w:rFonts w:ascii="Times New Roman" w:eastAsia="方正仿宋_GBK" w:cs="Times New Roman"/>
          <w:sz w:val="32"/>
          <w:szCs w:val="32"/>
          <w:lang w:val="zh-TW" w:eastAsia="zh-TW"/>
        </w:rPr>
        <w:t>水平。引导父母或者其他监护人树立正确的家庭教育理念，提升家长教育能力，为儿童营造良好的家庭生活环境。尊重儿童主体地位和权利，合理安排儿童的学习和生活，增加体育锻炼、休息娱乐、社会实践、同伴交往、亲子活动等时间，保障儿童休息、锻炼、闲暇和娱乐的权利。深入实施</w:t>
      </w:r>
      <w:r w:rsidR="00FF1CFC" w:rsidRPr="00FF1CFC">
        <w:rPr>
          <w:rFonts w:ascii="Times New Roman" w:eastAsia="方正仿宋_GBK" w:cs="Times New Roman" w:hint="eastAsia"/>
          <w:sz w:val="32"/>
          <w:szCs w:val="32"/>
          <w:lang w:val="zh-TW"/>
        </w:rPr>
        <w:t>“家家幸福安康工程”</w:t>
      </w:r>
      <w:r>
        <w:rPr>
          <w:rFonts w:ascii="Times New Roman" w:eastAsia="方正仿宋_GBK" w:cs="Times New Roman"/>
          <w:sz w:val="32"/>
          <w:szCs w:val="32"/>
          <w:lang w:val="zh-TW" w:eastAsia="zh-TW"/>
        </w:rPr>
        <w:t>，建设文明家庭</w:t>
      </w:r>
      <w:r>
        <w:rPr>
          <w:rFonts w:ascii="Times New Roman" w:eastAsia="方正仿宋_GBK" w:cs="Times New Roman"/>
          <w:sz w:val="32"/>
          <w:szCs w:val="32"/>
          <w:lang w:val="zh-TW"/>
        </w:rPr>
        <w:t>，</w:t>
      </w:r>
      <w:r>
        <w:rPr>
          <w:rFonts w:ascii="Times New Roman" w:eastAsia="方正仿宋_GBK" w:cs="Times New Roman"/>
          <w:sz w:val="32"/>
          <w:szCs w:val="32"/>
          <w:lang w:val="zh-TW" w:eastAsia="zh-TW"/>
        </w:rPr>
        <w:t>传承优良家风。</w:t>
      </w:r>
    </w:p>
    <w:p w14:paraId="65CB7D70" w14:textId="77777777" w:rsidR="00A60296" w:rsidRDefault="00000000">
      <w:pPr>
        <w:pStyle w:val="Default"/>
        <w:overflowPunct w:val="0"/>
        <w:autoSpaceDE/>
        <w:autoSpaceDN/>
        <w:spacing w:line="620" w:lineRule="exact"/>
        <w:ind w:firstLineChars="200" w:firstLine="640"/>
        <w:jc w:val="both"/>
        <w:rPr>
          <w:rFonts w:ascii="Times New Roman" w:eastAsia="方正仿宋_GBK" w:cs="Times New Roman"/>
          <w:sz w:val="32"/>
          <w:szCs w:val="32"/>
          <w:lang w:val="zh-TW" w:eastAsia="zh-TW"/>
        </w:rPr>
      </w:pPr>
      <w:r>
        <w:rPr>
          <w:rFonts w:ascii="Times New Roman" w:eastAsia="方正仿宋_GBK" w:cs="Times New Roman"/>
          <w:sz w:val="32"/>
          <w:szCs w:val="32"/>
        </w:rPr>
        <w:t>3</w:t>
      </w:r>
      <w:r>
        <w:rPr>
          <w:rFonts w:ascii="Times New Roman" w:eastAsia="方正仿宋_GBK" w:cs="Times New Roman"/>
          <w:sz w:val="32"/>
          <w:szCs w:val="32"/>
          <w:lang w:val="zh-TW" w:eastAsia="zh-TW"/>
        </w:rPr>
        <w:t>.</w:t>
      </w:r>
      <w:r>
        <w:rPr>
          <w:rFonts w:ascii="Times New Roman" w:eastAsia="方正仿宋_GBK" w:cs="Times New Roman"/>
          <w:sz w:val="32"/>
          <w:szCs w:val="32"/>
          <w:lang w:val="zh-TW" w:eastAsia="zh-TW"/>
        </w:rPr>
        <w:t>培育家庭和谐</w:t>
      </w:r>
      <w:r>
        <w:rPr>
          <w:rFonts w:ascii="Times New Roman" w:eastAsia="方正仿宋_GBK" w:cs="Times New Roman"/>
          <w:sz w:val="32"/>
          <w:szCs w:val="32"/>
        </w:rPr>
        <w:t>家风</w:t>
      </w:r>
      <w:r>
        <w:rPr>
          <w:rFonts w:ascii="Times New Roman" w:eastAsia="方正仿宋_GBK" w:cs="Times New Roman"/>
          <w:sz w:val="32"/>
          <w:szCs w:val="32"/>
          <w:lang w:val="zh-TW" w:eastAsia="zh-TW"/>
        </w:rPr>
        <w:t>。</w:t>
      </w:r>
      <w:r>
        <w:rPr>
          <w:rFonts w:ascii="Times New Roman" w:eastAsia="方正仿宋_GBK" w:cs="Times New Roman"/>
          <w:sz w:val="32"/>
          <w:szCs w:val="32"/>
        </w:rPr>
        <w:t>引导家庭建立有效的亲子沟通方式，加强亲子交流，增加陪伴时间，提高陪伴质量。鼓励支持家庭开展亲子游戏、亲子阅读、亲子运动、亲子出游等活动，指导帮助家庭调适亲子关系，缓解育儿焦虑，化解亲子矛盾。依托各类教育、科技、文化、体育、娱乐等公益性设施和场所、社区儿童之家等开展亲子活动。深入实施全民阅读活动，加强亲子阅读研究与指导，完善儿童社区阅读场所功能。</w:t>
      </w:r>
    </w:p>
    <w:p w14:paraId="4A980EE6" w14:textId="77777777" w:rsidR="00A60296" w:rsidRDefault="00000000">
      <w:pPr>
        <w:pStyle w:val="Default"/>
        <w:overflowPunct w:val="0"/>
        <w:autoSpaceDE/>
        <w:autoSpaceDN/>
        <w:spacing w:line="620" w:lineRule="exact"/>
        <w:ind w:firstLineChars="200" w:firstLine="640"/>
        <w:jc w:val="both"/>
        <w:rPr>
          <w:rFonts w:ascii="Times New Roman" w:eastAsia="方正仿宋_GBK" w:cs="Times New Roman"/>
          <w:sz w:val="32"/>
          <w:szCs w:val="32"/>
          <w:lang w:val="zh-TW" w:eastAsia="zh-TW"/>
        </w:rPr>
      </w:pPr>
      <w:r>
        <w:rPr>
          <w:rFonts w:ascii="Times New Roman" w:eastAsia="方正仿宋_GBK" w:cs="Times New Roman"/>
          <w:sz w:val="32"/>
          <w:szCs w:val="32"/>
        </w:rPr>
        <w:t>4</w:t>
      </w:r>
      <w:r>
        <w:rPr>
          <w:rFonts w:ascii="Times New Roman" w:eastAsia="方正仿宋_GBK" w:cs="Times New Roman"/>
          <w:sz w:val="32"/>
          <w:szCs w:val="32"/>
          <w:lang w:val="zh-TW" w:eastAsia="zh-TW"/>
        </w:rPr>
        <w:t>.</w:t>
      </w:r>
      <w:r>
        <w:rPr>
          <w:rFonts w:ascii="Times New Roman" w:eastAsia="方正仿宋_GBK" w:cs="Times New Roman"/>
          <w:sz w:val="32"/>
          <w:szCs w:val="32"/>
        </w:rPr>
        <w:t>发展</w:t>
      </w:r>
      <w:r>
        <w:rPr>
          <w:rFonts w:ascii="Times New Roman" w:eastAsia="方正仿宋_GBK" w:cs="Times New Roman"/>
          <w:sz w:val="32"/>
          <w:szCs w:val="32"/>
          <w:lang w:val="zh-TW" w:eastAsia="zh-TW"/>
        </w:rPr>
        <w:t>家庭教育</w:t>
      </w:r>
      <w:r>
        <w:rPr>
          <w:rFonts w:ascii="Times New Roman" w:eastAsia="方正仿宋_GBK" w:cs="Times New Roman"/>
          <w:sz w:val="32"/>
          <w:szCs w:val="32"/>
        </w:rPr>
        <w:t>指导服务</w:t>
      </w:r>
      <w:r>
        <w:rPr>
          <w:rFonts w:ascii="Times New Roman" w:eastAsia="方正仿宋_GBK" w:cs="Times New Roman"/>
          <w:sz w:val="32"/>
          <w:szCs w:val="32"/>
          <w:lang w:val="zh-TW" w:eastAsia="zh-TW"/>
        </w:rPr>
        <w:t>。</w:t>
      </w:r>
      <w:r>
        <w:rPr>
          <w:rFonts w:ascii="Times New Roman" w:eastAsia="方正仿宋_GBK" w:cs="Times New Roman"/>
          <w:sz w:val="32"/>
          <w:szCs w:val="32"/>
        </w:rPr>
        <w:t>健全家庭教育工作机制，落实《重庆市家庭教育促进条例》《重庆市家庭教育指导大纲》。中小学、幼儿园均建立家长学校，将家庭教育指导服务纳入学校工作计划和教师业务培训。开展家庭教育日、家庭教育公益服务周等实践活动和家庭教育知识宣传活动。</w:t>
      </w:r>
      <w:r>
        <w:rPr>
          <w:rFonts w:ascii="Times New Roman" w:eastAsia="方正仿宋_GBK" w:cs="Times New Roman"/>
          <w:sz w:val="32"/>
          <w:szCs w:val="32"/>
          <w:lang w:val="zh-TW" w:eastAsia="zh-TW"/>
        </w:rPr>
        <w:t>培育家庭教育服务机</w:t>
      </w:r>
      <w:r>
        <w:rPr>
          <w:rFonts w:ascii="Times New Roman" w:eastAsia="方正仿宋_GBK" w:cs="Times New Roman"/>
          <w:sz w:val="32"/>
          <w:szCs w:val="32"/>
          <w:lang w:val="zh-TW" w:eastAsia="zh-TW"/>
        </w:rPr>
        <w:lastRenderedPageBreak/>
        <w:t>构，加强对家庭教育服务机构和从业人员的管理。社区支持协助家庭教育指导服务站点开展家庭教育指导服务。</w:t>
      </w:r>
    </w:p>
    <w:p w14:paraId="468065E5" w14:textId="77777777" w:rsidR="00A60296" w:rsidRDefault="00000000">
      <w:pPr>
        <w:pStyle w:val="Default"/>
        <w:overflowPunct w:val="0"/>
        <w:autoSpaceDE/>
        <w:autoSpaceDN/>
        <w:spacing w:line="620" w:lineRule="exact"/>
        <w:ind w:firstLineChars="200" w:firstLine="640"/>
        <w:jc w:val="both"/>
        <w:rPr>
          <w:rFonts w:ascii="Times New Roman" w:eastAsia="方正仿宋_GBK" w:cs="Times New Roman"/>
          <w:sz w:val="32"/>
          <w:szCs w:val="32"/>
        </w:rPr>
      </w:pPr>
      <w:r>
        <w:rPr>
          <w:rFonts w:ascii="Times New Roman" w:eastAsia="方正仿宋_GBK" w:cs="Times New Roman"/>
          <w:sz w:val="32"/>
          <w:szCs w:val="32"/>
        </w:rPr>
        <w:t>5</w:t>
      </w:r>
      <w:r>
        <w:rPr>
          <w:rFonts w:ascii="Times New Roman" w:eastAsia="方正仿宋_GBK" w:cs="Times New Roman"/>
          <w:sz w:val="32"/>
          <w:szCs w:val="32"/>
          <w:lang w:val="zh-TW" w:eastAsia="zh-TW"/>
        </w:rPr>
        <w:t>.</w:t>
      </w:r>
      <w:r>
        <w:rPr>
          <w:rFonts w:ascii="Times New Roman" w:eastAsia="方正仿宋_GBK" w:cs="Times New Roman"/>
          <w:sz w:val="32"/>
          <w:szCs w:val="32"/>
        </w:rPr>
        <w:t>落实</w:t>
      </w:r>
      <w:r>
        <w:rPr>
          <w:rFonts w:ascii="Times New Roman" w:eastAsia="方正仿宋_GBK" w:cs="Times New Roman"/>
          <w:sz w:val="32"/>
          <w:szCs w:val="32"/>
          <w:lang w:val="zh-TW" w:eastAsia="zh-TW"/>
        </w:rPr>
        <w:t>生育养育政策。完善三孩生育政策配套措施</w:t>
      </w:r>
      <w:r>
        <w:rPr>
          <w:rFonts w:ascii="Times New Roman" w:eastAsia="方正仿宋_GBK" w:cs="Times New Roman"/>
          <w:sz w:val="32"/>
          <w:szCs w:val="32"/>
          <w:lang w:val="zh-TW"/>
        </w:rPr>
        <w:t>，</w:t>
      </w:r>
      <w:r>
        <w:rPr>
          <w:rFonts w:ascii="Times New Roman" w:eastAsia="方正仿宋_GBK" w:cs="Times New Roman"/>
          <w:sz w:val="32"/>
          <w:szCs w:val="32"/>
          <w:lang w:val="zh-TW" w:eastAsia="zh-TW"/>
        </w:rPr>
        <w:t>优化生育政策，降低家庭生育养育教育负担，提高优生优育服务水平，增加优质普惠托育服务供给，推进教育公平与优质教育资源供给，全面落实产假制度和生育津贴，实施父母育儿假，营造鼓励按政策生育的支持性环境。加强出生人口监测，依据人口动态合理配置服务资源。落实计划生育家庭奖励、扶助制度，关爱计划生育特殊家庭，提高计划生育家庭发展能力。</w:t>
      </w:r>
    </w:p>
    <w:p w14:paraId="46D1E1F3" w14:textId="77777777" w:rsidR="00A60296" w:rsidRDefault="00000000">
      <w:pPr>
        <w:pStyle w:val="Default"/>
        <w:overflowPunct w:val="0"/>
        <w:autoSpaceDE/>
        <w:autoSpaceDN/>
        <w:spacing w:line="500" w:lineRule="exact"/>
        <w:jc w:val="center"/>
        <w:rPr>
          <w:rFonts w:ascii="Times New Roman" w:eastAsia="方正黑体_GBK" w:cs="Times New Roman"/>
          <w:sz w:val="30"/>
          <w:szCs w:val="30"/>
        </w:rPr>
      </w:pPr>
      <w:r>
        <w:rPr>
          <w:rFonts w:ascii="Times New Roman" w:eastAsia="方正黑体_GBK" w:cs="Times New Roman"/>
          <w:sz w:val="30"/>
          <w:szCs w:val="30"/>
        </w:rPr>
        <w:t>专栏</w:t>
      </w:r>
      <w:r>
        <w:rPr>
          <w:rFonts w:ascii="Times New Roman" w:eastAsia="方正黑体_GBK" w:cs="Times New Roman"/>
          <w:sz w:val="30"/>
          <w:szCs w:val="30"/>
        </w:rPr>
        <w:t xml:space="preserve">6  </w:t>
      </w:r>
      <w:r>
        <w:rPr>
          <w:rFonts w:ascii="Times New Roman" w:eastAsia="方正黑体_GBK" w:cs="Times New Roman"/>
          <w:sz w:val="30"/>
          <w:szCs w:val="30"/>
        </w:rPr>
        <w:t>儿童家庭环境建设重点工程</w:t>
      </w:r>
    </w:p>
    <w:p w14:paraId="7CD6065C" w14:textId="77777777" w:rsidR="00A60296" w:rsidRDefault="00000000">
      <w:pPr>
        <w:pBdr>
          <w:top w:val="single" w:sz="6" w:space="0" w:color="auto"/>
          <w:left w:val="single" w:sz="6" w:space="4" w:color="auto"/>
          <w:bottom w:val="single" w:sz="6" w:space="2" w:color="auto"/>
          <w:right w:val="single" w:sz="6" w:space="5" w:color="auto"/>
        </w:pBdr>
        <w:overflowPunct w:val="0"/>
        <w:spacing w:line="400" w:lineRule="exact"/>
        <w:ind w:firstLineChars="200" w:firstLine="480"/>
        <w:rPr>
          <w:rFonts w:eastAsia="方正仿宋_GBK"/>
          <w:sz w:val="24"/>
          <w:szCs w:val="24"/>
        </w:rPr>
      </w:pPr>
      <w:r>
        <w:rPr>
          <w:rFonts w:eastAsia="方正黑体_GBK"/>
          <w:sz w:val="24"/>
          <w:szCs w:val="24"/>
        </w:rPr>
        <w:t>健全家庭教育公共服务体系项目：</w:t>
      </w:r>
      <w:r>
        <w:rPr>
          <w:rFonts w:eastAsia="方正仿宋_GBK"/>
          <w:sz w:val="24"/>
          <w:szCs w:val="24"/>
        </w:rPr>
        <w:t>依托家长学校、儿童之家、妇女儿童活动中心、社区教育机构、婚姻登记机构、妇幼保健机构等，建立家庭教育指导服务中心和服务站点。建设专业的家庭教育指导工作队伍，提高家庭教育指导人员的业务能力。鼓励社会工作服务机构、志愿服务组织、志愿者开展家庭教育志愿服务活动，助力家长掌握科学、系统、实用、可操作性的家庭教育方式方法。</w:t>
      </w:r>
    </w:p>
    <w:p w14:paraId="39BEE485" w14:textId="77777777" w:rsidR="00A60296" w:rsidRDefault="00000000">
      <w:pPr>
        <w:pStyle w:val="Default"/>
        <w:overflowPunct w:val="0"/>
        <w:autoSpaceDE/>
        <w:autoSpaceDN/>
        <w:spacing w:line="620" w:lineRule="exact"/>
        <w:ind w:firstLineChars="200" w:firstLine="640"/>
        <w:jc w:val="both"/>
        <w:rPr>
          <w:rFonts w:ascii="Times New Roman" w:eastAsia="方正楷体_GBK" w:cs="Times New Roman"/>
          <w:sz w:val="32"/>
          <w:szCs w:val="32"/>
        </w:rPr>
      </w:pPr>
      <w:r>
        <w:rPr>
          <w:rFonts w:ascii="Times New Roman" w:eastAsia="方正楷体_GBK" w:cs="Times New Roman"/>
          <w:sz w:val="32"/>
          <w:szCs w:val="32"/>
        </w:rPr>
        <w:t>（六）</w:t>
      </w:r>
      <w:r>
        <w:rPr>
          <w:rFonts w:ascii="Times New Roman" w:eastAsia="方正楷体_GBK" w:cs="Times New Roman"/>
          <w:sz w:val="32"/>
          <w:szCs w:val="32"/>
          <w:lang w:val="zh-TW" w:eastAsia="zh-TW"/>
        </w:rPr>
        <w:t>构建儿童友好环境，</w:t>
      </w:r>
      <w:r>
        <w:rPr>
          <w:rFonts w:ascii="Times New Roman" w:eastAsia="方正楷体_GBK" w:cs="Times New Roman"/>
          <w:sz w:val="32"/>
          <w:szCs w:val="32"/>
        </w:rPr>
        <w:t>促进</w:t>
      </w:r>
      <w:r>
        <w:rPr>
          <w:rFonts w:ascii="Times New Roman" w:eastAsia="方正楷体_GBK" w:cs="Times New Roman"/>
          <w:sz w:val="32"/>
          <w:szCs w:val="32"/>
          <w:lang w:val="zh-TW" w:eastAsia="zh-TW"/>
        </w:rPr>
        <w:t>儿童</w:t>
      </w:r>
      <w:r>
        <w:rPr>
          <w:rFonts w:ascii="Times New Roman" w:eastAsia="方正楷体_GBK" w:cs="Times New Roman"/>
          <w:sz w:val="32"/>
          <w:szCs w:val="32"/>
        </w:rPr>
        <w:t>健康成长。</w:t>
      </w:r>
    </w:p>
    <w:p w14:paraId="6B5187C6" w14:textId="77777777" w:rsidR="00A60296" w:rsidRDefault="00000000">
      <w:pPr>
        <w:pStyle w:val="Default"/>
        <w:overflowPunct w:val="0"/>
        <w:autoSpaceDE/>
        <w:autoSpaceDN/>
        <w:spacing w:line="620" w:lineRule="exact"/>
        <w:ind w:firstLineChars="200" w:firstLine="640"/>
        <w:jc w:val="both"/>
        <w:rPr>
          <w:rFonts w:ascii="Times New Roman" w:eastAsia="方正仿宋_GBK" w:cs="Times New Roman"/>
          <w:sz w:val="32"/>
          <w:szCs w:val="32"/>
          <w:lang w:val="zh-TW" w:eastAsia="zh-TW"/>
        </w:rPr>
      </w:pPr>
      <w:r>
        <w:rPr>
          <w:rFonts w:ascii="Times New Roman" w:eastAsia="方正仿宋_GBK" w:cs="Times New Roman"/>
          <w:sz w:val="32"/>
          <w:szCs w:val="32"/>
        </w:rPr>
        <w:t>1</w:t>
      </w:r>
      <w:r>
        <w:rPr>
          <w:rFonts w:ascii="Times New Roman" w:eastAsia="方正仿宋_GBK" w:cs="Times New Roman"/>
          <w:sz w:val="32"/>
          <w:szCs w:val="32"/>
          <w:lang w:val="zh-TW" w:eastAsia="zh-TW"/>
        </w:rPr>
        <w:t>.</w:t>
      </w:r>
      <w:r>
        <w:rPr>
          <w:rFonts w:ascii="Times New Roman" w:eastAsia="方正仿宋_GBK" w:cs="Times New Roman"/>
          <w:sz w:val="32"/>
          <w:szCs w:val="32"/>
        </w:rPr>
        <w:t>全面贯彻儿童优先原则。营造尊重、保护儿童的社会环境。</w:t>
      </w:r>
      <w:r>
        <w:rPr>
          <w:rFonts w:ascii="Times New Roman" w:eastAsia="方正仿宋_GBK" w:cs="Times New Roman"/>
          <w:sz w:val="32"/>
          <w:szCs w:val="32"/>
          <w:lang w:val="zh-TW" w:eastAsia="zh-TW"/>
        </w:rPr>
        <w:t>提高政府部门和社会公众对儿童权利的认识，增强保障儿童权利的自觉性。鼓励企事业单位、各类公共服务机构和社会组织参与儿童发展和权利保护服务。增加儿童社会实践机会，鼓励儿童参与社会事务和社会公益活动，提高儿童的社会参与能力。鼓励企事业单位、各类公共服务机构和社会组织参与儿童发展和权利保护服务。</w:t>
      </w:r>
    </w:p>
    <w:p w14:paraId="31D29F62" w14:textId="77777777" w:rsidR="00A60296" w:rsidRDefault="00000000">
      <w:pPr>
        <w:pStyle w:val="Default"/>
        <w:overflowPunct w:val="0"/>
        <w:autoSpaceDE/>
        <w:autoSpaceDN/>
        <w:spacing w:line="620" w:lineRule="exact"/>
        <w:ind w:firstLineChars="200" w:firstLine="640"/>
        <w:jc w:val="both"/>
        <w:rPr>
          <w:rFonts w:ascii="Times New Roman" w:eastAsia="方正仿宋_GBK" w:cs="Times New Roman"/>
          <w:sz w:val="32"/>
          <w:szCs w:val="32"/>
        </w:rPr>
      </w:pPr>
      <w:r>
        <w:rPr>
          <w:rFonts w:ascii="Times New Roman" w:eastAsia="方正仿宋_GBK" w:cs="Times New Roman"/>
          <w:sz w:val="32"/>
          <w:szCs w:val="32"/>
        </w:rPr>
        <w:t>2</w:t>
      </w:r>
      <w:r>
        <w:rPr>
          <w:rFonts w:ascii="Times New Roman" w:eastAsia="方正仿宋_GBK" w:cs="Times New Roman"/>
          <w:sz w:val="32"/>
          <w:szCs w:val="32"/>
          <w:lang w:val="zh-TW" w:eastAsia="zh-TW"/>
        </w:rPr>
        <w:t>.</w:t>
      </w:r>
      <w:r>
        <w:rPr>
          <w:rFonts w:ascii="Times New Roman" w:eastAsia="方正仿宋_GBK" w:cs="Times New Roman"/>
          <w:sz w:val="32"/>
          <w:szCs w:val="32"/>
        </w:rPr>
        <w:t>开发儿童精神文化产品</w:t>
      </w:r>
      <w:r>
        <w:rPr>
          <w:rFonts w:ascii="Times New Roman" w:eastAsia="方正仿宋_GBK" w:cs="Times New Roman"/>
          <w:sz w:val="32"/>
          <w:szCs w:val="32"/>
          <w:lang w:val="zh-TW" w:eastAsia="zh-TW"/>
        </w:rPr>
        <w:t>。</w:t>
      </w:r>
      <w:r>
        <w:rPr>
          <w:rFonts w:ascii="Times New Roman" w:eastAsia="方正仿宋_GBK" w:cs="Times New Roman"/>
          <w:sz w:val="32"/>
          <w:szCs w:val="32"/>
        </w:rPr>
        <w:t>推动</w:t>
      </w:r>
      <w:r>
        <w:rPr>
          <w:rFonts w:ascii="Times New Roman" w:eastAsia="方正仿宋_GBK" w:cs="Times New Roman" w:hint="eastAsia"/>
          <w:sz w:val="32"/>
          <w:szCs w:val="32"/>
        </w:rPr>
        <w:t>“</w:t>
      </w:r>
      <w:r>
        <w:rPr>
          <w:rFonts w:ascii="Times New Roman" w:eastAsia="方正仿宋_GBK" w:cs="Times New Roman"/>
          <w:sz w:val="32"/>
          <w:szCs w:val="32"/>
        </w:rPr>
        <w:t>母城</w:t>
      </w:r>
      <w:r>
        <w:rPr>
          <w:rFonts w:ascii="Times New Roman" w:eastAsia="方正仿宋_GBK" w:cs="Times New Roman" w:hint="eastAsia"/>
          <w:sz w:val="32"/>
          <w:szCs w:val="32"/>
        </w:rPr>
        <w:t>”</w:t>
      </w:r>
      <w:r>
        <w:rPr>
          <w:rFonts w:ascii="Times New Roman" w:eastAsia="方正仿宋_GBK" w:cs="Times New Roman"/>
          <w:sz w:val="32"/>
          <w:szCs w:val="32"/>
        </w:rPr>
        <w:t>文化、红岩文化、</w:t>
      </w:r>
      <w:r>
        <w:rPr>
          <w:rFonts w:ascii="Times New Roman" w:eastAsia="方正仿宋_GBK" w:cs="Times New Roman"/>
          <w:sz w:val="32"/>
          <w:szCs w:val="32"/>
        </w:rPr>
        <w:lastRenderedPageBreak/>
        <w:t>抗战文化、统战文化等重庆特色文化的创新发展。发挥市级重大文化工程项目的引导带动作用，鼓励文化机构、文艺工作者创作传承中华文明和巴渝文明的儿童精神文化产品。</w:t>
      </w:r>
      <w:r>
        <w:rPr>
          <w:rFonts w:ascii="Times New Roman" w:eastAsia="方正仿宋_GBK" w:cs="Times New Roman"/>
          <w:sz w:val="32"/>
          <w:szCs w:val="32"/>
          <w:lang w:val="zh-TW" w:eastAsia="zh-TW"/>
        </w:rPr>
        <w:t>依托传统文化优势资源，为广大儿童讲好巴渝故事、山城故事。提高公共图书馆、博物馆、文化馆等覆盖率、利用率，提供更多优秀公共文化产品。探索在网络空间开展儿童思想道德教育的新途径、新方法，增强知识性、趣味性和时代性。鼓励社会组织、文化艺术机构为儿童文化艺术活动提供专业指导和场地支持。</w:t>
      </w:r>
    </w:p>
    <w:p w14:paraId="78392E2B" w14:textId="77777777" w:rsidR="00A60296" w:rsidRDefault="00000000">
      <w:pPr>
        <w:pStyle w:val="Default"/>
        <w:overflowPunct w:val="0"/>
        <w:autoSpaceDE/>
        <w:autoSpaceDN/>
        <w:spacing w:line="620" w:lineRule="exact"/>
        <w:ind w:firstLineChars="200" w:firstLine="640"/>
        <w:jc w:val="both"/>
        <w:rPr>
          <w:rFonts w:ascii="Times New Roman" w:eastAsia="方正仿宋_GBK" w:cs="Times New Roman"/>
          <w:color w:val="auto"/>
          <w:sz w:val="32"/>
          <w:szCs w:val="32"/>
        </w:rPr>
      </w:pPr>
      <w:r>
        <w:rPr>
          <w:rFonts w:ascii="Times New Roman" w:eastAsia="方正仿宋_GBK" w:cs="Times New Roman"/>
          <w:sz w:val="32"/>
          <w:szCs w:val="32"/>
        </w:rPr>
        <w:t>3.</w:t>
      </w:r>
      <w:r>
        <w:rPr>
          <w:rFonts w:ascii="Times New Roman" w:eastAsia="方正仿宋_GBK" w:cs="Times New Roman"/>
          <w:sz w:val="32"/>
          <w:szCs w:val="32"/>
        </w:rPr>
        <w:t>加强儿童文化产品市场监管。加强对儿童出版物的审读、鉴定和处置，深化</w:t>
      </w:r>
      <w:r>
        <w:rPr>
          <w:rFonts w:ascii="Times New Roman" w:eastAsia="方正仿宋_GBK" w:cs="Times New Roman" w:hint="eastAsia"/>
          <w:sz w:val="32"/>
          <w:szCs w:val="32"/>
        </w:rPr>
        <w:t>“</w:t>
      </w:r>
      <w:r>
        <w:rPr>
          <w:rFonts w:ascii="Times New Roman" w:eastAsia="方正仿宋_GBK" w:cs="Times New Roman"/>
          <w:sz w:val="32"/>
          <w:szCs w:val="32"/>
        </w:rPr>
        <w:t>扫黄打非</w:t>
      </w:r>
      <w:r>
        <w:rPr>
          <w:rFonts w:ascii="Times New Roman" w:eastAsia="方正仿宋_GBK" w:cs="Times New Roman" w:hint="eastAsia"/>
          <w:sz w:val="32"/>
          <w:szCs w:val="32"/>
        </w:rPr>
        <w:t>”</w:t>
      </w:r>
      <w:r>
        <w:rPr>
          <w:rFonts w:ascii="Times New Roman" w:eastAsia="方正仿宋_GBK" w:cs="Times New Roman"/>
          <w:sz w:val="32"/>
          <w:szCs w:val="32"/>
        </w:rPr>
        <w:t>工作，清除淫秽色情低俗、暴力恐怖迷信等有害出版物及信息。清理校园周边非法销售出版物和涉及低俗内容的儿童文化用品、玩具。严格网络出版、文化市场管理与执法，及时整治网络游戏、视频、直播、社交、学习类移动应用软件，防止传播危害未成年人身心健康的有害信息。落实互联网企业主体责任，在产品开发、内容审</w:t>
      </w:r>
      <w:r>
        <w:rPr>
          <w:rFonts w:ascii="Times New Roman" w:eastAsia="方正仿宋_GBK" w:cs="Times New Roman"/>
          <w:color w:val="auto"/>
          <w:sz w:val="32"/>
          <w:szCs w:val="32"/>
        </w:rPr>
        <w:t>核、用户管理、保护措施、举报处置等环节完善治理手段。</w:t>
      </w:r>
    </w:p>
    <w:p w14:paraId="44AD10F8" w14:textId="77777777" w:rsidR="00A60296" w:rsidRDefault="00000000">
      <w:pPr>
        <w:pStyle w:val="Default"/>
        <w:overflowPunct w:val="0"/>
        <w:autoSpaceDE/>
        <w:autoSpaceDN/>
        <w:spacing w:line="620" w:lineRule="exact"/>
        <w:ind w:firstLineChars="200" w:firstLine="640"/>
        <w:jc w:val="both"/>
        <w:rPr>
          <w:rFonts w:ascii="Times New Roman" w:eastAsia="方正仿宋_GBK" w:cs="Times New Roman"/>
          <w:color w:val="auto"/>
          <w:sz w:val="32"/>
          <w:szCs w:val="32"/>
        </w:rPr>
      </w:pPr>
      <w:r>
        <w:rPr>
          <w:rFonts w:ascii="Times New Roman" w:eastAsia="方正仿宋_GBK" w:cs="Times New Roman"/>
          <w:color w:val="auto"/>
          <w:sz w:val="32"/>
          <w:szCs w:val="32"/>
        </w:rPr>
        <w:t>4.</w:t>
      </w:r>
      <w:r>
        <w:rPr>
          <w:rFonts w:ascii="Times New Roman" w:eastAsia="方正仿宋_GBK" w:cs="Times New Roman"/>
          <w:color w:val="auto"/>
          <w:sz w:val="32"/>
          <w:szCs w:val="32"/>
        </w:rPr>
        <w:t>推进儿童友好城市建设。</w:t>
      </w:r>
      <w:r>
        <w:rPr>
          <w:rFonts w:ascii="Times New Roman" w:eastAsia="方正仿宋_GBK" w:cs="Times New Roman"/>
          <w:color w:val="auto"/>
          <w:sz w:val="32"/>
          <w:szCs w:val="32"/>
          <w:lang w:val="zh-TW" w:eastAsia="zh-TW"/>
        </w:rPr>
        <w:t>引入</w:t>
      </w:r>
      <w:r>
        <w:rPr>
          <w:rFonts w:ascii="Times New Roman" w:eastAsia="方正仿宋_GBK" w:cs="Times New Roman" w:hint="eastAsia"/>
          <w:color w:val="auto"/>
          <w:sz w:val="32"/>
          <w:szCs w:val="32"/>
          <w:lang w:val="zh-TW"/>
        </w:rPr>
        <w:t>“</w:t>
      </w:r>
      <w:r>
        <w:rPr>
          <w:rFonts w:ascii="Times New Roman" w:eastAsia="方正仿宋_GBK" w:cs="Times New Roman"/>
          <w:color w:val="auto"/>
          <w:sz w:val="32"/>
          <w:szCs w:val="32"/>
          <w:lang w:val="zh-TW" w:eastAsia="zh-TW"/>
        </w:rPr>
        <w:t>1</w:t>
      </w:r>
      <w:r>
        <w:rPr>
          <w:rFonts w:ascii="Times New Roman" w:eastAsia="方正仿宋_GBK" w:cs="Times New Roman"/>
          <w:color w:val="auto"/>
          <w:sz w:val="32"/>
          <w:szCs w:val="32"/>
          <w:lang w:val="zh-TW" w:eastAsia="zh-TW"/>
        </w:rPr>
        <w:t>米高度看渝中</w:t>
      </w:r>
      <w:r>
        <w:rPr>
          <w:rFonts w:ascii="Times New Roman" w:eastAsia="方正仿宋_GBK" w:cs="Times New Roman" w:hint="eastAsia"/>
          <w:color w:val="auto"/>
          <w:sz w:val="32"/>
          <w:szCs w:val="32"/>
          <w:lang w:val="zh-TW"/>
        </w:rPr>
        <w:t>”</w:t>
      </w:r>
      <w:r>
        <w:rPr>
          <w:rFonts w:ascii="Times New Roman" w:eastAsia="方正仿宋_GBK" w:cs="Times New Roman"/>
          <w:color w:val="auto"/>
          <w:sz w:val="32"/>
          <w:szCs w:val="32"/>
          <w:lang w:val="zh-TW" w:eastAsia="zh-TW"/>
        </w:rPr>
        <w:t>儿童视觉，将儿童友好型城市和儿童友好型社区建设作为</w:t>
      </w:r>
      <w:r>
        <w:rPr>
          <w:rFonts w:ascii="Times New Roman" w:eastAsia="方正仿宋_GBK" w:cs="Times New Roman" w:hint="eastAsia"/>
          <w:color w:val="auto"/>
          <w:sz w:val="32"/>
          <w:szCs w:val="32"/>
          <w:lang w:val="zh-TW"/>
        </w:rPr>
        <w:t>城市</w:t>
      </w:r>
      <w:r>
        <w:rPr>
          <w:rFonts w:ascii="Times New Roman" w:eastAsia="方正仿宋_GBK" w:cs="Times New Roman"/>
          <w:sz w:val="32"/>
          <w:szCs w:val="32"/>
          <w:lang w:val="zh-TW" w:eastAsia="zh-TW"/>
        </w:rPr>
        <w:t>建设规划和城市改造的重要内容</w:t>
      </w:r>
      <w:r>
        <w:rPr>
          <w:rFonts w:ascii="Times New Roman" w:eastAsia="方正仿宋_GBK" w:cs="Times New Roman"/>
          <w:sz w:val="32"/>
          <w:szCs w:val="32"/>
          <w:lang w:val="zh-TW"/>
        </w:rPr>
        <w:t>，</w:t>
      </w:r>
      <w:r>
        <w:rPr>
          <w:rFonts w:ascii="Times New Roman" w:eastAsia="方正仿宋_GBK" w:cs="Times New Roman"/>
          <w:sz w:val="32"/>
          <w:szCs w:val="32"/>
        </w:rPr>
        <w:t>实施《重庆市渝中区两纲国家级示范区创建工作三年行动方案》</w:t>
      </w:r>
      <w:r>
        <w:rPr>
          <w:rFonts w:ascii="Times New Roman" w:eastAsia="方正仿宋_GBK" w:cs="Times New Roman"/>
          <w:sz w:val="32"/>
          <w:szCs w:val="32"/>
          <w:lang w:val="zh-TW" w:eastAsia="zh-TW"/>
        </w:rPr>
        <w:t>。</w:t>
      </w:r>
      <w:r>
        <w:rPr>
          <w:rFonts w:ascii="Times New Roman" w:eastAsia="方正仿宋_GBK" w:cs="Times New Roman"/>
          <w:sz w:val="32"/>
          <w:szCs w:val="32"/>
        </w:rPr>
        <w:t>建立多部门合作工作机制，制定适合我区儿童友好城市和社区标准体系和建设指引，鼓励建设理念友好、政策友好、环境友好、人文友好、服务友好的儿</w:t>
      </w:r>
      <w:r>
        <w:rPr>
          <w:rFonts w:ascii="Times New Roman" w:eastAsia="方正仿宋_GBK" w:cs="Times New Roman"/>
          <w:sz w:val="32"/>
          <w:szCs w:val="32"/>
        </w:rPr>
        <w:lastRenderedPageBreak/>
        <w:t>童友好社区。整合统筹社区内儿童活动场所和服务项目，建成一批儿童活动场所和设施建设，支持社会力量开办儿童文化活动机构，规范和完善儿童活动场馆的管理机制，提高场馆的利用率和服务水平。拓展社会资源，有序推进形成健康有序的学校场馆开放格局，逐步实现各类文</w:t>
      </w:r>
      <w:r>
        <w:rPr>
          <w:rFonts w:ascii="Times New Roman" w:eastAsia="方正仿宋_GBK" w:cs="Times New Roman"/>
          <w:color w:val="auto"/>
          <w:sz w:val="32"/>
          <w:szCs w:val="32"/>
        </w:rPr>
        <w:t>化、科技、体育等公益性设施和</w:t>
      </w:r>
      <w:r>
        <w:rPr>
          <w:rFonts w:ascii="Times New Roman" w:eastAsia="方正仿宋_GBK" w:cs="Times New Roman"/>
          <w:color w:val="auto"/>
          <w:spacing w:val="-6"/>
          <w:sz w:val="32"/>
          <w:szCs w:val="32"/>
        </w:rPr>
        <w:t>活动场所向儿童免费开放，提高儿童活动设施和活动场所利用率。</w:t>
      </w:r>
    </w:p>
    <w:p w14:paraId="3E70E2EB" w14:textId="77777777" w:rsidR="00A60296" w:rsidRDefault="00000000">
      <w:pPr>
        <w:pStyle w:val="Default"/>
        <w:overflowPunct w:val="0"/>
        <w:autoSpaceDE/>
        <w:autoSpaceDN/>
        <w:spacing w:line="620" w:lineRule="exact"/>
        <w:ind w:firstLineChars="200" w:firstLine="640"/>
        <w:jc w:val="both"/>
        <w:rPr>
          <w:rFonts w:ascii="Times New Roman" w:eastAsia="方正仿宋_GBK" w:cs="Times New Roman"/>
          <w:sz w:val="32"/>
          <w:szCs w:val="32"/>
          <w:lang w:val="zh-TW" w:eastAsia="zh-TW"/>
        </w:rPr>
      </w:pPr>
      <w:r>
        <w:rPr>
          <w:rFonts w:ascii="Times New Roman" w:eastAsia="方正仿宋_GBK" w:cs="Times New Roman"/>
          <w:color w:val="auto"/>
          <w:sz w:val="32"/>
          <w:szCs w:val="32"/>
        </w:rPr>
        <w:t>5</w:t>
      </w:r>
      <w:r>
        <w:rPr>
          <w:rFonts w:ascii="Times New Roman" w:eastAsia="方正仿宋_GBK" w:cs="Times New Roman"/>
          <w:color w:val="auto"/>
          <w:sz w:val="32"/>
          <w:szCs w:val="32"/>
          <w:lang w:val="zh-TW" w:eastAsia="zh-TW"/>
        </w:rPr>
        <w:t>.</w:t>
      </w:r>
      <w:r>
        <w:rPr>
          <w:rFonts w:ascii="Times New Roman" w:eastAsia="方正仿宋_GBK" w:cs="Times New Roman"/>
          <w:color w:val="auto"/>
          <w:sz w:val="32"/>
          <w:szCs w:val="32"/>
          <w:lang w:val="zh-TW" w:eastAsia="zh-TW"/>
        </w:rPr>
        <w:t>开</w:t>
      </w:r>
      <w:r>
        <w:rPr>
          <w:rFonts w:ascii="Times New Roman" w:eastAsia="方正仿宋_GBK" w:cs="Times New Roman"/>
          <w:sz w:val="32"/>
          <w:szCs w:val="32"/>
          <w:lang w:val="zh-TW" w:eastAsia="zh-TW"/>
        </w:rPr>
        <w:t>展生态文明宣传教育。把生态文明教育融入课程设置、校园活动、社会实践、家庭教育等环节。推进生态环境科普基地和中小学环境教育社会实践基地建设，在世界环境日、全国低碳日等开展丰富的儿童环保主题活动，树立珍惜资源、保护自然、珍爱生命的观念</w:t>
      </w:r>
      <w:r>
        <w:rPr>
          <w:rFonts w:ascii="Times New Roman" w:eastAsia="方正仿宋_GBK" w:cs="Times New Roman"/>
          <w:sz w:val="32"/>
          <w:szCs w:val="32"/>
          <w:lang w:val="zh-TW"/>
        </w:rPr>
        <w:t>，</w:t>
      </w:r>
      <w:r>
        <w:rPr>
          <w:rFonts w:ascii="Times New Roman" w:eastAsia="方正仿宋_GBK" w:cs="Times New Roman"/>
          <w:sz w:val="32"/>
          <w:szCs w:val="32"/>
          <w:lang w:val="zh-TW" w:eastAsia="zh-TW"/>
        </w:rPr>
        <w:t>自觉养成健康文明、绿色低碳的良好生活习惯</w:t>
      </w:r>
      <w:r>
        <w:rPr>
          <w:rFonts w:ascii="Times New Roman" w:eastAsia="方正仿宋_GBK" w:cs="Times New Roman"/>
          <w:sz w:val="32"/>
          <w:szCs w:val="32"/>
          <w:lang w:val="zh-TW"/>
        </w:rPr>
        <w:t>，</w:t>
      </w:r>
      <w:r>
        <w:rPr>
          <w:rFonts w:ascii="Times New Roman" w:eastAsia="方正仿宋_GBK" w:cs="Times New Roman"/>
          <w:sz w:val="32"/>
          <w:szCs w:val="32"/>
          <w:lang w:val="zh-TW" w:eastAsia="zh-TW"/>
        </w:rPr>
        <w:t>鼓励儿童参与</w:t>
      </w:r>
      <w:r>
        <w:rPr>
          <w:rFonts w:ascii="Times New Roman" w:eastAsia="方正仿宋_GBK" w:cs="Times New Roman" w:hint="eastAsia"/>
          <w:sz w:val="32"/>
          <w:szCs w:val="32"/>
          <w:lang w:val="zh-TW"/>
        </w:rPr>
        <w:t>“</w:t>
      </w:r>
      <w:r>
        <w:rPr>
          <w:rFonts w:ascii="Times New Roman" w:eastAsia="方正仿宋_GBK" w:cs="Times New Roman"/>
          <w:sz w:val="32"/>
          <w:szCs w:val="32"/>
          <w:lang w:val="zh-TW" w:eastAsia="zh-TW"/>
        </w:rPr>
        <w:t>五水共治</w:t>
      </w:r>
      <w:r>
        <w:rPr>
          <w:rFonts w:ascii="Times New Roman" w:eastAsia="方正仿宋_GBK" w:cs="Times New Roman" w:hint="eastAsia"/>
          <w:sz w:val="32"/>
          <w:szCs w:val="32"/>
          <w:lang w:val="zh-TW"/>
        </w:rPr>
        <w:t>”“</w:t>
      </w:r>
      <w:r>
        <w:rPr>
          <w:rFonts w:ascii="Times New Roman" w:eastAsia="方正仿宋_GBK" w:cs="Times New Roman"/>
          <w:sz w:val="32"/>
          <w:szCs w:val="32"/>
          <w:lang w:val="zh-TW" w:eastAsia="zh-TW"/>
        </w:rPr>
        <w:t>垃圾分类</w:t>
      </w:r>
      <w:r>
        <w:rPr>
          <w:rFonts w:ascii="Times New Roman" w:eastAsia="方正仿宋_GBK" w:cs="Times New Roman" w:hint="eastAsia"/>
          <w:sz w:val="32"/>
          <w:szCs w:val="32"/>
          <w:lang w:val="zh-TW"/>
        </w:rPr>
        <w:t>”“</w:t>
      </w:r>
      <w:r>
        <w:rPr>
          <w:rFonts w:ascii="Times New Roman" w:eastAsia="方正仿宋_GBK" w:cs="Times New Roman"/>
          <w:sz w:val="32"/>
          <w:szCs w:val="32"/>
          <w:lang w:val="zh-TW" w:eastAsia="zh-TW"/>
        </w:rPr>
        <w:t>环保小卫士</w:t>
      </w:r>
      <w:r>
        <w:rPr>
          <w:rFonts w:ascii="Times New Roman" w:eastAsia="方正仿宋_GBK" w:cs="Times New Roman" w:hint="eastAsia"/>
          <w:sz w:val="32"/>
          <w:szCs w:val="32"/>
          <w:lang w:val="zh-TW"/>
        </w:rPr>
        <w:t>”</w:t>
      </w:r>
      <w:r>
        <w:rPr>
          <w:rFonts w:ascii="Times New Roman" w:eastAsia="方正仿宋_GBK" w:cs="Times New Roman"/>
          <w:sz w:val="32"/>
          <w:szCs w:val="32"/>
          <w:lang w:val="zh-TW" w:eastAsia="zh-TW"/>
        </w:rPr>
        <w:t>等活动。持续推进</w:t>
      </w:r>
      <w:r>
        <w:rPr>
          <w:rFonts w:ascii="Times New Roman" w:eastAsia="方正仿宋_GBK" w:cs="Times New Roman" w:hint="eastAsia"/>
          <w:sz w:val="32"/>
          <w:szCs w:val="32"/>
          <w:lang w:val="zh-TW"/>
        </w:rPr>
        <w:t>“</w:t>
      </w:r>
      <w:r>
        <w:rPr>
          <w:rFonts w:ascii="Times New Roman" w:eastAsia="方正仿宋_GBK" w:cs="Times New Roman"/>
          <w:sz w:val="32"/>
          <w:szCs w:val="32"/>
          <w:lang w:val="zh-TW" w:eastAsia="zh-TW"/>
        </w:rPr>
        <w:t>美丽渝中</w:t>
      </w:r>
      <w:r>
        <w:rPr>
          <w:rFonts w:ascii="Times New Roman" w:eastAsia="方正仿宋_GBK" w:cs="Times New Roman" w:hint="eastAsia"/>
          <w:sz w:val="32"/>
          <w:szCs w:val="32"/>
          <w:lang w:val="zh-TW"/>
        </w:rPr>
        <w:t>”</w:t>
      </w:r>
      <w:r>
        <w:rPr>
          <w:rFonts w:ascii="Times New Roman" w:eastAsia="方正仿宋_GBK" w:cs="Times New Roman"/>
          <w:sz w:val="32"/>
          <w:szCs w:val="32"/>
          <w:lang w:val="zh-TW" w:eastAsia="zh-TW"/>
        </w:rPr>
        <w:t>建设。提升生态环境质量效能，为儿童构筑绿色生态屏障。</w:t>
      </w:r>
    </w:p>
    <w:p w14:paraId="0BBE2FA2" w14:textId="77777777" w:rsidR="00A60296" w:rsidRDefault="00000000">
      <w:pPr>
        <w:pStyle w:val="Default"/>
        <w:overflowPunct w:val="0"/>
        <w:autoSpaceDE/>
        <w:autoSpaceDN/>
        <w:spacing w:line="620" w:lineRule="exact"/>
        <w:ind w:firstLineChars="200" w:firstLine="640"/>
        <w:jc w:val="both"/>
        <w:rPr>
          <w:rFonts w:ascii="Times New Roman" w:eastAsia="方正仿宋_GBK" w:cs="Times New Roman"/>
          <w:sz w:val="32"/>
          <w:szCs w:val="32"/>
        </w:rPr>
      </w:pPr>
      <w:r>
        <w:rPr>
          <w:rFonts w:ascii="Times New Roman" w:eastAsia="方正仿宋_GBK" w:cs="Times New Roman"/>
          <w:sz w:val="32"/>
          <w:szCs w:val="32"/>
        </w:rPr>
        <w:t>6.</w:t>
      </w:r>
      <w:r>
        <w:rPr>
          <w:rFonts w:ascii="Times New Roman" w:eastAsia="方正仿宋_GBK" w:cs="Times New Roman"/>
          <w:sz w:val="32"/>
          <w:szCs w:val="32"/>
        </w:rPr>
        <w:t>在应急管理中贯彻儿童优先原则。制定自然灾害、事故灾难、公共卫生事件、社会安全事件等突发事件应急预案时优先考虑儿童的特殊需求。在学校、幼儿园、托</w:t>
      </w:r>
      <w:proofErr w:type="gramStart"/>
      <w:r>
        <w:rPr>
          <w:rFonts w:ascii="Times New Roman" w:eastAsia="方正仿宋_GBK" w:cs="Times New Roman"/>
          <w:sz w:val="32"/>
          <w:szCs w:val="32"/>
        </w:rPr>
        <w:t>育机构</w:t>
      </w:r>
      <w:proofErr w:type="gramEnd"/>
      <w:r>
        <w:rPr>
          <w:rFonts w:ascii="Times New Roman" w:eastAsia="方正仿宋_GBK" w:cs="Times New Roman"/>
          <w:sz w:val="32"/>
          <w:szCs w:val="32"/>
        </w:rPr>
        <w:t>和社区开展形式多样的安全教育和应急演练活动，提高教职工、儿童及其监护人识别灾害风险和应对灾害的能力。公共场所发生突发事件时，应优先救护儿童。在灾后恢复与重建阶段，针对儿童特</w:t>
      </w:r>
      <w:r>
        <w:rPr>
          <w:rFonts w:ascii="Times New Roman" w:eastAsia="方正仿宋_GBK" w:cs="Times New Roman"/>
          <w:spacing w:val="-6"/>
          <w:sz w:val="32"/>
          <w:szCs w:val="32"/>
        </w:rPr>
        <w:t>点采取优先救助和康复措施，将灾害对儿童的伤害降到最低程度。</w:t>
      </w:r>
    </w:p>
    <w:p w14:paraId="1A3620A9" w14:textId="77777777" w:rsidR="00A60296" w:rsidRDefault="00000000">
      <w:pPr>
        <w:pStyle w:val="Default"/>
        <w:overflowPunct w:val="0"/>
        <w:autoSpaceDE/>
        <w:autoSpaceDN/>
        <w:spacing w:line="500" w:lineRule="exact"/>
        <w:jc w:val="center"/>
        <w:rPr>
          <w:rFonts w:ascii="Times New Roman" w:eastAsia="方正黑体_GBK" w:cs="Times New Roman"/>
          <w:sz w:val="30"/>
          <w:szCs w:val="30"/>
        </w:rPr>
      </w:pPr>
      <w:r>
        <w:rPr>
          <w:rFonts w:ascii="Times New Roman" w:eastAsia="方正黑体_GBK" w:cs="Times New Roman"/>
          <w:sz w:val="30"/>
          <w:szCs w:val="30"/>
        </w:rPr>
        <w:lastRenderedPageBreak/>
        <w:t>专栏</w:t>
      </w:r>
      <w:r>
        <w:rPr>
          <w:rFonts w:ascii="Times New Roman" w:eastAsia="方正黑体_GBK" w:cs="Times New Roman"/>
          <w:sz w:val="30"/>
          <w:szCs w:val="30"/>
        </w:rPr>
        <w:t xml:space="preserve">7  </w:t>
      </w:r>
      <w:r>
        <w:rPr>
          <w:rFonts w:ascii="Times New Roman" w:eastAsia="方正黑体_GBK" w:cs="Times New Roman"/>
          <w:sz w:val="30"/>
          <w:szCs w:val="30"/>
        </w:rPr>
        <w:t>儿童社会环境建设重点工程</w:t>
      </w:r>
    </w:p>
    <w:p w14:paraId="298FBFD3" w14:textId="77777777" w:rsidR="00A60296" w:rsidRDefault="00000000">
      <w:pPr>
        <w:pBdr>
          <w:top w:val="single" w:sz="6" w:space="0" w:color="auto"/>
          <w:left w:val="single" w:sz="6" w:space="4" w:color="auto"/>
          <w:bottom w:val="single" w:sz="6" w:space="2" w:color="auto"/>
          <w:right w:val="single" w:sz="6" w:space="5" w:color="auto"/>
        </w:pBdr>
        <w:overflowPunct w:val="0"/>
        <w:spacing w:line="400" w:lineRule="exact"/>
        <w:ind w:firstLineChars="200" w:firstLine="480"/>
        <w:rPr>
          <w:rFonts w:eastAsia="方正仿宋_GBK"/>
          <w:sz w:val="24"/>
          <w:szCs w:val="24"/>
        </w:rPr>
      </w:pPr>
      <w:r>
        <w:rPr>
          <w:rFonts w:eastAsia="方正黑体_GBK"/>
          <w:sz w:val="24"/>
          <w:szCs w:val="24"/>
        </w:rPr>
        <w:t>儿童友好城市和社区建设项目：</w:t>
      </w:r>
      <w:r>
        <w:rPr>
          <w:rFonts w:eastAsia="方正仿宋_GBK"/>
          <w:sz w:val="24"/>
          <w:szCs w:val="24"/>
        </w:rPr>
        <w:t>拓展儿童的社会实践机会，提高儿童的社会参与能力，引导儿童参与力所能及的社会事务。鼓励创建理念友好、政策友好、环境友好、人文友好、服务友好的儿童友好城市和社区。全面落实儿童优先原则，营造良好儿童友好城市氛围，争取成为国家首批命名的儿童友好城市试点。</w:t>
      </w:r>
    </w:p>
    <w:p w14:paraId="0ABEBF9F" w14:textId="77777777" w:rsidR="00A60296" w:rsidRDefault="00000000">
      <w:pPr>
        <w:pBdr>
          <w:top w:val="single" w:sz="6" w:space="0" w:color="auto"/>
          <w:left w:val="single" w:sz="6" w:space="4" w:color="auto"/>
          <w:bottom w:val="single" w:sz="6" w:space="2" w:color="auto"/>
          <w:right w:val="single" w:sz="6" w:space="5" w:color="auto"/>
        </w:pBdr>
        <w:overflowPunct w:val="0"/>
        <w:spacing w:line="400" w:lineRule="exact"/>
        <w:ind w:firstLineChars="200" w:firstLine="480"/>
        <w:rPr>
          <w:rFonts w:eastAsia="方正仿宋_GBK"/>
          <w:sz w:val="24"/>
          <w:szCs w:val="24"/>
        </w:rPr>
      </w:pPr>
      <w:r>
        <w:rPr>
          <w:rFonts w:eastAsia="方正黑体_GBK"/>
          <w:sz w:val="24"/>
          <w:szCs w:val="24"/>
        </w:rPr>
        <w:t>建立体</w:t>
      </w:r>
      <w:proofErr w:type="gramStart"/>
      <w:r>
        <w:rPr>
          <w:rFonts w:eastAsia="方正黑体_GBK"/>
          <w:sz w:val="24"/>
          <w:szCs w:val="24"/>
        </w:rPr>
        <w:t>化友好</w:t>
      </w:r>
      <w:proofErr w:type="gramEnd"/>
      <w:r>
        <w:rPr>
          <w:rFonts w:eastAsia="方正黑体_GBK"/>
          <w:sz w:val="24"/>
          <w:szCs w:val="24"/>
        </w:rPr>
        <w:t>出行系统项目：</w:t>
      </w:r>
      <w:r>
        <w:rPr>
          <w:rFonts w:eastAsia="方正仿宋_GBK"/>
          <w:sz w:val="24"/>
          <w:szCs w:val="24"/>
        </w:rPr>
        <w:t>构建儿童安全出行的交通网络，对全区交通设施、标志标线、人行横道、隔离设施等进行</w:t>
      </w:r>
      <w:proofErr w:type="gramStart"/>
      <w:r>
        <w:rPr>
          <w:rFonts w:eastAsia="方正仿宋_GBK"/>
          <w:sz w:val="24"/>
          <w:szCs w:val="24"/>
        </w:rPr>
        <w:t>适</w:t>
      </w:r>
      <w:proofErr w:type="gramEnd"/>
      <w:r>
        <w:rPr>
          <w:rFonts w:eastAsia="方正仿宋_GBK"/>
          <w:sz w:val="24"/>
          <w:szCs w:val="24"/>
        </w:rPr>
        <w:t>儿化改造，建成慢</w:t>
      </w:r>
      <w:r>
        <w:rPr>
          <w:rFonts w:eastAsia="方正仿宋_GBK"/>
          <w:sz w:val="24"/>
          <w:szCs w:val="24"/>
        </w:rPr>
        <w:t>10</w:t>
      </w:r>
      <w:r>
        <w:rPr>
          <w:rFonts w:eastAsia="方正仿宋_GBK"/>
          <w:sz w:val="24"/>
          <w:szCs w:val="24"/>
        </w:rPr>
        <w:t>秒交通系统。依托</w:t>
      </w:r>
      <w:r>
        <w:rPr>
          <w:rFonts w:eastAsia="方正仿宋_GBK" w:hint="eastAsia"/>
          <w:sz w:val="24"/>
          <w:szCs w:val="24"/>
        </w:rPr>
        <w:t>“</w:t>
      </w:r>
      <w:r>
        <w:rPr>
          <w:rFonts w:eastAsia="方正仿宋_GBK"/>
          <w:sz w:val="24"/>
          <w:szCs w:val="24"/>
        </w:rPr>
        <w:t>家庭巾帼志愿者联盟</w:t>
      </w:r>
      <w:r>
        <w:rPr>
          <w:rFonts w:eastAsia="方正仿宋_GBK" w:hint="eastAsia"/>
          <w:sz w:val="24"/>
          <w:szCs w:val="24"/>
        </w:rPr>
        <w:t>”</w:t>
      </w:r>
      <w:r>
        <w:rPr>
          <w:rFonts w:eastAsia="方正仿宋_GBK"/>
          <w:sz w:val="24"/>
          <w:szCs w:val="24"/>
        </w:rPr>
        <w:t>开通</w:t>
      </w:r>
      <w:r>
        <w:rPr>
          <w:rFonts w:eastAsia="方正仿宋_GBK" w:hint="eastAsia"/>
          <w:sz w:val="24"/>
          <w:szCs w:val="24"/>
        </w:rPr>
        <w:t>“</w:t>
      </w:r>
      <w:r>
        <w:rPr>
          <w:rFonts w:eastAsia="方正仿宋_GBK"/>
          <w:sz w:val="24"/>
          <w:szCs w:val="24"/>
        </w:rPr>
        <w:t>步行巴士</w:t>
      </w:r>
      <w:r>
        <w:rPr>
          <w:rFonts w:eastAsia="方正仿宋_GBK" w:hint="eastAsia"/>
          <w:sz w:val="24"/>
          <w:szCs w:val="24"/>
        </w:rPr>
        <w:t>”</w:t>
      </w:r>
      <w:r>
        <w:rPr>
          <w:rFonts w:eastAsia="方正仿宋_GBK"/>
          <w:sz w:val="24"/>
          <w:szCs w:val="24"/>
        </w:rPr>
        <w:t>，护航儿童友好出行。建设</w:t>
      </w:r>
      <w:r>
        <w:rPr>
          <w:rFonts w:eastAsia="方正仿宋_GBK" w:hint="eastAsia"/>
          <w:sz w:val="24"/>
          <w:szCs w:val="24"/>
        </w:rPr>
        <w:t>“</w:t>
      </w:r>
      <w:r>
        <w:rPr>
          <w:rFonts w:eastAsia="方正仿宋_GBK"/>
          <w:sz w:val="24"/>
          <w:szCs w:val="24"/>
        </w:rPr>
        <w:t>彩虹学道</w:t>
      </w:r>
      <w:r>
        <w:rPr>
          <w:rFonts w:eastAsia="方正仿宋_GBK" w:hint="eastAsia"/>
          <w:sz w:val="24"/>
          <w:szCs w:val="24"/>
        </w:rPr>
        <w:t>”</w:t>
      </w:r>
      <w:r>
        <w:rPr>
          <w:rFonts w:eastAsia="方正仿宋_GBK"/>
          <w:sz w:val="24"/>
          <w:szCs w:val="24"/>
        </w:rPr>
        <w:t>，设置专门的儿童上下车等候区域，与人行流线相隔离，做好配套的指引标识。为儿童发放</w:t>
      </w:r>
      <w:r>
        <w:rPr>
          <w:rFonts w:eastAsia="方正仿宋_GBK" w:hint="eastAsia"/>
          <w:sz w:val="24"/>
          <w:szCs w:val="24"/>
        </w:rPr>
        <w:t>“</w:t>
      </w:r>
      <w:r>
        <w:rPr>
          <w:rFonts w:eastAsia="方正仿宋_GBK"/>
          <w:sz w:val="24"/>
          <w:szCs w:val="24"/>
        </w:rPr>
        <w:t>渝中畅游童卡</w:t>
      </w:r>
      <w:r>
        <w:rPr>
          <w:rFonts w:eastAsia="方正仿宋_GBK" w:hint="eastAsia"/>
          <w:sz w:val="24"/>
          <w:szCs w:val="24"/>
        </w:rPr>
        <w:t>”</w:t>
      </w:r>
      <w:r>
        <w:rPr>
          <w:rFonts w:eastAsia="方正仿宋_GBK"/>
          <w:sz w:val="24"/>
          <w:szCs w:val="24"/>
        </w:rPr>
        <w:t>，暑期设置儿童轻轨专列。</w:t>
      </w:r>
    </w:p>
    <w:p w14:paraId="52C9F28E" w14:textId="77777777" w:rsidR="00A60296" w:rsidRDefault="00000000">
      <w:pPr>
        <w:pStyle w:val="Default"/>
        <w:overflowPunct w:val="0"/>
        <w:autoSpaceDE/>
        <w:autoSpaceDN/>
        <w:spacing w:line="620" w:lineRule="exact"/>
        <w:ind w:firstLineChars="200" w:firstLine="640"/>
        <w:jc w:val="both"/>
        <w:rPr>
          <w:rFonts w:ascii="Times New Roman" w:eastAsia="方正楷体_GBK" w:cs="Times New Roman"/>
          <w:sz w:val="32"/>
          <w:szCs w:val="32"/>
        </w:rPr>
      </w:pPr>
      <w:r>
        <w:rPr>
          <w:rFonts w:ascii="Times New Roman" w:eastAsia="方正楷体_GBK" w:cs="Times New Roman"/>
          <w:sz w:val="32"/>
          <w:szCs w:val="32"/>
        </w:rPr>
        <w:t>（七）贯彻</w:t>
      </w:r>
      <w:r>
        <w:rPr>
          <w:rFonts w:ascii="Times New Roman" w:eastAsia="方正楷体_GBK" w:cs="Times New Roman"/>
          <w:sz w:val="32"/>
          <w:szCs w:val="32"/>
          <w:lang w:val="zh-TW" w:eastAsia="zh-TW"/>
        </w:rPr>
        <w:t>法律保障体系，维护儿童合法权益</w:t>
      </w:r>
      <w:r>
        <w:rPr>
          <w:rFonts w:ascii="Times New Roman" w:eastAsia="方正楷体_GBK" w:cs="Times New Roman"/>
          <w:sz w:val="32"/>
          <w:szCs w:val="32"/>
          <w:lang w:val="zh-TW"/>
        </w:rPr>
        <w:t>。</w:t>
      </w:r>
    </w:p>
    <w:p w14:paraId="286B097B" w14:textId="77777777" w:rsidR="00A60296" w:rsidRDefault="00000000">
      <w:pPr>
        <w:pStyle w:val="Default"/>
        <w:overflowPunct w:val="0"/>
        <w:autoSpaceDE/>
        <w:autoSpaceDN/>
        <w:spacing w:line="620" w:lineRule="exact"/>
        <w:ind w:firstLineChars="200" w:firstLine="640"/>
        <w:jc w:val="both"/>
        <w:rPr>
          <w:rFonts w:ascii="Times New Roman" w:eastAsia="方正仿宋_GBK" w:cs="Times New Roman"/>
          <w:color w:val="auto"/>
          <w:spacing w:val="-3"/>
          <w:sz w:val="32"/>
          <w:szCs w:val="32"/>
        </w:rPr>
      </w:pPr>
      <w:r>
        <w:rPr>
          <w:rFonts w:ascii="Times New Roman" w:eastAsia="方正仿宋_GBK" w:cs="Times New Roman"/>
          <w:sz w:val="32"/>
          <w:szCs w:val="32"/>
        </w:rPr>
        <w:t>1.</w:t>
      </w:r>
      <w:r>
        <w:rPr>
          <w:rFonts w:ascii="Times New Roman" w:eastAsia="方正仿宋_GBK" w:cs="Times New Roman"/>
          <w:sz w:val="32"/>
          <w:szCs w:val="32"/>
        </w:rPr>
        <w:t>落</w:t>
      </w:r>
      <w:r>
        <w:rPr>
          <w:rFonts w:ascii="Times New Roman" w:eastAsia="方正仿宋_GBK" w:cs="Times New Roman"/>
          <w:spacing w:val="-3"/>
          <w:sz w:val="32"/>
          <w:szCs w:val="32"/>
        </w:rPr>
        <w:t>实保障儿童权益的法律法规</w:t>
      </w:r>
      <w:r>
        <w:rPr>
          <w:rFonts w:ascii="Times New Roman" w:eastAsia="方正仿宋_GBK" w:cs="Times New Roman"/>
          <w:sz w:val="32"/>
          <w:szCs w:val="32"/>
          <w:lang w:val="zh-TW" w:eastAsia="zh-TW"/>
        </w:rPr>
        <w:t>。贯彻</w:t>
      </w:r>
      <w:r>
        <w:rPr>
          <w:rFonts w:ascii="Times New Roman" w:eastAsia="方正仿宋_GBK" w:cs="Times New Roman"/>
          <w:sz w:val="32"/>
          <w:szCs w:val="32"/>
        </w:rPr>
        <w:t>执行《中华人民共和国未成年人保护法》等相关法律法规，</w:t>
      </w:r>
      <w:r>
        <w:rPr>
          <w:rFonts w:ascii="Times New Roman" w:eastAsia="方正仿宋_GBK" w:cs="Times New Roman"/>
          <w:sz w:val="32"/>
          <w:szCs w:val="32"/>
          <w:lang w:val="zh-TW" w:eastAsia="zh-TW"/>
        </w:rPr>
        <w:t>强化法律责任。加强对执法人员的儿童权益保护知识和技能培训，提高执法水平。加大针对未成年人保护重点问题的行政执法力度</w:t>
      </w:r>
      <w:r>
        <w:rPr>
          <w:rFonts w:ascii="Times New Roman" w:eastAsia="方正仿宋_GBK" w:cs="Times New Roman"/>
          <w:sz w:val="32"/>
          <w:szCs w:val="32"/>
          <w:lang w:val="zh-TW"/>
        </w:rPr>
        <w:t>，</w:t>
      </w:r>
      <w:r>
        <w:rPr>
          <w:rFonts w:ascii="Times New Roman" w:eastAsia="方正仿宋_GBK" w:cs="Times New Roman"/>
          <w:sz w:val="32"/>
          <w:szCs w:val="32"/>
          <w:lang w:val="zh-TW" w:eastAsia="zh-TW"/>
        </w:rPr>
        <w:t>及时发现和处置监护侵害、家庭暴力、校园及周边安全隐患、食品药品安全隐患等问题。健全未成年人</w:t>
      </w:r>
      <w:r>
        <w:rPr>
          <w:rFonts w:ascii="Times New Roman" w:eastAsia="方正仿宋_GBK" w:cs="Times New Roman"/>
          <w:color w:val="auto"/>
          <w:sz w:val="32"/>
          <w:szCs w:val="32"/>
          <w:lang w:val="zh-TW" w:eastAsia="zh-TW"/>
        </w:rPr>
        <w:t>行政保护与司法保护衔接机制，加强监护缺失、受到监护侵害的未成年人权益保护工作。</w:t>
      </w:r>
    </w:p>
    <w:p w14:paraId="2D5769A2" w14:textId="77777777" w:rsidR="00A60296" w:rsidRDefault="00000000">
      <w:pPr>
        <w:pStyle w:val="Default"/>
        <w:overflowPunct w:val="0"/>
        <w:autoSpaceDE/>
        <w:autoSpaceDN/>
        <w:spacing w:line="620" w:lineRule="exact"/>
        <w:ind w:firstLineChars="200" w:firstLine="640"/>
        <w:jc w:val="both"/>
        <w:rPr>
          <w:rFonts w:ascii="Times New Roman" w:eastAsia="方正仿宋_GBK" w:cs="Times New Roman"/>
          <w:color w:val="auto"/>
          <w:sz w:val="32"/>
          <w:szCs w:val="32"/>
        </w:rPr>
      </w:pPr>
      <w:r>
        <w:rPr>
          <w:rFonts w:ascii="Times New Roman" w:eastAsia="方正仿宋_GBK" w:cs="Times New Roman"/>
          <w:color w:val="auto"/>
          <w:sz w:val="32"/>
          <w:szCs w:val="32"/>
        </w:rPr>
        <w:t>2.</w:t>
      </w:r>
      <w:r>
        <w:rPr>
          <w:rFonts w:ascii="Times New Roman" w:eastAsia="方正仿宋_GBK" w:cs="Times New Roman"/>
          <w:color w:val="auto"/>
          <w:sz w:val="32"/>
          <w:szCs w:val="32"/>
        </w:rPr>
        <w:t>建立未成年人司法工作体系。坚持少年审判专业化发展方向，深化未成</w:t>
      </w:r>
      <w:r>
        <w:rPr>
          <w:rFonts w:ascii="Times New Roman" w:eastAsia="方正仿宋_GBK" w:cs="Times New Roman"/>
          <w:sz w:val="32"/>
          <w:szCs w:val="32"/>
        </w:rPr>
        <w:t>年人检察业务统一集中办理改革。完善未成年人司法保护工作评价考核标准。加强专业化办案与社会化保护配合衔接，加强司法机关与政府部门、人民团体、社会组织和社会工作者等合作，共同做好未成年人心理干预、社会观护、教育矫治、社区矫正等工作。</w:t>
      </w:r>
      <w:r>
        <w:rPr>
          <w:rFonts w:ascii="Times New Roman" w:eastAsia="方正仿宋_GBK" w:cs="Times New Roman"/>
          <w:sz w:val="32"/>
          <w:szCs w:val="32"/>
          <w:lang w:val="zh-TW" w:eastAsia="zh-TW"/>
        </w:rPr>
        <w:t>探索</w:t>
      </w:r>
      <w:r>
        <w:rPr>
          <w:rFonts w:ascii="Times New Roman" w:eastAsia="方正仿宋_GBK" w:cs="Times New Roman"/>
          <w:sz w:val="32"/>
          <w:szCs w:val="32"/>
        </w:rPr>
        <w:t>建立</w:t>
      </w:r>
      <w:r>
        <w:rPr>
          <w:rFonts w:ascii="Times New Roman" w:eastAsia="方正仿宋_GBK" w:cs="Times New Roman"/>
          <w:sz w:val="32"/>
          <w:szCs w:val="32"/>
          <w:lang w:val="zh-TW" w:eastAsia="zh-TW"/>
        </w:rPr>
        <w:t>专人负责未成年人法律援助事务的相关制</w:t>
      </w:r>
      <w:r>
        <w:rPr>
          <w:rFonts w:ascii="Times New Roman" w:eastAsia="方正仿宋_GBK" w:cs="Times New Roman"/>
          <w:color w:val="auto"/>
          <w:sz w:val="32"/>
          <w:szCs w:val="32"/>
          <w:lang w:val="zh-TW" w:eastAsia="zh-TW"/>
        </w:rPr>
        <w:t>度，加强未成年人案件办理人员专业培训。</w:t>
      </w:r>
    </w:p>
    <w:p w14:paraId="0D7C3D4D" w14:textId="77777777" w:rsidR="00A60296" w:rsidRDefault="00000000">
      <w:pPr>
        <w:pStyle w:val="Default"/>
        <w:overflowPunct w:val="0"/>
        <w:autoSpaceDE/>
        <w:autoSpaceDN/>
        <w:spacing w:line="620" w:lineRule="exact"/>
        <w:ind w:firstLineChars="200" w:firstLine="640"/>
        <w:jc w:val="both"/>
        <w:rPr>
          <w:rFonts w:ascii="Times New Roman" w:eastAsia="方正仿宋_GBK" w:cs="Times New Roman"/>
          <w:sz w:val="32"/>
          <w:szCs w:val="32"/>
        </w:rPr>
      </w:pPr>
      <w:r>
        <w:rPr>
          <w:rFonts w:ascii="Times New Roman" w:eastAsia="方正仿宋_GBK" w:cs="Times New Roman"/>
          <w:color w:val="auto"/>
          <w:sz w:val="32"/>
          <w:szCs w:val="32"/>
        </w:rPr>
        <w:lastRenderedPageBreak/>
        <w:t>3.</w:t>
      </w:r>
      <w:r>
        <w:rPr>
          <w:rFonts w:ascii="Times New Roman" w:eastAsia="方正仿宋_GBK" w:cs="Times New Roman"/>
          <w:sz w:val="32"/>
          <w:szCs w:val="32"/>
          <w:lang w:val="zh-TW" w:eastAsia="zh-TW"/>
        </w:rPr>
        <w:t>保障未成年人民事权益。依法保障未成年人的人身权、财产权、人格权</w:t>
      </w:r>
      <w:r>
        <w:rPr>
          <w:rFonts w:ascii="Times New Roman" w:eastAsia="方正仿宋_GBK" w:cs="Times New Roman"/>
          <w:sz w:val="32"/>
          <w:szCs w:val="32"/>
          <w:lang w:val="zh-TW"/>
        </w:rPr>
        <w:t>，</w:t>
      </w:r>
      <w:r>
        <w:rPr>
          <w:rFonts w:ascii="Times New Roman" w:eastAsia="方正仿宋_GBK" w:cs="Times New Roman"/>
          <w:sz w:val="32"/>
          <w:szCs w:val="32"/>
          <w:lang w:val="zh-TW" w:eastAsia="zh-TW"/>
        </w:rPr>
        <w:t>开展涉及未成年人权益纠纷调解工作</w:t>
      </w:r>
      <w:r>
        <w:rPr>
          <w:rFonts w:ascii="Times New Roman" w:eastAsia="方正仿宋_GBK" w:cs="Times New Roman"/>
          <w:sz w:val="32"/>
          <w:szCs w:val="32"/>
          <w:lang w:val="zh-TW"/>
        </w:rPr>
        <w:t>。</w:t>
      </w:r>
      <w:r>
        <w:rPr>
          <w:rFonts w:ascii="Times New Roman" w:eastAsia="方正仿宋_GBK" w:cs="Times New Roman"/>
          <w:sz w:val="32"/>
          <w:szCs w:val="32"/>
          <w:lang w:val="zh-TW" w:eastAsia="zh-TW"/>
        </w:rPr>
        <w:t>探索</w:t>
      </w:r>
      <w:r>
        <w:rPr>
          <w:rFonts w:ascii="Times New Roman" w:eastAsia="方正仿宋_GBK" w:cs="Times New Roman"/>
          <w:sz w:val="32"/>
          <w:szCs w:val="32"/>
        </w:rPr>
        <w:t>完善</w:t>
      </w:r>
      <w:r>
        <w:rPr>
          <w:rFonts w:ascii="Times New Roman" w:eastAsia="方正仿宋_GBK" w:cs="Times New Roman"/>
          <w:sz w:val="32"/>
          <w:szCs w:val="32"/>
          <w:lang w:val="zh-TW" w:eastAsia="zh-TW"/>
        </w:rPr>
        <w:t>父母婚内分居期间未成年人子女权益保护措施，依法保障父母离婚后未成年子女获得探望、抚养等权利。依法保障胎儿的遗产继承和接受</w:t>
      </w:r>
      <w:r>
        <w:rPr>
          <w:rFonts w:ascii="Times New Roman" w:eastAsia="方正仿宋_GBK" w:cs="Times New Roman"/>
          <w:sz w:val="32"/>
          <w:szCs w:val="32"/>
          <w:lang w:val="zh-TW"/>
        </w:rPr>
        <w:t>赠予</w:t>
      </w:r>
      <w:r>
        <w:rPr>
          <w:rFonts w:ascii="Times New Roman" w:eastAsia="方正仿宋_GBK" w:cs="Times New Roman"/>
          <w:sz w:val="32"/>
          <w:szCs w:val="32"/>
          <w:lang w:val="zh-TW" w:eastAsia="zh-TW"/>
        </w:rPr>
        <w:t>权。依法保护未成年人隐私和个人信息。落实出生登记制度，确保无论何种原因出生的婴儿都有依法获得出生登记的权利。加强部门协调和信息共享，简化登记程序。</w:t>
      </w:r>
    </w:p>
    <w:p w14:paraId="72487774" w14:textId="77777777" w:rsidR="00A60296" w:rsidRDefault="00000000">
      <w:pPr>
        <w:pStyle w:val="Default"/>
        <w:overflowPunct w:val="0"/>
        <w:autoSpaceDE/>
        <w:autoSpaceDN/>
        <w:spacing w:line="620" w:lineRule="exact"/>
        <w:ind w:firstLineChars="200" w:firstLine="640"/>
        <w:jc w:val="both"/>
        <w:rPr>
          <w:rFonts w:ascii="Times New Roman" w:eastAsia="方正仿宋_GBK" w:cs="Times New Roman"/>
          <w:sz w:val="32"/>
          <w:szCs w:val="32"/>
        </w:rPr>
      </w:pPr>
      <w:r>
        <w:rPr>
          <w:rFonts w:ascii="Times New Roman" w:eastAsia="方正仿宋_GBK" w:cs="Times New Roman"/>
          <w:sz w:val="32"/>
          <w:szCs w:val="32"/>
        </w:rPr>
        <w:t>4.</w:t>
      </w:r>
      <w:r>
        <w:rPr>
          <w:rFonts w:ascii="Times New Roman" w:eastAsia="方正仿宋_GBK" w:cs="Times New Roman"/>
          <w:sz w:val="32"/>
          <w:szCs w:val="32"/>
        </w:rPr>
        <w:t>完善未成年人监护制度。强化父母或其他监护人履行对未成年子女的抚养、教育和保护职责，依法规范父母或其他监护人委托他人照护未成年人子女的行为。及时制止和纠正监护人侵害未成年人权益事件，依法依规对监护人予以训诫、教育、惩处，依法撤销监护人资格。落实国家监护制度，加强对家庭监护的监督、指导和帮助，依法妥善安置由国家长期监护的未成年人，确保突发事件情况下无人照料儿童及时获得临时有效监护。强化居民委员会对父母或其他监护人监护和委托照护的监督责任。</w:t>
      </w:r>
    </w:p>
    <w:p w14:paraId="611B9E17" w14:textId="77777777" w:rsidR="00A60296" w:rsidRDefault="00000000">
      <w:pPr>
        <w:pStyle w:val="Default"/>
        <w:overflowPunct w:val="0"/>
        <w:autoSpaceDE/>
        <w:autoSpaceDN/>
        <w:spacing w:line="620" w:lineRule="exact"/>
        <w:ind w:firstLineChars="200" w:firstLine="640"/>
        <w:jc w:val="both"/>
        <w:rPr>
          <w:rFonts w:ascii="Times New Roman" w:eastAsia="方正仿宋_GBK" w:cs="Times New Roman"/>
          <w:sz w:val="32"/>
          <w:szCs w:val="32"/>
        </w:rPr>
      </w:pPr>
      <w:r>
        <w:rPr>
          <w:rFonts w:ascii="Times New Roman" w:eastAsia="方正仿宋_GBK" w:cs="Times New Roman"/>
          <w:sz w:val="32"/>
          <w:szCs w:val="32"/>
        </w:rPr>
        <w:t>5.</w:t>
      </w:r>
      <w:r>
        <w:rPr>
          <w:rFonts w:ascii="Times New Roman" w:eastAsia="方正仿宋_GBK" w:cs="Times New Roman"/>
          <w:sz w:val="32"/>
          <w:szCs w:val="32"/>
          <w:lang w:val="zh-TW" w:eastAsia="zh-TW"/>
        </w:rPr>
        <w:t>加强未成年人保护法律政策宣传</w:t>
      </w:r>
      <w:r>
        <w:rPr>
          <w:rFonts w:ascii="Times New Roman" w:eastAsia="方正仿宋_GBK" w:cs="Times New Roman"/>
          <w:sz w:val="32"/>
          <w:szCs w:val="32"/>
          <w:lang w:val="zh-TW"/>
        </w:rPr>
        <w:t>。组织开展</w:t>
      </w:r>
      <w:r>
        <w:rPr>
          <w:rFonts w:ascii="Times New Roman" w:eastAsia="方正仿宋_GBK" w:cs="Times New Roman" w:hint="eastAsia"/>
          <w:sz w:val="32"/>
          <w:szCs w:val="32"/>
          <w:lang w:val="zh-TW"/>
        </w:rPr>
        <w:t>“</w:t>
      </w:r>
      <w:r>
        <w:rPr>
          <w:rFonts w:ascii="Times New Roman" w:eastAsia="方正仿宋_GBK" w:cs="Times New Roman"/>
          <w:sz w:val="32"/>
          <w:szCs w:val="32"/>
          <w:lang w:val="zh-TW"/>
        </w:rPr>
        <w:t>平安课堂</w:t>
      </w:r>
      <w:r>
        <w:rPr>
          <w:rFonts w:ascii="Times New Roman" w:eastAsia="方正仿宋_GBK" w:cs="Times New Roman" w:hint="eastAsia"/>
          <w:sz w:val="32"/>
          <w:szCs w:val="32"/>
          <w:lang w:val="zh-TW"/>
        </w:rPr>
        <w:t>”“</w:t>
      </w:r>
      <w:proofErr w:type="gramStart"/>
      <w:r>
        <w:rPr>
          <w:rFonts w:ascii="Times New Roman" w:eastAsia="方正仿宋_GBK" w:cs="Times New Roman"/>
          <w:sz w:val="32"/>
          <w:szCs w:val="32"/>
          <w:lang w:val="zh-TW"/>
        </w:rPr>
        <w:t>莎</w:t>
      </w:r>
      <w:proofErr w:type="gramEnd"/>
      <w:r>
        <w:rPr>
          <w:rFonts w:ascii="Times New Roman" w:eastAsia="方正仿宋_GBK" w:cs="Times New Roman"/>
          <w:sz w:val="32"/>
          <w:szCs w:val="32"/>
          <w:lang w:val="zh-TW"/>
        </w:rPr>
        <w:t>姐进校园</w:t>
      </w:r>
      <w:r>
        <w:rPr>
          <w:rFonts w:ascii="Times New Roman" w:eastAsia="方正仿宋_GBK" w:cs="Times New Roman" w:hint="eastAsia"/>
          <w:sz w:val="32"/>
          <w:szCs w:val="32"/>
          <w:lang w:val="zh-TW"/>
        </w:rPr>
        <w:t>”“</w:t>
      </w:r>
      <w:r>
        <w:rPr>
          <w:rFonts w:ascii="Times New Roman" w:eastAsia="方正仿宋_GBK" w:cs="Times New Roman"/>
          <w:sz w:val="32"/>
          <w:szCs w:val="32"/>
          <w:lang w:val="zh-TW"/>
        </w:rPr>
        <w:t>模拟法庭</w:t>
      </w:r>
      <w:r>
        <w:rPr>
          <w:rFonts w:ascii="Times New Roman" w:eastAsia="方正仿宋_GBK" w:cs="Times New Roman" w:hint="eastAsia"/>
          <w:sz w:val="32"/>
          <w:szCs w:val="32"/>
          <w:lang w:val="zh-TW"/>
        </w:rPr>
        <w:t>”</w:t>
      </w:r>
      <w:r>
        <w:rPr>
          <w:rFonts w:ascii="Times New Roman" w:eastAsia="方正仿宋_GBK" w:cs="Times New Roman"/>
          <w:sz w:val="32"/>
          <w:szCs w:val="32"/>
          <w:lang w:val="zh-TW"/>
        </w:rPr>
        <w:t>等品牌项目进校园、进社区、进家庭，丰富青少年法治体验教育。</w:t>
      </w:r>
      <w:r>
        <w:rPr>
          <w:rFonts w:ascii="Times New Roman" w:eastAsia="方正仿宋_GBK" w:cs="Times New Roman"/>
          <w:sz w:val="32"/>
          <w:szCs w:val="32"/>
        </w:rPr>
        <w:t>把法治教育纳入国民教育体系，积极开辟第二课堂，中小学生普法教育率达到</w:t>
      </w:r>
      <w:r>
        <w:rPr>
          <w:rFonts w:ascii="Times New Roman" w:eastAsia="方正仿宋_GBK" w:cs="Times New Roman"/>
          <w:sz w:val="32"/>
          <w:szCs w:val="32"/>
        </w:rPr>
        <w:t>100%</w:t>
      </w:r>
      <w:r>
        <w:rPr>
          <w:rFonts w:ascii="Times New Roman" w:eastAsia="方正仿宋_GBK" w:cs="Times New Roman"/>
          <w:sz w:val="32"/>
          <w:szCs w:val="32"/>
        </w:rPr>
        <w:t>。注重运用网络新媒体扩大宣传教育覆盖面，统筹青少年法治教育实践基地建设，发展壮大青少年普法工作队伍和志愿者队伍，广</w:t>
      </w:r>
      <w:r>
        <w:rPr>
          <w:rFonts w:ascii="Times New Roman" w:eastAsia="方正仿宋_GBK" w:cs="Times New Roman"/>
          <w:sz w:val="32"/>
          <w:szCs w:val="32"/>
        </w:rPr>
        <w:lastRenderedPageBreak/>
        <w:t>泛动员青少年参与群众性法治文化活动。</w:t>
      </w:r>
    </w:p>
    <w:p w14:paraId="7B8CC96B" w14:textId="77777777" w:rsidR="00A60296" w:rsidRDefault="00000000">
      <w:pPr>
        <w:pStyle w:val="Default"/>
        <w:overflowPunct w:val="0"/>
        <w:autoSpaceDE/>
        <w:autoSpaceDN/>
        <w:spacing w:line="620" w:lineRule="exact"/>
        <w:ind w:firstLineChars="200" w:firstLine="640"/>
        <w:jc w:val="both"/>
        <w:rPr>
          <w:rFonts w:ascii="Times New Roman" w:eastAsia="方正仿宋_GBK" w:cs="Times New Roman"/>
          <w:sz w:val="32"/>
          <w:szCs w:val="32"/>
        </w:rPr>
      </w:pPr>
      <w:r>
        <w:rPr>
          <w:rFonts w:ascii="Times New Roman" w:eastAsia="方正仿宋_GBK" w:cs="Times New Roman"/>
          <w:sz w:val="32"/>
          <w:szCs w:val="32"/>
        </w:rPr>
        <w:t>6.</w:t>
      </w:r>
      <w:r>
        <w:rPr>
          <w:rFonts w:ascii="Times New Roman" w:eastAsia="方正仿宋_GBK" w:cs="Times New Roman"/>
          <w:sz w:val="32"/>
          <w:szCs w:val="32"/>
        </w:rPr>
        <w:t>预防和依法严惩性侵害儿童违法犯罪行为。加强儿童预防性侵害教育，提高儿童、家庭、学校、社区识别防范性侵害和发现报告的意识和能力。加强反家庭暴力宣传，杜绝针对未成年人殴打、体罚等一切形式的家庭暴力，以及严重忽视等不利于未成年人身心健康的行为。禁止溺婴、虐待、遗弃未成年人，不得歧视女性未成年人或有残疾的未成年人。禁止对儿童实施侮辱、诽谤、威胁或者恶意损害形象等网络欺凌行为，严厉打击利用网络诱骗儿童参与赌博以及实施敲诈勒索、金融诈骗等违法犯罪行为。落实强制报告制度，及时受理、调查、立案和转处未成年人遭受家庭暴力的案件。充分运用告诫书、人身安全保护令、督促监护令、撤销监护人资格等措施，加强对施暴人教育和惩戒，对构成犯罪的施暴人依法追究刑事责任，依法严惩重大恶性案件。</w:t>
      </w:r>
    </w:p>
    <w:p w14:paraId="631811BE" w14:textId="77777777" w:rsidR="00A60296" w:rsidRDefault="00000000">
      <w:pPr>
        <w:pStyle w:val="Default"/>
        <w:overflowPunct w:val="0"/>
        <w:autoSpaceDE/>
        <w:autoSpaceDN/>
        <w:spacing w:line="620" w:lineRule="exact"/>
        <w:ind w:firstLineChars="200" w:firstLine="640"/>
        <w:jc w:val="both"/>
        <w:rPr>
          <w:rFonts w:ascii="Times New Roman" w:eastAsia="方正仿宋_GBK" w:cs="Times New Roman"/>
          <w:sz w:val="32"/>
          <w:szCs w:val="32"/>
        </w:rPr>
      </w:pPr>
      <w:r>
        <w:rPr>
          <w:rFonts w:ascii="Times New Roman" w:eastAsia="方正仿宋_GBK" w:cs="Times New Roman"/>
          <w:sz w:val="32"/>
          <w:szCs w:val="32"/>
        </w:rPr>
        <w:t>7.</w:t>
      </w:r>
      <w:r>
        <w:rPr>
          <w:rFonts w:ascii="Times New Roman" w:eastAsia="方正仿宋_GBK" w:cs="Times New Roman"/>
          <w:sz w:val="32"/>
          <w:szCs w:val="32"/>
        </w:rPr>
        <w:t>加强对未成年人的法治教育和预防犯罪教育。落实未成年人违法犯罪分级干预制度，依法采取教育矫治措施，及时发现、制止、管教未成年人不良行为。及时制止、处理未成年人严重不良行为和未达刑事责任年龄未成年人严重危害他人及社会的行为。完善预防未成年人犯罪的社会支持系统，加强专门学校建设，建立罪错未成年人社会联动帮教机制。依法保障涉罪未成年人在复学、升学、就业等方面的同等权利，确保涉罪未成年人免受歧视。</w:t>
      </w:r>
    </w:p>
    <w:p w14:paraId="2D6D9A3D" w14:textId="77777777" w:rsidR="00A60296" w:rsidRDefault="00000000">
      <w:pPr>
        <w:pStyle w:val="Default"/>
        <w:overflowPunct w:val="0"/>
        <w:autoSpaceDE/>
        <w:autoSpaceDN/>
        <w:spacing w:line="500" w:lineRule="exact"/>
        <w:jc w:val="center"/>
        <w:rPr>
          <w:rFonts w:ascii="Times New Roman" w:eastAsia="方正黑体_GBK" w:cs="Times New Roman"/>
          <w:sz w:val="30"/>
          <w:szCs w:val="30"/>
        </w:rPr>
      </w:pPr>
      <w:r>
        <w:rPr>
          <w:rFonts w:ascii="Times New Roman" w:eastAsia="方正黑体_GBK" w:cs="Times New Roman"/>
          <w:sz w:val="30"/>
          <w:szCs w:val="30"/>
        </w:rPr>
        <w:lastRenderedPageBreak/>
        <w:t>专栏</w:t>
      </w:r>
      <w:r>
        <w:rPr>
          <w:rFonts w:ascii="Times New Roman" w:eastAsia="方正黑体_GBK" w:cs="Times New Roman"/>
          <w:sz w:val="30"/>
          <w:szCs w:val="30"/>
        </w:rPr>
        <w:t xml:space="preserve">8  </w:t>
      </w:r>
      <w:r>
        <w:rPr>
          <w:rFonts w:ascii="Times New Roman" w:eastAsia="方正黑体_GBK" w:cs="Times New Roman"/>
          <w:sz w:val="30"/>
          <w:szCs w:val="30"/>
        </w:rPr>
        <w:t>儿童法律保障重点工程</w:t>
      </w:r>
    </w:p>
    <w:p w14:paraId="60C2E56F" w14:textId="77777777" w:rsidR="00A60296" w:rsidRDefault="00000000">
      <w:pPr>
        <w:pBdr>
          <w:top w:val="single" w:sz="6" w:space="0" w:color="auto"/>
          <w:left w:val="single" w:sz="6" w:space="4" w:color="auto"/>
          <w:bottom w:val="single" w:sz="6" w:space="2" w:color="auto"/>
          <w:right w:val="single" w:sz="6" w:space="5" w:color="auto"/>
        </w:pBdr>
        <w:overflowPunct w:val="0"/>
        <w:spacing w:line="400" w:lineRule="exact"/>
        <w:ind w:firstLineChars="200" w:firstLine="480"/>
        <w:rPr>
          <w:rFonts w:eastAsia="方正仿宋_GBK"/>
          <w:sz w:val="24"/>
          <w:szCs w:val="24"/>
        </w:rPr>
      </w:pPr>
      <w:r>
        <w:rPr>
          <w:rFonts w:eastAsia="方正黑体_GBK" w:hint="eastAsia"/>
          <w:sz w:val="24"/>
          <w:szCs w:val="24"/>
        </w:rPr>
        <w:t>“</w:t>
      </w:r>
      <w:r>
        <w:rPr>
          <w:rFonts w:eastAsia="方正黑体_GBK"/>
          <w:sz w:val="24"/>
          <w:szCs w:val="24"/>
        </w:rPr>
        <w:t>互联网</w:t>
      </w:r>
      <w:r>
        <w:rPr>
          <w:rFonts w:eastAsia="方正黑体_GBK"/>
          <w:sz w:val="24"/>
          <w:szCs w:val="24"/>
        </w:rPr>
        <w:t>+</w:t>
      </w:r>
      <w:r>
        <w:rPr>
          <w:rFonts w:eastAsia="方正黑体_GBK"/>
          <w:sz w:val="24"/>
          <w:szCs w:val="24"/>
        </w:rPr>
        <w:t>法治宣传</w:t>
      </w:r>
      <w:r>
        <w:rPr>
          <w:rFonts w:eastAsia="方正黑体_GBK" w:hint="eastAsia"/>
          <w:sz w:val="24"/>
          <w:szCs w:val="24"/>
        </w:rPr>
        <w:t>”</w:t>
      </w:r>
      <w:r>
        <w:rPr>
          <w:rFonts w:eastAsia="方正黑体_GBK"/>
          <w:sz w:val="24"/>
          <w:szCs w:val="24"/>
        </w:rPr>
        <w:t>项目：</w:t>
      </w:r>
      <w:r>
        <w:rPr>
          <w:rFonts w:eastAsia="方正仿宋_GBK"/>
          <w:sz w:val="24"/>
          <w:szCs w:val="24"/>
        </w:rPr>
        <w:t>加强网络环境保护，聚焦网络直播、网络游戏等儿童上网重点环节和应用，加大儿童用户量集中的网络平台日常监管，及时发现处置危害儿童身心健康的不良信息，严厉查处违法违规行为。依托渝中区</w:t>
      </w:r>
      <w:r>
        <w:rPr>
          <w:rFonts w:eastAsia="方正仿宋_GBK" w:hint="eastAsia"/>
          <w:sz w:val="24"/>
          <w:szCs w:val="24"/>
        </w:rPr>
        <w:t>“</w:t>
      </w:r>
      <w:r>
        <w:rPr>
          <w:rFonts w:eastAsia="方正仿宋_GBK"/>
          <w:sz w:val="24"/>
          <w:szCs w:val="24"/>
        </w:rPr>
        <w:t>智慧教育平台</w:t>
      </w:r>
      <w:r>
        <w:rPr>
          <w:rFonts w:eastAsia="方正仿宋_GBK" w:hint="eastAsia"/>
          <w:sz w:val="24"/>
          <w:szCs w:val="24"/>
        </w:rPr>
        <w:t>”</w:t>
      </w:r>
      <w:r>
        <w:rPr>
          <w:rFonts w:eastAsia="方正仿宋_GBK"/>
          <w:sz w:val="24"/>
          <w:szCs w:val="24"/>
        </w:rPr>
        <w:t>，将网络安全教育全面纳入中小学课程体系，持续推进渝中区</w:t>
      </w:r>
      <w:r>
        <w:rPr>
          <w:rFonts w:eastAsia="方正仿宋_GBK" w:hint="eastAsia"/>
          <w:sz w:val="24"/>
          <w:szCs w:val="24"/>
        </w:rPr>
        <w:t>“</w:t>
      </w:r>
      <w:r>
        <w:rPr>
          <w:rFonts w:eastAsia="方正仿宋_GBK"/>
          <w:sz w:val="24"/>
          <w:szCs w:val="24"/>
        </w:rPr>
        <w:t>护苗</w:t>
      </w:r>
      <w:r>
        <w:rPr>
          <w:rFonts w:eastAsia="方正仿宋_GBK"/>
          <w:sz w:val="24"/>
          <w:szCs w:val="24"/>
        </w:rPr>
        <w:t>·</w:t>
      </w:r>
      <w:r>
        <w:rPr>
          <w:rFonts w:eastAsia="方正仿宋_GBK"/>
          <w:sz w:val="24"/>
          <w:szCs w:val="24"/>
        </w:rPr>
        <w:t>网络安全进课堂</w:t>
      </w:r>
      <w:r>
        <w:rPr>
          <w:rFonts w:eastAsia="方正仿宋_GBK" w:hint="eastAsia"/>
          <w:sz w:val="24"/>
          <w:szCs w:val="24"/>
        </w:rPr>
        <w:t>”</w:t>
      </w:r>
      <w:r>
        <w:rPr>
          <w:rFonts w:eastAsia="方正仿宋_GBK"/>
          <w:sz w:val="24"/>
          <w:szCs w:val="24"/>
        </w:rPr>
        <w:t>活动，加强网络安全宣传教育。</w:t>
      </w:r>
    </w:p>
    <w:p w14:paraId="2FE8B3E8" w14:textId="77777777" w:rsidR="00A60296" w:rsidRDefault="00000000">
      <w:pPr>
        <w:pBdr>
          <w:top w:val="single" w:sz="6" w:space="0" w:color="auto"/>
          <w:left w:val="single" w:sz="6" w:space="4" w:color="auto"/>
          <w:bottom w:val="single" w:sz="6" w:space="2" w:color="auto"/>
          <w:right w:val="single" w:sz="6" w:space="5" w:color="auto"/>
        </w:pBdr>
        <w:overflowPunct w:val="0"/>
        <w:spacing w:line="400" w:lineRule="exact"/>
        <w:ind w:firstLineChars="200" w:firstLine="480"/>
        <w:rPr>
          <w:rFonts w:eastAsia="方正仿宋_GBK"/>
          <w:sz w:val="24"/>
          <w:szCs w:val="24"/>
        </w:rPr>
      </w:pPr>
      <w:r>
        <w:rPr>
          <w:rFonts w:eastAsia="方正黑体_GBK"/>
          <w:sz w:val="24"/>
          <w:szCs w:val="24"/>
        </w:rPr>
        <w:t>建立街道未成年人保护站项目：</w:t>
      </w:r>
      <w:r>
        <w:rPr>
          <w:rFonts w:eastAsia="方正仿宋_GBK"/>
          <w:sz w:val="24"/>
          <w:szCs w:val="24"/>
        </w:rPr>
        <w:t>建立</w:t>
      </w:r>
      <w:r>
        <w:rPr>
          <w:rFonts w:eastAsia="方正仿宋_GBK" w:hint="eastAsia"/>
          <w:sz w:val="24"/>
          <w:szCs w:val="24"/>
        </w:rPr>
        <w:t>“</w:t>
      </w:r>
      <w:r>
        <w:rPr>
          <w:rFonts w:eastAsia="方正仿宋_GBK"/>
          <w:sz w:val="24"/>
          <w:szCs w:val="24"/>
        </w:rPr>
        <w:t>城区</w:t>
      </w:r>
      <w:r>
        <w:rPr>
          <w:rFonts w:eastAsia="方正仿宋_GBK"/>
          <w:sz w:val="24"/>
          <w:szCs w:val="24"/>
        </w:rPr>
        <w:t>-</w:t>
      </w:r>
      <w:r>
        <w:rPr>
          <w:rFonts w:eastAsia="方正仿宋_GBK"/>
          <w:sz w:val="24"/>
          <w:szCs w:val="24"/>
        </w:rPr>
        <w:t>街道</w:t>
      </w:r>
      <w:r>
        <w:rPr>
          <w:rFonts w:eastAsia="方正仿宋_GBK"/>
          <w:sz w:val="24"/>
          <w:szCs w:val="24"/>
        </w:rPr>
        <w:t>-</w:t>
      </w:r>
      <w:r>
        <w:rPr>
          <w:rFonts w:eastAsia="方正仿宋_GBK"/>
          <w:sz w:val="24"/>
          <w:szCs w:val="24"/>
        </w:rPr>
        <w:t>社区</w:t>
      </w:r>
      <w:r>
        <w:rPr>
          <w:rFonts w:eastAsia="方正仿宋_GBK" w:hint="eastAsia"/>
          <w:sz w:val="24"/>
          <w:szCs w:val="24"/>
        </w:rPr>
        <w:t>”</w:t>
      </w:r>
      <w:r>
        <w:rPr>
          <w:rFonts w:eastAsia="方正仿宋_GBK"/>
          <w:sz w:val="24"/>
          <w:szCs w:val="24"/>
        </w:rPr>
        <w:t>未成年人保护三级工作网络，通过设置公益岗位、购买社会工作等方式配备至少</w:t>
      </w:r>
      <w:r>
        <w:rPr>
          <w:rFonts w:eastAsia="方正仿宋_GBK"/>
          <w:sz w:val="24"/>
          <w:szCs w:val="24"/>
        </w:rPr>
        <w:t>1</w:t>
      </w:r>
      <w:r>
        <w:rPr>
          <w:rFonts w:eastAsia="方正仿宋_GBK"/>
          <w:sz w:val="24"/>
          <w:szCs w:val="24"/>
        </w:rPr>
        <w:t>名持证社工开展未成年人保护服务，实现保护站</w:t>
      </w:r>
      <w:r>
        <w:rPr>
          <w:rFonts w:eastAsia="方正仿宋_GBK"/>
          <w:sz w:val="24"/>
          <w:szCs w:val="24"/>
        </w:rPr>
        <w:t>100%</w:t>
      </w:r>
      <w:r>
        <w:rPr>
          <w:rFonts w:eastAsia="方正仿宋_GBK"/>
          <w:sz w:val="24"/>
          <w:szCs w:val="24"/>
        </w:rPr>
        <w:t>全覆盖。推动</w:t>
      </w:r>
      <w:r>
        <w:rPr>
          <w:rFonts w:eastAsia="方正仿宋_GBK" w:hint="eastAsia"/>
          <w:sz w:val="24"/>
          <w:szCs w:val="24"/>
        </w:rPr>
        <w:t>“</w:t>
      </w:r>
      <w:r>
        <w:rPr>
          <w:rFonts w:eastAsia="方正仿宋_GBK"/>
          <w:sz w:val="24"/>
          <w:szCs w:val="24"/>
        </w:rPr>
        <w:t>向阳生长</w:t>
      </w:r>
      <w:r>
        <w:rPr>
          <w:rFonts w:eastAsia="方正仿宋_GBK" w:hint="eastAsia"/>
          <w:sz w:val="24"/>
          <w:szCs w:val="24"/>
        </w:rPr>
        <w:t>”</w:t>
      </w:r>
      <w:r>
        <w:rPr>
          <w:rFonts w:eastAsia="方正仿宋_GBK"/>
          <w:sz w:val="24"/>
          <w:szCs w:val="24"/>
        </w:rPr>
        <w:t>未成年人保护项目，积极预防未成年人犯罪，推进实施未成年人违法犯罪分级干预机制。对涉罪未成年人坚持依法惩戒与精准帮教相结合，增强教育矫治效果，预防重新犯罪。</w:t>
      </w:r>
    </w:p>
    <w:p w14:paraId="0D4AAA4B" w14:textId="77777777" w:rsidR="00A60296" w:rsidRDefault="00000000">
      <w:pPr>
        <w:pStyle w:val="Default"/>
        <w:overflowPunct w:val="0"/>
        <w:autoSpaceDE/>
        <w:autoSpaceDN/>
        <w:spacing w:line="620" w:lineRule="exact"/>
        <w:ind w:firstLineChars="200" w:firstLine="640"/>
        <w:jc w:val="both"/>
        <w:rPr>
          <w:rFonts w:ascii="Times New Roman" w:eastAsia="方正黑体_GBK" w:cs="Times New Roman"/>
          <w:sz w:val="32"/>
          <w:szCs w:val="32"/>
        </w:rPr>
      </w:pPr>
      <w:r>
        <w:rPr>
          <w:rFonts w:ascii="Times New Roman" w:eastAsia="方正黑体_GBK" w:cs="Times New Roman"/>
          <w:sz w:val="32"/>
          <w:szCs w:val="32"/>
        </w:rPr>
        <w:t>四、组织实施</w:t>
      </w:r>
    </w:p>
    <w:p w14:paraId="0473BF04" w14:textId="77777777" w:rsidR="00A60296" w:rsidRDefault="00000000">
      <w:pPr>
        <w:overflowPunct w:val="0"/>
        <w:spacing w:line="620" w:lineRule="exact"/>
        <w:ind w:firstLineChars="200" w:firstLine="640"/>
        <w:rPr>
          <w:rFonts w:eastAsia="方正仿宋_GBK"/>
          <w:sz w:val="32"/>
          <w:szCs w:val="32"/>
        </w:rPr>
      </w:pPr>
      <w:r>
        <w:rPr>
          <w:rFonts w:eastAsia="方正楷体_GBK"/>
          <w:sz w:val="32"/>
          <w:szCs w:val="32"/>
        </w:rPr>
        <w:t>（一）加强组织领导。</w:t>
      </w:r>
      <w:r>
        <w:rPr>
          <w:rFonts w:eastAsia="方正仿宋_GBK"/>
          <w:sz w:val="32"/>
          <w:szCs w:val="32"/>
        </w:rPr>
        <w:t>完善党委领导、政府主责、妇女儿童工作委员会（以下简称妇儿工委）协调、多部门合作、全社会参与的规划实施工作机制。区政府负责规划的实施工作，相关部门根据职能职责负责规划目标任务的具体落实，区妇儿工委负责组织、协调、指导、督促工作。</w:t>
      </w:r>
    </w:p>
    <w:p w14:paraId="67739FAB" w14:textId="77777777" w:rsidR="00A60296" w:rsidRDefault="00000000">
      <w:pPr>
        <w:overflowPunct w:val="0"/>
        <w:spacing w:line="620" w:lineRule="exact"/>
        <w:ind w:firstLineChars="200" w:firstLine="640"/>
        <w:rPr>
          <w:rFonts w:eastAsia="方正仿宋_GBK"/>
          <w:sz w:val="32"/>
          <w:szCs w:val="32"/>
        </w:rPr>
      </w:pPr>
      <w:r>
        <w:rPr>
          <w:rFonts w:eastAsia="方正楷体_GBK"/>
          <w:sz w:val="32"/>
          <w:szCs w:val="32"/>
        </w:rPr>
        <w:t>（二）强化工作衔接。</w:t>
      </w:r>
      <w:r>
        <w:rPr>
          <w:rFonts w:eastAsia="方正仿宋_GBK"/>
          <w:sz w:val="32"/>
          <w:szCs w:val="32"/>
        </w:rPr>
        <w:t>将规划实施工作和儿童事业发展纳入经济社会发展总体规划及其他相关专项规划，并根据地方实际和经济社会发展情况调整相关指标。相关部门根据职责分工制定实施方案，并报送区妇儿工委办公室。</w:t>
      </w:r>
    </w:p>
    <w:p w14:paraId="59C14B32" w14:textId="77777777" w:rsidR="00A60296" w:rsidRDefault="00000000">
      <w:pPr>
        <w:overflowPunct w:val="0"/>
        <w:spacing w:line="620" w:lineRule="exact"/>
        <w:ind w:firstLineChars="200" w:firstLine="640"/>
        <w:rPr>
          <w:rFonts w:eastAsia="方正仿宋_GBK"/>
          <w:spacing w:val="3"/>
          <w:sz w:val="32"/>
          <w:szCs w:val="32"/>
        </w:rPr>
      </w:pPr>
      <w:r>
        <w:rPr>
          <w:rFonts w:eastAsia="方正楷体_GBK"/>
          <w:sz w:val="32"/>
          <w:szCs w:val="32"/>
        </w:rPr>
        <w:t>（三）健全工作机制。</w:t>
      </w:r>
      <w:r>
        <w:rPr>
          <w:rFonts w:eastAsia="方正仿宋_GBK"/>
          <w:sz w:val="32"/>
          <w:szCs w:val="32"/>
        </w:rPr>
        <w:t>健全目标管理责任制和督导检查制度，将规划实施纳入政府议事日程和考核内容，定期对规划落实情况开展督查。健全报告制度，责任单位每年一次向区妇儿工委报告规划落实情况和下一年工作安排。健全问题协商制度，定期协商解决工作中的重点难点问题。健全规划实施示范制度，</w:t>
      </w:r>
      <w:r>
        <w:rPr>
          <w:rFonts w:eastAsia="方正仿宋_GBK"/>
          <w:spacing w:val="3"/>
          <w:sz w:val="32"/>
          <w:szCs w:val="32"/>
        </w:rPr>
        <w:lastRenderedPageBreak/>
        <w:t>对在儿童发展规划实施工作中</w:t>
      </w:r>
      <w:proofErr w:type="gramStart"/>
      <w:r>
        <w:rPr>
          <w:rFonts w:eastAsia="方正仿宋_GBK"/>
          <w:spacing w:val="3"/>
          <w:sz w:val="32"/>
          <w:szCs w:val="32"/>
        </w:rPr>
        <w:t>作出</w:t>
      </w:r>
      <w:proofErr w:type="gramEnd"/>
      <w:r>
        <w:rPr>
          <w:rFonts w:eastAsia="方正仿宋_GBK"/>
          <w:spacing w:val="3"/>
          <w:sz w:val="32"/>
          <w:szCs w:val="32"/>
        </w:rPr>
        <w:t>贡献的先进个人和先进集体予以表彰。</w:t>
      </w:r>
    </w:p>
    <w:p w14:paraId="676EA277" w14:textId="77777777" w:rsidR="00A60296" w:rsidRDefault="00000000">
      <w:pPr>
        <w:overflowPunct w:val="0"/>
        <w:spacing w:line="620" w:lineRule="exact"/>
        <w:ind w:firstLineChars="200" w:firstLine="640"/>
        <w:rPr>
          <w:rFonts w:eastAsia="方正仿宋_GBK"/>
          <w:color w:val="FF0000"/>
          <w:spacing w:val="-2"/>
          <w:sz w:val="32"/>
          <w:szCs w:val="32"/>
        </w:rPr>
      </w:pPr>
      <w:r>
        <w:rPr>
          <w:rFonts w:eastAsia="方正楷体_GBK"/>
          <w:sz w:val="32"/>
          <w:szCs w:val="32"/>
        </w:rPr>
        <w:t>（四）保障经费投入。</w:t>
      </w:r>
      <w:r>
        <w:rPr>
          <w:rFonts w:eastAsia="方正仿宋_GBK"/>
          <w:sz w:val="32"/>
          <w:szCs w:val="32"/>
        </w:rPr>
        <w:t>将实施规划所需经费纳入财政预算，实现儿童事业和经济社会同步发展。</w:t>
      </w:r>
      <w:r>
        <w:rPr>
          <w:rFonts w:eastAsia="方正仿宋_GBK"/>
          <w:spacing w:val="-2"/>
          <w:sz w:val="32"/>
          <w:szCs w:val="32"/>
        </w:rPr>
        <w:t>加大对儿童事业发展重点领域的投入力度，支持特殊困难儿童群体发展，动员社会力量，多渠道筹集资源，为发展儿童事业提供经费支持。</w:t>
      </w:r>
    </w:p>
    <w:p w14:paraId="1A5B9F40" w14:textId="77777777" w:rsidR="00A60296" w:rsidRDefault="00000000">
      <w:pPr>
        <w:overflowPunct w:val="0"/>
        <w:spacing w:line="620" w:lineRule="exact"/>
        <w:ind w:firstLineChars="200" w:firstLine="640"/>
        <w:rPr>
          <w:rFonts w:eastAsia="方正仿宋_GBK"/>
          <w:color w:val="FF0000"/>
          <w:sz w:val="32"/>
          <w:szCs w:val="32"/>
        </w:rPr>
      </w:pPr>
      <w:r>
        <w:rPr>
          <w:rFonts w:eastAsia="方正楷体_GBK"/>
          <w:sz w:val="32"/>
          <w:szCs w:val="32"/>
        </w:rPr>
        <w:t>（五）加大宣传力度。</w:t>
      </w:r>
      <w:r>
        <w:rPr>
          <w:rFonts w:eastAsia="方正仿宋_GBK"/>
          <w:sz w:val="32"/>
          <w:szCs w:val="32"/>
        </w:rPr>
        <w:t>大力宣传习近平总书记关于儿童和儿童工作的重要论述以及儿童事业发展的成就，总结规划实施中的经验和成效，营造有利于儿童发展的社会氛围。加强儿童发展专家队伍建设，依托高校、研究机构、社会组织等资源，培育专业研究力量，开展儿童发展的理论与实践研究。</w:t>
      </w:r>
    </w:p>
    <w:p w14:paraId="47F922EE" w14:textId="77777777" w:rsidR="00A60296" w:rsidRDefault="00000000">
      <w:pPr>
        <w:overflowPunct w:val="0"/>
        <w:spacing w:line="620" w:lineRule="exact"/>
        <w:ind w:firstLineChars="200" w:firstLine="640"/>
        <w:rPr>
          <w:rFonts w:eastAsia="方正仿宋_GBK"/>
          <w:color w:val="FF0000"/>
          <w:sz w:val="32"/>
          <w:szCs w:val="32"/>
        </w:rPr>
      </w:pPr>
      <w:r>
        <w:rPr>
          <w:rFonts w:eastAsia="方正楷体_GBK"/>
          <w:sz w:val="32"/>
          <w:szCs w:val="32"/>
        </w:rPr>
        <w:t>（六）注重方法创新。</w:t>
      </w:r>
      <w:r>
        <w:rPr>
          <w:rFonts w:eastAsia="方正仿宋_GBK"/>
          <w:sz w:val="32"/>
          <w:szCs w:val="32"/>
        </w:rPr>
        <w:t>创新工作方法，采取分类指导、示范先行等方式推进规划实施。将儿童优先原则、儿童相关法律法规政策纳入各级干部学习内容。以政治建设为统领，提高</w:t>
      </w:r>
      <w:proofErr w:type="gramStart"/>
      <w:r>
        <w:rPr>
          <w:rFonts w:eastAsia="方正仿宋_GBK"/>
          <w:sz w:val="32"/>
          <w:szCs w:val="32"/>
        </w:rPr>
        <w:t>履</w:t>
      </w:r>
      <w:proofErr w:type="gramEnd"/>
      <w:r>
        <w:rPr>
          <w:rFonts w:eastAsia="方正仿宋_GBK"/>
          <w:sz w:val="32"/>
          <w:szCs w:val="32"/>
        </w:rPr>
        <w:t>职能力，推进职能优化高效，为规划实施提供重要的组织保障。</w:t>
      </w:r>
      <w:r>
        <w:rPr>
          <w:rFonts w:eastAsia="方正仿宋_GBK"/>
          <w:color w:val="FF0000"/>
          <w:sz w:val="32"/>
          <w:szCs w:val="32"/>
        </w:rPr>
        <w:t xml:space="preserve"> </w:t>
      </w:r>
    </w:p>
    <w:p w14:paraId="3BBDE5A5" w14:textId="77777777" w:rsidR="00A60296" w:rsidRDefault="00000000">
      <w:pPr>
        <w:overflowPunct w:val="0"/>
        <w:spacing w:line="620" w:lineRule="exact"/>
        <w:ind w:firstLineChars="200" w:firstLine="640"/>
        <w:rPr>
          <w:rFonts w:eastAsia="方正仿宋_GBK"/>
          <w:sz w:val="32"/>
          <w:szCs w:val="32"/>
        </w:rPr>
      </w:pPr>
      <w:r>
        <w:rPr>
          <w:rFonts w:eastAsia="方正楷体_GBK"/>
          <w:sz w:val="32"/>
          <w:szCs w:val="32"/>
        </w:rPr>
        <w:t>（七）鼓励广泛参与。</w:t>
      </w:r>
      <w:r>
        <w:rPr>
          <w:rFonts w:eastAsia="方正仿宋_GBK"/>
          <w:sz w:val="32"/>
          <w:szCs w:val="32"/>
        </w:rPr>
        <w:t>健全学校、家庭、社会</w:t>
      </w:r>
      <w:r>
        <w:rPr>
          <w:rFonts w:eastAsia="方正仿宋_GBK" w:hint="eastAsia"/>
          <w:sz w:val="32"/>
          <w:szCs w:val="32"/>
        </w:rPr>
        <w:t>“</w:t>
      </w:r>
      <w:r>
        <w:rPr>
          <w:rFonts w:eastAsia="方正仿宋_GBK"/>
          <w:sz w:val="32"/>
          <w:szCs w:val="32"/>
        </w:rPr>
        <w:t>三位一体</w:t>
      </w:r>
      <w:r>
        <w:rPr>
          <w:rFonts w:eastAsia="方正仿宋_GBK" w:hint="eastAsia"/>
          <w:sz w:val="32"/>
          <w:szCs w:val="32"/>
        </w:rPr>
        <w:t>”</w:t>
      </w:r>
    </w:p>
    <w:p w14:paraId="7F1FB4F8" w14:textId="77777777" w:rsidR="00A60296" w:rsidRDefault="00000000">
      <w:pPr>
        <w:overflowPunct w:val="0"/>
        <w:spacing w:line="620" w:lineRule="exact"/>
        <w:rPr>
          <w:rFonts w:eastAsia="方正仿宋_GBK"/>
          <w:sz w:val="32"/>
          <w:szCs w:val="32"/>
        </w:rPr>
      </w:pPr>
      <w:r>
        <w:rPr>
          <w:rFonts w:eastAsia="方正仿宋_GBK"/>
          <w:sz w:val="32"/>
          <w:szCs w:val="32"/>
        </w:rPr>
        <w:t>教育网络，鼓励企事业单位、社会组织、慈善机构和公益人士参与保护儿童合法权益、促进儿童发展等工作。鼓励儿童参与规划实施，提高儿童参与意识和能力。</w:t>
      </w:r>
    </w:p>
    <w:p w14:paraId="7E6E799D" w14:textId="77777777" w:rsidR="00A60296" w:rsidRDefault="00000000">
      <w:pPr>
        <w:pStyle w:val="Default"/>
        <w:overflowPunct w:val="0"/>
        <w:autoSpaceDE/>
        <w:autoSpaceDN/>
        <w:spacing w:line="620" w:lineRule="exact"/>
        <w:ind w:firstLineChars="200" w:firstLine="640"/>
        <w:jc w:val="both"/>
        <w:rPr>
          <w:rFonts w:ascii="Times New Roman" w:eastAsia="方正黑体_GBK" w:cs="Times New Roman"/>
          <w:sz w:val="32"/>
          <w:szCs w:val="32"/>
        </w:rPr>
      </w:pPr>
      <w:r>
        <w:rPr>
          <w:rFonts w:ascii="Times New Roman" w:eastAsia="方正黑体_GBK" w:cs="Times New Roman"/>
          <w:sz w:val="32"/>
          <w:szCs w:val="32"/>
        </w:rPr>
        <w:t>五、监测评估</w:t>
      </w:r>
    </w:p>
    <w:p w14:paraId="6F3C6F0C" w14:textId="77777777" w:rsidR="00A60296" w:rsidRDefault="00000000">
      <w:pPr>
        <w:overflowPunct w:val="0"/>
        <w:spacing w:line="620" w:lineRule="exact"/>
        <w:ind w:firstLineChars="200" w:firstLine="640"/>
        <w:rPr>
          <w:rFonts w:eastAsia="方正仿宋_GBK"/>
          <w:sz w:val="32"/>
          <w:szCs w:val="32"/>
        </w:rPr>
      </w:pPr>
      <w:r>
        <w:rPr>
          <w:rFonts w:eastAsia="方正楷体_GBK"/>
          <w:sz w:val="32"/>
          <w:szCs w:val="32"/>
        </w:rPr>
        <w:t>（一）完善监测评估制度。</w:t>
      </w:r>
      <w:r>
        <w:rPr>
          <w:rFonts w:eastAsia="方正仿宋_GBK"/>
          <w:sz w:val="32"/>
          <w:szCs w:val="32"/>
        </w:rPr>
        <w:t>对规划实施情况进行年度监测、中期评估、终期评估。区妇儿工委设立监测评估领导小组，负</w:t>
      </w:r>
      <w:r>
        <w:rPr>
          <w:rFonts w:eastAsia="方正仿宋_GBK"/>
          <w:sz w:val="32"/>
          <w:szCs w:val="32"/>
        </w:rPr>
        <w:lastRenderedPageBreak/>
        <w:t>责监测评估工作的组织领导、监测评估方案的审批、监测评估报告的审核等工作。领导小组下设</w:t>
      </w:r>
      <w:proofErr w:type="gramStart"/>
      <w:r>
        <w:rPr>
          <w:rFonts w:eastAsia="方正仿宋_GBK"/>
          <w:sz w:val="32"/>
          <w:szCs w:val="32"/>
        </w:rPr>
        <w:t>监测组</w:t>
      </w:r>
      <w:proofErr w:type="gramEnd"/>
      <w:r>
        <w:rPr>
          <w:rFonts w:eastAsia="方正仿宋_GBK"/>
          <w:sz w:val="32"/>
          <w:szCs w:val="32"/>
        </w:rPr>
        <w:t>和评估组。</w:t>
      </w:r>
      <w:proofErr w:type="gramStart"/>
      <w:r>
        <w:rPr>
          <w:rFonts w:eastAsia="方正仿宋_GBK"/>
          <w:sz w:val="32"/>
          <w:szCs w:val="32"/>
        </w:rPr>
        <w:t>监测组</w:t>
      </w:r>
      <w:proofErr w:type="gramEnd"/>
      <w:r>
        <w:rPr>
          <w:rFonts w:eastAsia="方正仿宋_GBK"/>
          <w:sz w:val="32"/>
          <w:szCs w:val="32"/>
        </w:rPr>
        <w:t>由区统计局牵头，组织开展年度监测，及时收集、分析并报送反映妇女发展状况的相关数据和信息，向区妇儿工委提交年度统计监测报告和数据报表。评估组由区妇儿工委办牵头，负责评估工作的组织、指导和培训，向妇儿工委提交中期和终期评估报告。</w:t>
      </w:r>
    </w:p>
    <w:p w14:paraId="7C7D18AA" w14:textId="77777777" w:rsidR="00A60296" w:rsidRDefault="00000000">
      <w:pPr>
        <w:overflowPunct w:val="0"/>
        <w:spacing w:line="620" w:lineRule="exact"/>
        <w:ind w:firstLineChars="200" w:firstLine="640"/>
        <w:rPr>
          <w:rFonts w:eastAsia="方正仿宋_GBK"/>
          <w:sz w:val="32"/>
          <w:szCs w:val="32"/>
        </w:rPr>
      </w:pPr>
      <w:r>
        <w:rPr>
          <w:rFonts w:eastAsia="方正楷体_GBK"/>
          <w:sz w:val="32"/>
          <w:szCs w:val="32"/>
        </w:rPr>
        <w:t>（二）提升统计监测评估能力。</w:t>
      </w:r>
      <w:r>
        <w:rPr>
          <w:rFonts w:eastAsia="方正仿宋_GBK"/>
          <w:sz w:val="32"/>
          <w:szCs w:val="32"/>
        </w:rPr>
        <w:t>建立儿童发展综合统计制度，规范完善与儿童发展有关的统计监测指标体系，并纳入政府和部门常规统计和统计调查内容。建立健全儿童发展统计监测数</w:t>
      </w:r>
      <w:r>
        <w:rPr>
          <w:rFonts w:eastAsia="方正仿宋_GBK"/>
          <w:spacing w:val="-3"/>
          <w:sz w:val="32"/>
          <w:szCs w:val="32"/>
        </w:rPr>
        <w:t>据库，鼓励支持相关部门对儿童发展缺项数据开展专项统计调查。提高监测评估能力，</w:t>
      </w:r>
      <w:r>
        <w:rPr>
          <w:rFonts w:eastAsia="方正仿宋_GBK"/>
          <w:sz w:val="32"/>
          <w:szCs w:val="32"/>
        </w:rPr>
        <w:t>加强监测评估工作培训和部门协作，规范监测数据收集渠道、报送方式，提高数据质量。运用互联网和大数据等技术，丰富儿童发展和分年龄统计信息。科学设计监测评估方案和评估方法，探索开展第三方评估，提升监测评估工作科学化、标准化、专业化水平。</w:t>
      </w:r>
    </w:p>
    <w:p w14:paraId="662834F5" w14:textId="77777777" w:rsidR="00A60296" w:rsidRDefault="00000000">
      <w:pPr>
        <w:overflowPunct w:val="0"/>
        <w:spacing w:line="620" w:lineRule="exact"/>
        <w:ind w:firstLineChars="200" w:firstLine="640"/>
        <w:rPr>
          <w:rFonts w:eastAsia="方正仿宋_GBK"/>
          <w:sz w:val="32"/>
          <w:szCs w:val="32"/>
        </w:rPr>
      </w:pPr>
      <w:r>
        <w:rPr>
          <w:rFonts w:eastAsia="方正楷体_GBK"/>
          <w:sz w:val="32"/>
          <w:szCs w:val="32"/>
        </w:rPr>
        <w:t>（三）推动监测评估成果转化。</w:t>
      </w:r>
      <w:r>
        <w:rPr>
          <w:rFonts w:eastAsia="方正仿宋_GBK"/>
          <w:sz w:val="32"/>
          <w:szCs w:val="32"/>
        </w:rPr>
        <w:t>发挥监测评估结果服务决策的作用，建立监测评估报告交流、反馈和发布机制。监测评估领导小组定期向区政府及相关部门报送监测评估情况，为决策提供依据。加强对监测评估结果的</w:t>
      </w:r>
      <w:proofErr w:type="gramStart"/>
      <w:r>
        <w:rPr>
          <w:rFonts w:eastAsia="方正仿宋_GBK"/>
          <w:sz w:val="32"/>
          <w:szCs w:val="32"/>
        </w:rPr>
        <w:t>研</w:t>
      </w:r>
      <w:proofErr w:type="gramEnd"/>
      <w:r>
        <w:rPr>
          <w:rFonts w:eastAsia="方正仿宋_GBK"/>
          <w:sz w:val="32"/>
          <w:szCs w:val="32"/>
        </w:rPr>
        <w:t>判和运用，对预计达标困难、波动较大的监测指标及时进行预警，对评估中发现的突出问题和薄弱环节及时提出对策建议，对好做法、好经验及时</w:t>
      </w:r>
      <w:r>
        <w:rPr>
          <w:rFonts w:eastAsia="方正仿宋_GBK"/>
          <w:sz w:val="32"/>
          <w:szCs w:val="32"/>
        </w:rPr>
        <w:lastRenderedPageBreak/>
        <w:t>总结推广，运用评估结果指导下一阶段规划实施工作。</w:t>
      </w:r>
    </w:p>
    <w:p w14:paraId="2F8476F1" w14:textId="77777777" w:rsidR="00A60296" w:rsidRDefault="00A60296">
      <w:pPr>
        <w:spacing w:line="770" w:lineRule="exact"/>
      </w:pPr>
    </w:p>
    <w:sectPr w:rsidR="00A60296">
      <w:headerReference w:type="default" r:id="rId7"/>
      <w:footerReference w:type="even" r:id="rId8"/>
      <w:footerReference w:type="default" r:id="rId9"/>
      <w:pgSz w:w="11906" w:h="16838"/>
      <w:pgMar w:top="1417" w:right="1587" w:bottom="1417" w:left="158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2966F" w14:textId="77777777" w:rsidR="00C768E1" w:rsidRDefault="00C768E1">
      <w:r>
        <w:separator/>
      </w:r>
    </w:p>
  </w:endnote>
  <w:endnote w:type="continuationSeparator" w:id="0">
    <w:p w14:paraId="70481772" w14:textId="77777777" w:rsidR="00C768E1" w:rsidRDefault="00C76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方正仿宋_GBK">
    <w:altName w:val="微软雅黑"/>
    <w:charset w:val="86"/>
    <w:family w:val="auto"/>
    <w:pitch w:val="default"/>
    <w:sig w:usb0="00000001" w:usb1="080E0000" w:usb2="00000000" w:usb3="00000000" w:csb0="00040000" w:csb1="00000000"/>
  </w:font>
  <w:font w:name="方正小标宋_GBK">
    <w:altName w:val="微软雅黑"/>
    <w:charset w:val="86"/>
    <w:family w:val="script"/>
    <w:pitch w:val="default"/>
    <w:sig w:usb0="A00002BF" w:usb1="38CF7CFA" w:usb2="00082016" w:usb3="00000000" w:csb0="00040001" w:csb1="00000000"/>
  </w:font>
  <w:font w:name="方正黑体_GBK">
    <w:altName w:val="微软雅黑"/>
    <w:charset w:val="86"/>
    <w:family w:val="script"/>
    <w:pitch w:val="default"/>
    <w:sig w:usb0="00000001" w:usb1="080E0000" w:usb2="00000000" w:usb3="00000000" w:csb0="00040000" w:csb1="00000000"/>
  </w:font>
  <w:font w:name="方正楷体_GBK">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EF12F" w14:textId="77777777" w:rsidR="00A60296" w:rsidRDefault="00000000">
    <w:pPr>
      <w:pStyle w:val="a7"/>
    </w:pPr>
    <w:r>
      <w:rPr>
        <w:noProof/>
      </w:rPr>
      <mc:AlternateContent>
        <mc:Choice Requires="wps">
          <w:drawing>
            <wp:anchor distT="0" distB="0" distL="114300" distR="114300" simplePos="0" relativeHeight="251660288" behindDoc="0" locked="0" layoutInCell="1" allowOverlap="1" wp14:anchorId="5136F5B2" wp14:editId="447C8EEC">
              <wp:simplePos x="0" y="0"/>
              <wp:positionH relativeFrom="margin">
                <wp:posOffset>0</wp:posOffset>
              </wp:positionH>
              <wp:positionV relativeFrom="paragraph">
                <wp:posOffset>-132715</wp:posOffset>
              </wp:positionV>
              <wp:extent cx="1158875" cy="2705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58875" cy="2705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620352" w14:textId="77777777" w:rsidR="00A60296" w:rsidRDefault="00000000">
                          <w:pPr>
                            <w:pStyle w:val="a7"/>
                            <w:ind w:firstLineChars="100" w:firstLine="280"/>
                            <w:rPr>
                              <w:sz w:val="28"/>
                              <w:szCs w:val="28"/>
                            </w:rPr>
                          </w:pPr>
                          <w:r>
                            <w:rPr>
                              <w:rFonts w:ascii="方正仿宋_GBK" w:eastAsia="方正仿宋_GBK" w:hAnsi="方正仿宋_GBK" w:cs="方正仿宋_GBK"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ascii="方正仿宋_GBK" w:eastAsia="方正仿宋_GBK" w:hAnsi="方正仿宋_GBK" w:cs="方正仿宋_GBK" w:hint="eastAsia"/>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5136F5B2" id="_x0000_t202" coordsize="21600,21600" o:spt="202" path="m,l,21600r21600,l21600,xe">
              <v:stroke joinstyle="miter"/>
              <v:path gradientshapeok="t" o:connecttype="rect"/>
            </v:shapetype>
            <v:shape id="文本框 2" o:spid="_x0000_s1026" type="#_x0000_t202" style="position:absolute;margin-left:0;margin-top:-10.45pt;width:91.25pt;height:21.3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" filled="f" stroked="f" strokeweight=".5pt">
              <v:textbox inset="0,0,0,0">
                <w:txbxContent>
                  <w:p w14:paraId="12620352" w14:textId="77777777" w:rsidR="00A60296" w:rsidRDefault="00000000">
                    <w:pPr>
                      <w:pStyle w:val="a7"/>
                      <w:ind w:firstLineChars="100" w:firstLine="280"/>
                      <w:rPr>
                        <w:sz w:val="28"/>
                        <w:szCs w:val="28"/>
                      </w:rPr>
                    </w:pPr>
                    <w:r>
                      <w:rPr>
                        <w:rFonts w:ascii="方正仿宋_GBK" w:eastAsia="方正仿宋_GBK" w:hAnsi="方正仿宋_GBK" w:cs="方正仿宋_GBK"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ascii="方正仿宋_GBK" w:eastAsia="方正仿宋_GBK" w:hAnsi="方正仿宋_GBK" w:cs="方正仿宋_GBK"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FB592" w14:textId="77777777" w:rsidR="00A60296" w:rsidRDefault="00000000">
    <w:pPr>
      <w:pStyle w:val="a7"/>
    </w:pPr>
    <w:r>
      <w:rPr>
        <w:noProof/>
      </w:rPr>
      <mc:AlternateContent>
        <mc:Choice Requires="wps">
          <w:drawing>
            <wp:anchor distT="0" distB="0" distL="114300" distR="114300" simplePos="0" relativeHeight="251659264" behindDoc="0" locked="0" layoutInCell="1" allowOverlap="1" wp14:anchorId="7983C4BB" wp14:editId="4F1F2156">
              <wp:simplePos x="0" y="0"/>
              <wp:positionH relativeFrom="margin">
                <wp:align>outside</wp:align>
              </wp:positionH>
              <wp:positionV relativeFrom="paragraph">
                <wp:posOffset>-132715</wp:posOffset>
              </wp:positionV>
              <wp:extent cx="1062990" cy="2705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62990" cy="2705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4EAD31" w14:textId="77777777" w:rsidR="00A60296" w:rsidRDefault="00000000">
                          <w:pPr>
                            <w:pStyle w:val="a7"/>
                            <w:ind w:firstLineChars="100" w:firstLine="280"/>
                            <w:rPr>
                              <w:sz w:val="28"/>
                              <w:szCs w:val="28"/>
                            </w:rPr>
                          </w:pPr>
                          <w:r>
                            <w:rPr>
                              <w:rFonts w:ascii="方正仿宋_GBK" w:eastAsia="方正仿宋_GBK" w:hAnsi="方正仿宋_GBK" w:cs="方正仿宋_GBK"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r>
                            <w:rPr>
                              <w:rFonts w:ascii="方正仿宋_GBK" w:eastAsia="方正仿宋_GBK" w:hAnsi="方正仿宋_GBK" w:cs="方正仿宋_GBK" w:hint="eastAsia"/>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7983C4BB" id="_x0000_t202" coordsize="21600,21600" o:spt="202" path="m,l,21600r21600,l21600,xe">
              <v:stroke joinstyle="miter"/>
              <v:path gradientshapeok="t" o:connecttype="rect"/>
            </v:shapetype>
            <v:shape id="文本框 1" o:spid="_x0000_s1027" type="#_x0000_t202" style="position:absolute;margin-left:32.5pt;margin-top:-10.45pt;width:83.7pt;height:21.3pt;z-index:251659264;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" filled="f" stroked="f" strokeweight=".5pt">
              <v:textbox inset="0,0,0,0">
                <w:txbxContent>
                  <w:p w14:paraId="784EAD31" w14:textId="77777777" w:rsidR="00A60296" w:rsidRDefault="00000000">
                    <w:pPr>
                      <w:pStyle w:val="a7"/>
                      <w:ind w:firstLineChars="100" w:firstLine="280"/>
                      <w:rPr>
                        <w:sz w:val="28"/>
                        <w:szCs w:val="28"/>
                      </w:rPr>
                    </w:pPr>
                    <w:r>
                      <w:rPr>
                        <w:rFonts w:ascii="方正仿宋_GBK" w:eastAsia="方正仿宋_GBK" w:hAnsi="方正仿宋_GBK" w:cs="方正仿宋_GBK"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r>
                      <w:rPr>
                        <w:rFonts w:ascii="方正仿宋_GBK" w:eastAsia="方正仿宋_GBK" w:hAnsi="方正仿宋_GBK" w:cs="方正仿宋_GBK"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9315A" w14:textId="77777777" w:rsidR="00C768E1" w:rsidRDefault="00C768E1">
      <w:r>
        <w:separator/>
      </w:r>
    </w:p>
  </w:footnote>
  <w:footnote w:type="continuationSeparator" w:id="0">
    <w:p w14:paraId="2EB30E51" w14:textId="77777777" w:rsidR="00C768E1" w:rsidRDefault="00C76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DFB9B" w14:textId="77777777" w:rsidR="00A60296" w:rsidRDefault="00A60296">
    <w:pPr>
      <w:pStyle w:val="a8"/>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U2YzAxZjkyNjNmZWNiZTIxMGYwMWUwYTk5ZDhmMDYifQ=="/>
  </w:docVars>
  <w:rsids>
    <w:rsidRoot w:val="6FCD1A4D"/>
    <w:rsid w:val="0003383D"/>
    <w:rsid w:val="0020615C"/>
    <w:rsid w:val="00A60296"/>
    <w:rsid w:val="00A95A9A"/>
    <w:rsid w:val="00C768E1"/>
    <w:rsid w:val="00FF1CFC"/>
    <w:rsid w:val="017B2B4E"/>
    <w:rsid w:val="02EC03E1"/>
    <w:rsid w:val="03A52548"/>
    <w:rsid w:val="046D2F56"/>
    <w:rsid w:val="04813D46"/>
    <w:rsid w:val="05111EB2"/>
    <w:rsid w:val="05526700"/>
    <w:rsid w:val="06734B80"/>
    <w:rsid w:val="06CB0518"/>
    <w:rsid w:val="07FE0950"/>
    <w:rsid w:val="08D17BB7"/>
    <w:rsid w:val="08F54FFF"/>
    <w:rsid w:val="09803A65"/>
    <w:rsid w:val="09F81544"/>
    <w:rsid w:val="0A376817"/>
    <w:rsid w:val="0B7133BF"/>
    <w:rsid w:val="0D870F11"/>
    <w:rsid w:val="0D8E170B"/>
    <w:rsid w:val="0E0173B6"/>
    <w:rsid w:val="0E3976C7"/>
    <w:rsid w:val="0EE93427"/>
    <w:rsid w:val="0F484CFE"/>
    <w:rsid w:val="0F902B7A"/>
    <w:rsid w:val="0F954195"/>
    <w:rsid w:val="10376A20"/>
    <w:rsid w:val="10DB6DF3"/>
    <w:rsid w:val="1182211B"/>
    <w:rsid w:val="11ED5510"/>
    <w:rsid w:val="12A66605"/>
    <w:rsid w:val="13053A44"/>
    <w:rsid w:val="132A4C9C"/>
    <w:rsid w:val="137C3A6B"/>
    <w:rsid w:val="13B3480E"/>
    <w:rsid w:val="14172F69"/>
    <w:rsid w:val="14CD2FBB"/>
    <w:rsid w:val="159B421A"/>
    <w:rsid w:val="15F46925"/>
    <w:rsid w:val="1618284D"/>
    <w:rsid w:val="165A3073"/>
    <w:rsid w:val="16E80C72"/>
    <w:rsid w:val="176A097D"/>
    <w:rsid w:val="17A4506F"/>
    <w:rsid w:val="182A3829"/>
    <w:rsid w:val="18D7077F"/>
    <w:rsid w:val="18DC65B5"/>
    <w:rsid w:val="18E44B19"/>
    <w:rsid w:val="19402410"/>
    <w:rsid w:val="1982569B"/>
    <w:rsid w:val="19D83560"/>
    <w:rsid w:val="19DE1E77"/>
    <w:rsid w:val="1A4739A8"/>
    <w:rsid w:val="1AC6184B"/>
    <w:rsid w:val="1B1118DD"/>
    <w:rsid w:val="1C351D83"/>
    <w:rsid w:val="1C9308D3"/>
    <w:rsid w:val="1D1E41E3"/>
    <w:rsid w:val="1D8F457B"/>
    <w:rsid w:val="1E261711"/>
    <w:rsid w:val="1EA92C26"/>
    <w:rsid w:val="1EBA50B1"/>
    <w:rsid w:val="1EFA3C38"/>
    <w:rsid w:val="1F9331EB"/>
    <w:rsid w:val="21262D89"/>
    <w:rsid w:val="21352D06"/>
    <w:rsid w:val="225D6BA6"/>
    <w:rsid w:val="22A872D0"/>
    <w:rsid w:val="23D9206E"/>
    <w:rsid w:val="24483032"/>
    <w:rsid w:val="245D6B0E"/>
    <w:rsid w:val="24776543"/>
    <w:rsid w:val="248D656A"/>
    <w:rsid w:val="24B04F9D"/>
    <w:rsid w:val="24E567F1"/>
    <w:rsid w:val="25544C20"/>
    <w:rsid w:val="2659310C"/>
    <w:rsid w:val="267028F5"/>
    <w:rsid w:val="268F7C62"/>
    <w:rsid w:val="275642FA"/>
    <w:rsid w:val="27C94EAF"/>
    <w:rsid w:val="282A606A"/>
    <w:rsid w:val="28706D35"/>
    <w:rsid w:val="28A636E9"/>
    <w:rsid w:val="28E256D4"/>
    <w:rsid w:val="29282997"/>
    <w:rsid w:val="297677FA"/>
    <w:rsid w:val="2A9A1541"/>
    <w:rsid w:val="2AB622C0"/>
    <w:rsid w:val="2AC172CB"/>
    <w:rsid w:val="2B1F64B3"/>
    <w:rsid w:val="2B5B780D"/>
    <w:rsid w:val="2C683594"/>
    <w:rsid w:val="2DA74E87"/>
    <w:rsid w:val="2E033C9B"/>
    <w:rsid w:val="2E7A3912"/>
    <w:rsid w:val="2EF151B5"/>
    <w:rsid w:val="2F662029"/>
    <w:rsid w:val="305450AE"/>
    <w:rsid w:val="30B733EE"/>
    <w:rsid w:val="31785895"/>
    <w:rsid w:val="31993C82"/>
    <w:rsid w:val="31B46B81"/>
    <w:rsid w:val="32440243"/>
    <w:rsid w:val="32593131"/>
    <w:rsid w:val="32F9006B"/>
    <w:rsid w:val="32FE42F4"/>
    <w:rsid w:val="334D1FD3"/>
    <w:rsid w:val="35B25838"/>
    <w:rsid w:val="35CD57AB"/>
    <w:rsid w:val="362977E0"/>
    <w:rsid w:val="37291D5F"/>
    <w:rsid w:val="372B138B"/>
    <w:rsid w:val="37BC3DE3"/>
    <w:rsid w:val="382A5624"/>
    <w:rsid w:val="38BC5693"/>
    <w:rsid w:val="38E139F7"/>
    <w:rsid w:val="39E71BDB"/>
    <w:rsid w:val="39F23A32"/>
    <w:rsid w:val="3A0377DD"/>
    <w:rsid w:val="3A6E38CD"/>
    <w:rsid w:val="3AA76692"/>
    <w:rsid w:val="3B6C5651"/>
    <w:rsid w:val="3D8A670D"/>
    <w:rsid w:val="3E0130F9"/>
    <w:rsid w:val="3EE17BD1"/>
    <w:rsid w:val="3F014BCF"/>
    <w:rsid w:val="3F3F1B25"/>
    <w:rsid w:val="3F7F2287"/>
    <w:rsid w:val="406A0A98"/>
    <w:rsid w:val="40B64619"/>
    <w:rsid w:val="41C36127"/>
    <w:rsid w:val="42580F82"/>
    <w:rsid w:val="42606FB9"/>
    <w:rsid w:val="429E4A20"/>
    <w:rsid w:val="434C3C97"/>
    <w:rsid w:val="43840435"/>
    <w:rsid w:val="44F01B60"/>
    <w:rsid w:val="45BB5337"/>
    <w:rsid w:val="467A170F"/>
    <w:rsid w:val="47484C65"/>
    <w:rsid w:val="48536386"/>
    <w:rsid w:val="4871714B"/>
    <w:rsid w:val="493455A6"/>
    <w:rsid w:val="493526BB"/>
    <w:rsid w:val="494C64EA"/>
    <w:rsid w:val="49B20AE8"/>
    <w:rsid w:val="4A2E64F8"/>
    <w:rsid w:val="4B8E4376"/>
    <w:rsid w:val="4D514DC5"/>
    <w:rsid w:val="4D86623D"/>
    <w:rsid w:val="4EB67C04"/>
    <w:rsid w:val="4EBD6060"/>
    <w:rsid w:val="4F480303"/>
    <w:rsid w:val="500D6A78"/>
    <w:rsid w:val="509F1CD3"/>
    <w:rsid w:val="50A078EC"/>
    <w:rsid w:val="50AA4390"/>
    <w:rsid w:val="517E6FE1"/>
    <w:rsid w:val="51D342F8"/>
    <w:rsid w:val="52E361B6"/>
    <w:rsid w:val="534A6C1F"/>
    <w:rsid w:val="536902A4"/>
    <w:rsid w:val="54B33809"/>
    <w:rsid w:val="54B545BD"/>
    <w:rsid w:val="54E93F7A"/>
    <w:rsid w:val="54FB77E7"/>
    <w:rsid w:val="55BA654A"/>
    <w:rsid w:val="56947730"/>
    <w:rsid w:val="587C4510"/>
    <w:rsid w:val="58D75F6B"/>
    <w:rsid w:val="58DC2C3D"/>
    <w:rsid w:val="5916379C"/>
    <w:rsid w:val="59864C39"/>
    <w:rsid w:val="59BA1869"/>
    <w:rsid w:val="5A4C7F2E"/>
    <w:rsid w:val="5ABB58F4"/>
    <w:rsid w:val="5AC10732"/>
    <w:rsid w:val="5AF53AED"/>
    <w:rsid w:val="5B2D7FCE"/>
    <w:rsid w:val="5B835E40"/>
    <w:rsid w:val="5C6F51D5"/>
    <w:rsid w:val="5CEE6B5D"/>
    <w:rsid w:val="5E1117E0"/>
    <w:rsid w:val="5E8B2476"/>
    <w:rsid w:val="5E9D7037"/>
    <w:rsid w:val="5ED96110"/>
    <w:rsid w:val="5F4A3D74"/>
    <w:rsid w:val="5F9E08B2"/>
    <w:rsid w:val="60C20474"/>
    <w:rsid w:val="60EB034E"/>
    <w:rsid w:val="612E743A"/>
    <w:rsid w:val="61C61BD7"/>
    <w:rsid w:val="622B56DD"/>
    <w:rsid w:val="62BB3A55"/>
    <w:rsid w:val="62E54FFD"/>
    <w:rsid w:val="62F70A87"/>
    <w:rsid w:val="63D25BA3"/>
    <w:rsid w:val="64B83BA7"/>
    <w:rsid w:val="66AA35C8"/>
    <w:rsid w:val="67C26839"/>
    <w:rsid w:val="68F123F5"/>
    <w:rsid w:val="695C74DE"/>
    <w:rsid w:val="69697407"/>
    <w:rsid w:val="69836F56"/>
    <w:rsid w:val="69F640A5"/>
    <w:rsid w:val="6A4956F6"/>
    <w:rsid w:val="6A5A48C2"/>
    <w:rsid w:val="6AAD4C88"/>
    <w:rsid w:val="6AD8464B"/>
    <w:rsid w:val="6B4F3E47"/>
    <w:rsid w:val="6B6D2669"/>
    <w:rsid w:val="6B9F51A6"/>
    <w:rsid w:val="6BCA2702"/>
    <w:rsid w:val="6C7F2225"/>
    <w:rsid w:val="6CE33271"/>
    <w:rsid w:val="6D176CAB"/>
    <w:rsid w:val="6D464F20"/>
    <w:rsid w:val="6D787161"/>
    <w:rsid w:val="6E184537"/>
    <w:rsid w:val="6E6B27F9"/>
    <w:rsid w:val="6E7F06E9"/>
    <w:rsid w:val="6ED22988"/>
    <w:rsid w:val="6EF01494"/>
    <w:rsid w:val="6F1F63A9"/>
    <w:rsid w:val="6F286FD3"/>
    <w:rsid w:val="6F2E38F8"/>
    <w:rsid w:val="6F815507"/>
    <w:rsid w:val="6FBE2807"/>
    <w:rsid w:val="6FCD1A4D"/>
    <w:rsid w:val="70074E3A"/>
    <w:rsid w:val="700836A3"/>
    <w:rsid w:val="701956C8"/>
    <w:rsid w:val="70490E75"/>
    <w:rsid w:val="708D6F0F"/>
    <w:rsid w:val="710D6005"/>
    <w:rsid w:val="71757CBC"/>
    <w:rsid w:val="731009FF"/>
    <w:rsid w:val="73C3376E"/>
    <w:rsid w:val="765517A3"/>
    <w:rsid w:val="76954056"/>
    <w:rsid w:val="77A62967"/>
    <w:rsid w:val="77CA5AC1"/>
    <w:rsid w:val="77F138CA"/>
    <w:rsid w:val="781E228C"/>
    <w:rsid w:val="78ED461B"/>
    <w:rsid w:val="798B7402"/>
    <w:rsid w:val="79925120"/>
    <w:rsid w:val="7A886B78"/>
    <w:rsid w:val="7AA87DCE"/>
    <w:rsid w:val="7B1216AC"/>
    <w:rsid w:val="7B1E24E1"/>
    <w:rsid w:val="7B411908"/>
    <w:rsid w:val="7B5C211C"/>
    <w:rsid w:val="7B806CA3"/>
    <w:rsid w:val="7C890DFA"/>
    <w:rsid w:val="7D221166"/>
    <w:rsid w:val="7DCB3A1F"/>
    <w:rsid w:val="7E0869B3"/>
    <w:rsid w:val="7E0F7639"/>
    <w:rsid w:val="7EAF499D"/>
    <w:rsid w:val="7EDD7C92"/>
    <w:rsid w:val="7EE819A2"/>
    <w:rsid w:val="7EFB6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A28AC"/>
  <w15:docId w15:val="{22FA47C9-F8CA-431C-9BA0-E2A7F44E0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unhideWhenUsed="1" w:qFormat="1"/>
    <w:lsdException w:name="footer" w:uiPriority="99" w:unhideWhenUsed="1" w:qFormat="1"/>
    <w:lsdException w:name="caption" w:semiHidden="1" w:unhideWhenUsed="1" w:qFormat="1"/>
    <w:lsdException w:name="page number" w:qFormat="1"/>
    <w:lsdException w:name="Title" w:uiPriority="10" w:qFormat="1"/>
    <w:lsdException w:name="Default Paragraph Font" w:semiHidden="1" w:qFormat="1"/>
    <w:lsdException w:name="Body Text" w:qFormat="1"/>
    <w:lsdException w:name="Body Text Indent" w:unhideWhenUsed="1" w:qFormat="1"/>
    <w:lsdException w:name="Message Header" w:qFormat="1"/>
    <w:lsdException w:name="Subtitle" w:qFormat="1"/>
    <w:lsdException w:name="Body Text First Indent" w:unhideWhenUsed="1" w:qFormat="1"/>
    <w:lsdException w:name="Body Text First Indent 2" w:unhideWhenUsed="1" w:qFormat="1"/>
    <w:lsdException w:name="Body Text 2"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eastAsia="仿宋_GB2312"/>
      <w:kern w:val="2"/>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next w:val="a4"/>
    <w:qFormat/>
    <w:pPr>
      <w:pBdr>
        <w:top w:val="single" w:sz="6" w:space="1" w:color="auto"/>
        <w:left w:val="single" w:sz="6" w:space="1" w:color="auto"/>
        <w:bottom w:val="single" w:sz="6" w:space="1" w:color="auto"/>
        <w:right w:val="single" w:sz="6" w:space="1" w:color="auto"/>
      </w:pBdr>
      <w:shd w:val="pct20" w:color="auto" w:fill="auto"/>
      <w:ind w:leftChars="500" w:left="1000" w:hangingChars="500" w:hanging="500"/>
    </w:pPr>
    <w:rPr>
      <w:rFonts w:ascii="Cambria" w:hAnsi="Cambria" w:cs="Cambria"/>
      <w:sz w:val="24"/>
      <w:szCs w:val="24"/>
    </w:rPr>
  </w:style>
  <w:style w:type="paragraph" w:styleId="a4">
    <w:name w:val="Body Text"/>
    <w:basedOn w:val="a"/>
    <w:next w:val="a"/>
    <w:qFormat/>
    <w:pPr>
      <w:spacing w:after="120"/>
    </w:pPr>
  </w:style>
  <w:style w:type="paragraph" w:styleId="a5">
    <w:name w:val="Normal Indent"/>
    <w:basedOn w:val="a"/>
    <w:uiPriority w:val="99"/>
    <w:unhideWhenUsed/>
    <w:qFormat/>
    <w:pPr>
      <w:ind w:firstLineChars="200" w:firstLine="420"/>
    </w:pPr>
  </w:style>
  <w:style w:type="paragraph" w:styleId="a6">
    <w:name w:val="Body Text Indent"/>
    <w:basedOn w:val="a"/>
    <w:next w:val="2"/>
    <w:unhideWhenUsed/>
    <w:qFormat/>
    <w:pPr>
      <w:spacing w:after="120"/>
      <w:ind w:leftChars="200" w:left="420"/>
    </w:pPr>
    <w:rPr>
      <w:color w:val="000000"/>
      <w:sz w:val="32"/>
      <w:szCs w:val="32"/>
    </w:rPr>
  </w:style>
  <w:style w:type="paragraph" w:styleId="2">
    <w:name w:val="Body Text First Indent 2"/>
    <w:basedOn w:val="a6"/>
    <w:unhideWhenUsed/>
    <w:qFormat/>
    <w:pPr>
      <w:ind w:firstLineChars="200" w:firstLine="420"/>
    </w:pPr>
  </w:style>
  <w:style w:type="paragraph" w:styleId="a7">
    <w:name w:val="footer"/>
    <w:basedOn w:val="a"/>
    <w:next w:val="51"/>
    <w:uiPriority w:val="99"/>
    <w:unhideWhenUsed/>
    <w:qFormat/>
    <w:pPr>
      <w:tabs>
        <w:tab w:val="center" w:pos="4153"/>
        <w:tab w:val="right" w:pos="8306"/>
      </w:tabs>
      <w:snapToGrid w:val="0"/>
      <w:jc w:val="left"/>
    </w:pPr>
    <w:rPr>
      <w:sz w:val="18"/>
      <w:szCs w:val="18"/>
    </w:rPr>
  </w:style>
  <w:style w:type="paragraph" w:customStyle="1" w:styleId="51">
    <w:name w:val="索引 51"/>
    <w:basedOn w:val="a"/>
    <w:next w:val="a"/>
    <w:qFormat/>
    <w:pPr>
      <w:ind w:left="1680"/>
    </w:pPr>
  </w:style>
  <w:style w:type="paragraph" w:styleId="a8">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uiPriority w:val="99"/>
    <w:unhideWhenUsed/>
    <w:qFormat/>
    <w:pPr>
      <w:spacing w:after="120" w:line="480" w:lineRule="auto"/>
    </w:pPr>
  </w:style>
  <w:style w:type="paragraph" w:styleId="a9">
    <w:name w:val="Normal (Web)"/>
    <w:basedOn w:val="a"/>
    <w:qFormat/>
    <w:pPr>
      <w:spacing w:beforeAutospacing="1" w:afterAutospacing="1"/>
      <w:jc w:val="left"/>
    </w:pPr>
    <w:rPr>
      <w:rFonts w:eastAsia="宋体"/>
      <w:kern w:val="0"/>
      <w:sz w:val="24"/>
    </w:rPr>
  </w:style>
  <w:style w:type="paragraph" w:styleId="aa">
    <w:name w:val="Title"/>
    <w:basedOn w:val="a"/>
    <w:next w:val="a"/>
    <w:uiPriority w:val="10"/>
    <w:qFormat/>
    <w:pPr>
      <w:spacing w:before="240" w:after="60"/>
      <w:jc w:val="center"/>
      <w:outlineLvl w:val="0"/>
    </w:pPr>
    <w:rPr>
      <w:rFonts w:asciiTheme="majorHAnsi" w:eastAsia="宋体" w:hAnsiTheme="majorHAnsi" w:cstheme="majorBidi"/>
      <w:b/>
      <w:bCs/>
      <w:sz w:val="32"/>
      <w:szCs w:val="32"/>
    </w:rPr>
  </w:style>
  <w:style w:type="paragraph" w:styleId="ab">
    <w:name w:val="Body Text First Indent"/>
    <w:basedOn w:val="a4"/>
    <w:next w:val="a"/>
    <w:unhideWhenUsed/>
    <w:qFormat/>
    <w:pPr>
      <w:ind w:firstLine="720"/>
    </w:pPr>
  </w:style>
  <w:style w:type="character" w:styleId="ac">
    <w:name w:val="Strong"/>
    <w:basedOn w:val="a1"/>
    <w:qFormat/>
    <w:rPr>
      <w:b/>
    </w:rPr>
  </w:style>
  <w:style w:type="character" w:styleId="ad">
    <w:name w:val="page number"/>
    <w:basedOn w:val="a1"/>
    <w:qFormat/>
  </w:style>
  <w:style w:type="character" w:styleId="ae">
    <w:name w:val="Hyperlink"/>
    <w:basedOn w:val="a1"/>
    <w:qFormat/>
    <w:rPr>
      <w:color w:val="0000FF"/>
      <w:u w:val="single"/>
    </w:rPr>
  </w:style>
  <w:style w:type="paragraph" w:customStyle="1" w:styleId="Default">
    <w:name w:val="Default"/>
    <w:next w:val="a"/>
    <w:qFormat/>
    <w:pPr>
      <w:widowControl w:val="0"/>
      <w:autoSpaceDE w:val="0"/>
      <w:autoSpaceDN w:val="0"/>
      <w:adjustRightInd w:val="0"/>
    </w:pPr>
    <w:rPr>
      <w:rFonts w:ascii="宋体" w:cs="宋体"/>
      <w:color w:val="000000"/>
      <w:sz w:val="24"/>
      <w:szCs w:val="24"/>
    </w:rPr>
  </w:style>
  <w:style w:type="paragraph" w:customStyle="1" w:styleId="Bodytext1">
    <w:name w:val="Body text|1"/>
    <w:basedOn w:val="a"/>
    <w:qFormat/>
    <w:pPr>
      <w:spacing w:line="470" w:lineRule="auto"/>
      <w:ind w:firstLine="400"/>
    </w:pPr>
    <w:rPr>
      <w:rFonts w:ascii="宋体" w:eastAsia="宋体" w:hAnsi="宋体" w:cs="宋体"/>
      <w:sz w:val="28"/>
      <w:szCs w:val="28"/>
      <w:lang w:val="zh-TW" w:eastAsia="zh-TW" w:bidi="zh-TW"/>
    </w:rPr>
  </w:style>
  <w:style w:type="paragraph" w:customStyle="1" w:styleId="Other1">
    <w:name w:val="Other|1"/>
    <w:basedOn w:val="a"/>
    <w:qFormat/>
    <w:pPr>
      <w:spacing w:line="434" w:lineRule="auto"/>
      <w:ind w:firstLine="400"/>
    </w:pPr>
    <w:rPr>
      <w:rFonts w:ascii="宋体" w:eastAsia="宋体" w:hAnsi="宋体" w:cs="宋体"/>
      <w:szCs w:val="30"/>
      <w:lang w:val="zh-TW" w:eastAsia="zh-TW" w:bidi="zh-TW"/>
    </w:rPr>
  </w:style>
  <w:style w:type="paragraph" w:customStyle="1" w:styleId="10">
    <w:name w:val="样式 10 磅"/>
    <w:qFormat/>
    <w:pPr>
      <w:widowControl w:val="0"/>
      <w:jc w:val="both"/>
    </w:pPr>
    <w:rPr>
      <w:kern w:val="2"/>
      <w:sz w:val="21"/>
      <w:szCs w:val="24"/>
    </w:rPr>
  </w:style>
  <w:style w:type="paragraph" w:customStyle="1" w:styleId="110">
    <w:name w:val="样式 1 10 磅"/>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61</Pages>
  <Words>5251</Words>
  <Characters>29935</Characters>
  <Application>Microsoft Office Word</Application>
  <DocSecurity>0</DocSecurity>
  <Lines>249</Lines>
  <Paragraphs>70</Paragraphs>
  <ScaleCrop>false</ScaleCrop>
  <Company/>
  <LinksUpToDate>false</LinksUpToDate>
  <CharactersWithSpaces>35116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漫漫〰</dc:creator>
  <cp:lastModifiedBy>1025064172@qq.com</cp:lastModifiedBy>
  <cp:revision>2</cp:revision>
  <cp:lastPrinted>2023-02-27T03:25:00Z</cp:lastPrinted>
  <dcterms:created xsi:type="dcterms:W3CDTF">2023-01-16T02:36:00Z</dcterms:created>
  <dcterms:modified xsi:type="dcterms:W3CDTF">2025-04-25T08:16:00Z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9EAE9622BD9649849701AAB67B543A04</vt:lpwstr>
  </property>
  <property fmtid="{D5CDD505-2E9C-101B-9397-08002B2CF9AE}" pid="4" name="KSOTemplateDocerSaveRecord">
    <vt:lpwstr>eyJoZGlkIjoiMTczMDFmZjVlNDRhYzgwZGMwMmQ4NDA4MTJhNmMxNDUiLCJ1c2VySWQiOiI1NjY0NzI4MDgifQ==</vt:lpwstr>
  </property>
</Properties>
</file>