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>
      <w:pPr>
        <w:spacing w:line="660" w:lineRule="exact"/>
        <w:jc w:val="center"/>
        <w:rPr>
          <w:rFonts w:ascii="Times New Roman" w:eastAsia="方正仿宋_GBK" w:hAnsi="Times New Roman"/>
          <w:sz w:val="32"/>
          <w:szCs w:val="32"/>
        </w:rPr>
      </w:pPr>
    </w:p>
    <w:p w:rsidR="002E15FA" w:rsidRDefault="00084F31">
      <w:pPr>
        <w:overflowPunct w:val="0"/>
        <w:adjustRightInd w:val="0"/>
        <w:spacing w:line="620" w:lineRule="exact"/>
        <w:jc w:val="center"/>
        <w:outlineLvl w:val="0"/>
        <w:rPr>
          <w:rFonts w:ascii="Times New Roman" w:eastAsia="方正小标宋_GBK" w:hAnsi="Times New Roman"/>
          <w:color w:val="000000"/>
          <w:kern w:val="44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kern w:val="44"/>
          <w:sz w:val="44"/>
          <w:szCs w:val="32"/>
        </w:rPr>
        <w:t>重庆市渝中区人民政府</w:t>
      </w:r>
    </w:p>
    <w:p w:rsidR="002E15FA" w:rsidRDefault="00084F31">
      <w:pPr>
        <w:overflowPunct w:val="0"/>
        <w:adjustRightInd w:val="0"/>
        <w:spacing w:line="620" w:lineRule="exact"/>
        <w:jc w:val="center"/>
        <w:outlineLvl w:val="0"/>
        <w:rPr>
          <w:rFonts w:ascii="Times New Roman" w:eastAsia="方正小标宋_GBK" w:hAnsi="Times New Roman"/>
          <w:color w:val="000000"/>
          <w:kern w:val="44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kern w:val="44"/>
          <w:sz w:val="44"/>
          <w:szCs w:val="32"/>
        </w:rPr>
        <w:t>关于印发《渝中区质量强区建设工作</w:t>
      </w:r>
    </w:p>
    <w:p w:rsidR="002E15FA" w:rsidRDefault="00084F31">
      <w:pPr>
        <w:overflowPunct w:val="0"/>
        <w:adjustRightInd w:val="0"/>
        <w:spacing w:line="620" w:lineRule="exact"/>
        <w:jc w:val="center"/>
        <w:outlineLvl w:val="0"/>
        <w:rPr>
          <w:rFonts w:ascii="Times New Roman" w:eastAsia="方正小标宋_GBK" w:hAnsi="Times New Roman"/>
          <w:color w:val="000000"/>
          <w:kern w:val="44"/>
          <w:sz w:val="44"/>
          <w:szCs w:val="32"/>
        </w:rPr>
      </w:pPr>
      <w:r>
        <w:rPr>
          <w:rFonts w:ascii="Times New Roman" w:eastAsia="方正小标宋_GBK" w:hAnsi="Times New Roman"/>
          <w:color w:val="000000"/>
          <w:kern w:val="44"/>
          <w:sz w:val="44"/>
          <w:szCs w:val="32"/>
        </w:rPr>
        <w:t>实施方案》的通知</w:t>
      </w:r>
    </w:p>
    <w:p w:rsidR="002E15FA" w:rsidRDefault="002E15FA">
      <w:pPr>
        <w:pStyle w:val="a9"/>
        <w:widowControl w:val="0"/>
        <w:shd w:val="clear" w:color="auto" w:fill="FFFFFF"/>
        <w:overflowPunct w:val="0"/>
        <w:spacing w:before="0" w:beforeAutospacing="0" w:after="0" w:afterAutospacing="0" w:line="620" w:lineRule="exact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p w:rsidR="002E15FA" w:rsidRDefault="00084F31">
      <w:pPr>
        <w:pStyle w:val="10"/>
        <w:overflowPunct w:val="0"/>
        <w:spacing w:line="620" w:lineRule="exact"/>
        <w:textAlignment w:val="center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区政府各部门、各管委会，各街道办事处，有关单位：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《渝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中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区质量强区建设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工作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实施方案》已经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十四届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区政府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第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75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次常务会议审议通过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，现印发给你们，请结合实际认真贯彻落实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</w:t>
      </w:r>
    </w:p>
    <w:p w:rsidR="002E15FA" w:rsidRDefault="002E15FA">
      <w:pPr>
        <w:overflowPunct w:val="0"/>
        <w:spacing w:line="620" w:lineRule="exact"/>
        <w:rPr>
          <w:rFonts w:ascii="Times New Roman" w:eastAsia="方正仿宋_GBK" w:hAnsi="Times New Roman"/>
          <w:color w:val="000000"/>
          <w:sz w:val="32"/>
        </w:rPr>
      </w:pPr>
    </w:p>
    <w:p w:rsidR="002E15FA" w:rsidRDefault="002E15FA">
      <w:pPr>
        <w:overflowPunct w:val="0"/>
        <w:spacing w:line="620" w:lineRule="exact"/>
        <w:rPr>
          <w:rFonts w:ascii="Times New Roman" w:eastAsia="方正仿宋_GBK" w:hAnsi="Times New Roman"/>
          <w:color w:val="000000"/>
          <w:sz w:val="32"/>
        </w:rPr>
      </w:pPr>
    </w:p>
    <w:p w:rsidR="002E15FA" w:rsidRDefault="00084F31">
      <w:pPr>
        <w:overflowPunct w:val="0"/>
        <w:spacing w:line="620" w:lineRule="exact"/>
        <w:ind w:firstLineChars="1400" w:firstLine="4480"/>
        <w:rPr>
          <w:rFonts w:ascii="Times New Roman" w:eastAsia="方正仿宋_GBK" w:hAnsi="Times New Roman"/>
          <w:color w:val="000000"/>
          <w:sz w:val="32"/>
        </w:rPr>
      </w:pPr>
      <w:r>
        <w:rPr>
          <w:rFonts w:ascii="Times New Roman" w:eastAsia="方正仿宋_GBK" w:hAnsi="Times New Roman"/>
          <w:color w:val="000000"/>
          <w:sz w:val="32"/>
        </w:rPr>
        <w:t>重庆市渝中区人民政府</w:t>
      </w:r>
    </w:p>
    <w:p w:rsidR="002E15FA" w:rsidRDefault="00084F31">
      <w:pPr>
        <w:overflowPunct w:val="0"/>
        <w:spacing w:line="620" w:lineRule="exact"/>
        <w:ind w:firstLineChars="1525" w:firstLine="4880"/>
        <w:rPr>
          <w:rFonts w:ascii="Times New Roman" w:eastAsia="方正仿宋_GBK" w:hAnsi="Times New Roman"/>
          <w:color w:val="000000"/>
          <w:sz w:val="32"/>
        </w:rPr>
      </w:pPr>
      <w:r>
        <w:rPr>
          <w:rFonts w:ascii="Times New Roman" w:eastAsia="方正仿宋_GBK" w:hAnsi="Times New Roman"/>
          <w:color w:val="000000"/>
          <w:sz w:val="32"/>
        </w:rPr>
        <w:t>2024</w:t>
      </w:r>
      <w:r>
        <w:rPr>
          <w:rFonts w:ascii="Times New Roman" w:eastAsia="方正仿宋_GBK" w:hAnsi="Times New Roman"/>
          <w:color w:val="000000"/>
          <w:sz w:val="32"/>
        </w:rPr>
        <w:t>年</w:t>
      </w:r>
      <w:r>
        <w:rPr>
          <w:rFonts w:ascii="Times New Roman" w:eastAsia="方正仿宋_GBK" w:hAnsi="Times New Roman"/>
          <w:color w:val="000000"/>
          <w:sz w:val="32"/>
        </w:rPr>
        <w:t>3</w:t>
      </w:r>
      <w:r>
        <w:rPr>
          <w:rFonts w:ascii="Times New Roman" w:eastAsia="方正仿宋_GBK" w:hAnsi="Times New Roman"/>
          <w:color w:val="000000"/>
          <w:sz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</w:rPr>
        <w:t>22</w:t>
      </w:r>
      <w:r>
        <w:rPr>
          <w:rFonts w:ascii="Times New Roman" w:eastAsia="方正仿宋_GBK" w:hAnsi="Times New Roman"/>
          <w:color w:val="000000"/>
          <w:sz w:val="32"/>
        </w:rPr>
        <w:t>日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</w:rPr>
      </w:pPr>
      <w:r>
        <w:rPr>
          <w:rFonts w:ascii="Times New Roman" w:eastAsia="方正仿宋_GBK" w:hAnsi="Times New Roman"/>
          <w:color w:val="000000"/>
          <w:sz w:val="32"/>
        </w:rPr>
        <w:t>（此件</w:t>
      </w:r>
      <w:r>
        <w:rPr>
          <w:rFonts w:ascii="Times New Roman" w:eastAsia="方正仿宋_GBK" w:hAnsi="Times New Roman"/>
          <w:color w:val="000000"/>
          <w:sz w:val="32"/>
        </w:rPr>
        <w:t>公开发布</w:t>
      </w:r>
      <w:r>
        <w:rPr>
          <w:rFonts w:ascii="Times New Roman" w:eastAsia="方正仿宋_GBK" w:hAnsi="Times New Roman"/>
          <w:color w:val="000000"/>
          <w:sz w:val="32"/>
        </w:rPr>
        <w:t>）</w:t>
      </w:r>
    </w:p>
    <w:p w:rsidR="002E15FA" w:rsidRDefault="00084F31">
      <w:pPr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br w:type="page"/>
      </w:r>
    </w:p>
    <w:p w:rsidR="002E15FA" w:rsidRDefault="00084F31">
      <w:pPr>
        <w:overflowPunct w:val="0"/>
        <w:snapToGrid w:val="0"/>
        <w:spacing w:line="62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lastRenderedPageBreak/>
        <w:t>渝中区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质量强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区建设工作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实施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方案</w:t>
      </w:r>
    </w:p>
    <w:p w:rsidR="002E15FA" w:rsidRDefault="002E15FA">
      <w:pPr>
        <w:pStyle w:val="a5"/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为全面提高我区质量总体水平，根据《质量强国建设纲要》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《中共重庆市委、重庆市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人民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政府关于印发质量强市建设实施方案的通知》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color w:val="000000"/>
          <w:sz w:val="32"/>
          <w:szCs w:val="32"/>
        </w:rPr>
        <w:t>渝委发〔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）要求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，结合渝中实际，制定本实施方案。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一、总体要求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（一）指导思想。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以习近平新时代中国特色社会主义思想为指导，深入贯彻党的二十大及二十届二中全会、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市委六届二次、三次、四次全会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区委十三届四次全会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精神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全面落实习近平总书记关于质量工作的重要论述，完整、准确、全面贯彻新发展理念，以推动高质量发展为主题，以提高供给质量为主攻方向，坚持改革创新、绿色导向、利民惠民，坚持质量第一、效益优先，深入实施质量强国战略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贯彻质量强市方案，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构建更加适配的质量供给体系、更高水平的质量支撑体系、更加完善的质量保障体系，有效</w:t>
      </w:r>
      <w:r>
        <w:rPr>
          <w:rFonts w:ascii="Times New Roman" w:eastAsia="方正仿宋_GBK" w:hAnsi="Times New Roman"/>
          <w:color w:val="000000"/>
          <w:sz w:val="32"/>
          <w:szCs w:val="32"/>
        </w:rPr>
        <w:t>提升产业质量竞争力、企业质量管理水平、全民质量意识素养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，全方位建设质量强区、标准强区、品牌强区，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助力</w:t>
      </w:r>
      <w:r>
        <w:rPr>
          <w:rFonts w:ascii="Times New Roman" w:eastAsia="方正仿宋_GBK" w:hAnsi="Times New Roman"/>
          <w:color w:val="000000"/>
          <w:sz w:val="32"/>
          <w:szCs w:val="32"/>
        </w:rPr>
        <w:t>渝中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推动高质量发展、创造高品质生活、实现高效能治理，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发挥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六大作用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打造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六个新高地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为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加快建设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四化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现代都市，打造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四区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首善之地，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谱写新时代新征程新重庆渝中发展新篇章提供质量支撑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lastRenderedPageBreak/>
        <w:t>（二）主要目标。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2027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年，全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质量整体水平明显提升，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全区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质量品牌影响力显著增强，人民群众质量获得感、满意度明显增强，质量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强区建设取得标志性进展。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——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产业质量竞争力持续增强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产业转型升级步伐加快，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现代金融、现代商贸支柱产业优势</w:t>
      </w:r>
      <w:r>
        <w:rPr>
          <w:rFonts w:ascii="Times New Roman" w:eastAsia="方正仿宋_GBK" w:hAnsi="Times New Roman"/>
          <w:color w:val="000000"/>
          <w:sz w:val="32"/>
          <w:szCs w:val="32"/>
        </w:rPr>
        <w:t>凸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显，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文旅</w:t>
      </w:r>
      <w:r>
        <w:rPr>
          <w:rFonts w:ascii="Times New Roman" w:eastAsia="方正仿宋_GBK" w:hAnsi="Times New Roman"/>
          <w:color w:val="000000"/>
          <w:sz w:val="32"/>
          <w:szCs w:val="32"/>
        </w:rPr>
        <w:t>文创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、软信服务新兴产业强力带动，专业服务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、交通运输、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健康服务、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建筑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、楼宇工业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</w:t>
      </w:r>
      <w:r>
        <w:rPr>
          <w:rFonts w:ascii="Times New Roman" w:eastAsia="方正仿宋_GBK" w:hAnsi="Times New Roman"/>
          <w:color w:val="000000"/>
          <w:sz w:val="32"/>
          <w:szCs w:val="32"/>
        </w:rPr>
        <w:t>潜力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产业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竞争力显著</w:t>
      </w:r>
      <w:r>
        <w:rPr>
          <w:rFonts w:ascii="Times New Roman" w:eastAsia="方正仿宋_GBK" w:hAnsi="Times New Roman"/>
          <w:color w:val="000000"/>
          <w:sz w:val="32"/>
          <w:szCs w:val="32"/>
        </w:rPr>
        <w:t>增强，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11241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现代化产业体系</w:t>
      </w:r>
      <w:r>
        <w:rPr>
          <w:rFonts w:ascii="Times New Roman" w:eastAsia="方正仿宋_GBK" w:hAnsi="Times New Roman"/>
          <w:color w:val="000000"/>
          <w:sz w:val="32"/>
          <w:szCs w:val="32"/>
        </w:rPr>
        <w:t>焕新升级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取得重大进展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——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服务质量水平全面提升。服务业供给有效满足产业转型升级和居民消费升级需要，生产服务专业化水平更高，生活服务</w:t>
      </w:r>
      <w:r>
        <w:rPr>
          <w:rFonts w:ascii="Times New Roman" w:eastAsia="方正仿宋_GBK" w:hAnsi="Times New Roman"/>
          <w:color w:val="000000"/>
          <w:sz w:val="32"/>
          <w:szCs w:val="32"/>
        </w:rPr>
        <w:t>品质明显升级，公共服务质量满意度达到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分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，生活性服务业质量满意度达到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81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分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打造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渝中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服务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金名片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——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产品质量水平大幅跃升。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食品</w:t>
      </w:r>
      <w:r>
        <w:rPr>
          <w:rFonts w:ascii="Times New Roman" w:eastAsia="方正仿宋_GBK" w:hAnsi="Times New Roman"/>
          <w:color w:val="000000"/>
          <w:sz w:val="32"/>
          <w:szCs w:val="32"/>
        </w:rPr>
        <w:t>评价性</w:t>
      </w:r>
      <w:r>
        <w:rPr>
          <w:rFonts w:ascii="Times New Roman" w:eastAsia="方正仿宋_GBK" w:hAnsi="Times New Roman"/>
          <w:color w:val="000000"/>
          <w:sz w:val="32"/>
          <w:szCs w:val="32"/>
        </w:rPr>
        <w:t>抽检合格</w:t>
      </w:r>
      <w:r>
        <w:rPr>
          <w:rFonts w:ascii="Times New Roman" w:eastAsia="方正仿宋_GBK" w:hAnsi="Times New Roman"/>
          <w:color w:val="000000"/>
          <w:sz w:val="32"/>
          <w:szCs w:val="32"/>
        </w:rPr>
        <w:t>率达到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98.2%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以上，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制造业产品和消费品质量合格率达到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95%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以上，流通领域药品抽检合格率达到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99</w:t>
      </w:r>
      <w:r>
        <w:rPr>
          <w:rFonts w:ascii="Times New Roman" w:eastAsia="方正仿宋_GBK" w:hAnsi="Times New Roman"/>
          <w:color w:val="000000"/>
          <w:sz w:val="32"/>
          <w:szCs w:val="32"/>
        </w:rPr>
        <w:t>.5</w:t>
      </w:r>
      <w:r>
        <w:rPr>
          <w:rFonts w:ascii="Times New Roman" w:eastAsia="方正仿宋_GBK" w:hAnsi="Times New Roman"/>
          <w:color w:val="000000"/>
          <w:sz w:val="32"/>
          <w:szCs w:val="32"/>
        </w:rPr>
        <w:t>%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以上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消费品供给质量有效支撑高品质生活需要。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——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工程质量水平稳步提升。工程质量常见问题治理取得显著进步，装配式建筑面积占新建建筑面积的比例达到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35%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以上，新建绿色建筑占比达到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100%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，重大建设工程竣工验收合格率保持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100%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——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质量支撑能力显著增强。质量品牌培育发展机制更加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完善，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新增一批</w:t>
      </w:r>
      <w:r>
        <w:rPr>
          <w:rFonts w:ascii="Times New Roman" w:eastAsia="方正仿宋_GBK" w:hAnsi="Times New Roman"/>
          <w:color w:val="000000"/>
          <w:sz w:val="32"/>
          <w:szCs w:val="32"/>
        </w:rPr>
        <w:t>国家级、市级质量品牌。质量基础设施更加现代高效、契合产业，累计建成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一站式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服务平台</w:t>
      </w:r>
      <w:r>
        <w:rPr>
          <w:rFonts w:ascii="Times New Roman" w:eastAsia="方正仿宋_GBK" w:hAnsi="Times New Roman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个以上。数字赋能质量变革取得重大进展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质量创新动能明显增强。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——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质量治理体系更加完善。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质量法律法规执行更加有力，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扶持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政策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体系</w:t>
      </w:r>
      <w:r>
        <w:rPr>
          <w:rFonts w:ascii="Times New Roman" w:eastAsia="方正仿宋_GBK" w:hAnsi="Times New Roman"/>
          <w:color w:val="000000"/>
          <w:sz w:val="32"/>
          <w:szCs w:val="32"/>
        </w:rPr>
        <w:t>更加健全，智慧监管、信用监管、综合监管体系有效运行。市场主体质量意识和全民质量素养显著增强，质量人才队伍持续壮大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质量发展环境更加优化。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2035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年，质量和品牌综合实力达到全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先进水平，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质量意识深入人心，先进质量文化蔚然成风，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质量强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基本建成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二、</w:t>
      </w:r>
      <w:r>
        <w:rPr>
          <w:rFonts w:ascii="Times New Roman" w:eastAsia="方正黑体_GBK" w:hAnsi="Times New Roman"/>
          <w:color w:val="000000"/>
          <w:sz w:val="32"/>
          <w:szCs w:val="32"/>
        </w:rPr>
        <w:t>推动变革，</w:t>
      </w:r>
      <w:r>
        <w:rPr>
          <w:rFonts w:ascii="Times New Roman" w:eastAsia="方正黑体_GBK" w:hAnsi="Times New Roman"/>
          <w:color w:val="000000"/>
          <w:sz w:val="32"/>
          <w:szCs w:val="32"/>
        </w:rPr>
        <w:t>构建更加适配的质量供给体系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</w:t>
      </w:r>
      <w:r>
        <w:rPr>
          <w:rFonts w:ascii="Times New Roman" w:eastAsia="方正楷体_GBK" w:hAnsi="Times New Roman"/>
          <w:color w:val="000000"/>
          <w:sz w:val="32"/>
          <w:szCs w:val="32"/>
        </w:rPr>
        <w:t>一</w:t>
      </w:r>
      <w:r>
        <w:rPr>
          <w:rFonts w:ascii="Times New Roman" w:eastAsia="方正楷体_GBK" w:hAnsi="Times New Roman"/>
          <w:color w:val="000000"/>
          <w:sz w:val="32"/>
          <w:szCs w:val="32"/>
        </w:rPr>
        <w:t>）增强渝中产业质量竞争力。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．增强产业基础质量支撑。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找准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全市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制造业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高质量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发展格局的渝中定位，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以工业软件、区块链、信创等优势产业为切入点，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积极参与实施产业基础再造攻关项目，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加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快产业基础高级化进程，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推进质量管理、数字智能、网络技术深度融合。努力实现质量分析与控制软件关键技术突破。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．提高产业质量竞争水平。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推进质量、标准、品牌融合发展，以先进标准引领质量提升，以更高质量打造知名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</w:t>
      </w:r>
      <w:r>
        <w:rPr>
          <w:rFonts w:ascii="Times New Roman" w:eastAsia="方正仿宋_GBK" w:hAnsi="Times New Roman"/>
          <w:color w:val="000000"/>
          <w:sz w:val="32"/>
          <w:szCs w:val="32"/>
        </w:rPr>
        <w:t>品牌，以质量品牌优势推动产业质量效益升级。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加快培育服务业新业态新模式，以质量创新促进服务场景再造、业务再造、管理再造。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推动完善服务业质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量标准，加强服务业质量监测，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推动生产性服务业向专业化、价值链高端延伸，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生活性服务业向</w:t>
      </w:r>
      <w:r>
        <w:rPr>
          <w:rFonts w:ascii="Times New Roman" w:eastAsia="方正仿宋_GBK" w:hAnsi="Times New Roman"/>
          <w:color w:val="000000"/>
          <w:sz w:val="32"/>
          <w:szCs w:val="32"/>
        </w:rPr>
        <w:t>高品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质、多样化、特色化升级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．提升产业集群质量引领力。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支持科创、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医疗健康、金融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等产业集群组建质量标准创新联盟，构建质量创新协同、质量管理融合、企业分工协作的质量生态，提升集群质量引领力。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推动</w:t>
      </w:r>
      <w:r>
        <w:rPr>
          <w:rFonts w:ascii="Times New Roman" w:eastAsia="方正仿宋_GBK" w:hAnsi="Times New Roman"/>
          <w:color w:val="000000"/>
          <w:sz w:val="32"/>
          <w:szCs w:val="32"/>
        </w:rPr>
        <w:t>数字经济产科金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中心等产业创新中心、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产业集群公共服务综合体建设，争创一批产业技术基础公共服务平台。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（二）推动渝中服务高质量供给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4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．提升生产服务专业化水平。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推进现代服务业和先进制造业深度融合，实施服务业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用数赋智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行动，建设全市制造服务业高质量发展示范区。围绕全域打造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重庆软件天地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，以工业软件、工业互联网、工业设计、区块链、信创产业、新兴软件为重点，发展一流软信技术服务。围绕打造西部金融中心承载区，推进</w:t>
      </w:r>
      <w:r>
        <w:rPr>
          <w:rFonts w:ascii="Times New Roman" w:eastAsia="方正仿宋_GBK" w:hAnsi="Times New Roman"/>
          <w:color w:val="000000"/>
          <w:sz w:val="32"/>
          <w:szCs w:val="32"/>
        </w:rPr>
        <w:t>科技金融、绿色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金融、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普惠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金融、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养老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金融、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数字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金融发展，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塑造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一流金融服务。围绕打造西部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区域性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专业服务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中心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，提升会计、法律、知识产权、人力资源、工程技术与设计服务质量，发展一流专业服务。围绕打造国际消费中心城市核心区，大力推进产业供应链、物流业务流程再造、模式创新、质态提升，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发展一流贸易服务。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强化特种设备全生命周期管理和服务能力建设，推动产品供给向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产品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+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服务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转型，提升特种设备安装、维修、保养质量水平，打造服务型制造标杆品牌。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．促进生活服务品质升级。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加强大众餐饮卫生、质量监管，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提高质量安全水平，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引导餐饮主体提供高品质服务，擦亮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渝中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美食名片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。推进楼宇物业管理、房屋租赁服务、家政服务专业化、规范化发展，培育优质服务品牌。规范旅游市场秩序，改善旅游消费体验，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树立服务质量标杆，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打造全心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意旅游服务品牌。大力发展小巷公交，引导网约出租车、定制公交等个性化出行服务规范发展。提升公共体育场馆开放服务品质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，围绕大田湾文化体育产业园建设，提供高品质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赛事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表演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体旅融合、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社区健身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等服务项目。推进生活性服务业数字化转型，建设新型消费体验中心，加强无接触购物、在线消费、在线教育、在线医疗等新业态新模式质量管理，保障数字经济模式下的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吃、住、行、游、购、娱、医、学、业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质量。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强化服务质量监管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，探索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推行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餐饮、旅游、物业等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优质服务承诺、认</w:t>
      </w:r>
      <w:r>
        <w:rPr>
          <w:rFonts w:ascii="Times New Roman" w:eastAsia="方正仿宋_GBK" w:hAnsi="Times New Roman"/>
          <w:color w:val="000000"/>
          <w:sz w:val="32"/>
          <w:szCs w:val="32"/>
        </w:rPr>
        <w:t>证评价、标识制度。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．提升公共服务质量效率。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加强便民服务设施建设和公共配套设施适老化、适儿化、无障碍改造，推动居民生活便利化、品质化。打造一公里政务服务圈，推进政务服务联动审批、一网通办、跨省通办，更多事项纳入一件事一次办。加快构建高质量教育体系，推进基础教育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公平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优质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均衡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发展，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实施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职业教育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质量提升计划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打造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人文渝中、尚品教育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品牌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深化国家公共服务体系示范区建设，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推进公共文化场馆数字化发展，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进一步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丰富公共文化服务供给。加强基层公共就业创业服务平台建设，强化职业技能培训、用工指导等公共就业服务。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持续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lastRenderedPageBreak/>
        <w:t>实施养老机构服务质量评估和等级评定评价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提升养老机构规范化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、标准化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水平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。健全医疗质量管理体系，逐步扩大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城市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家庭医生签约服务覆盖范围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打造生命周期全程综合健康服务示范区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（三）</w:t>
      </w:r>
      <w:r>
        <w:rPr>
          <w:rFonts w:ascii="Times New Roman" w:eastAsia="方正楷体_GBK" w:hAnsi="Times New Roman"/>
          <w:color w:val="000000"/>
          <w:sz w:val="32"/>
          <w:szCs w:val="32"/>
        </w:rPr>
        <w:t>推动渝中产品高端化发展。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7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．实施食品药品质量安全提升工程。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严格落实食品安全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四个最严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要求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强化生产经营过程质量安全管控，鼓励食品生产经营企业实施危害分析与关键控制点体系，深化食品安全智慧监管场景应用，提高食品安全管理水平。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大力发展绿色、有机等优质农产品</w:t>
      </w:r>
      <w:r>
        <w:rPr>
          <w:rFonts w:ascii="Times New Roman" w:eastAsia="方正仿宋_GBK" w:hAnsi="Times New Roman"/>
          <w:color w:val="000000"/>
          <w:sz w:val="32"/>
          <w:szCs w:val="32"/>
        </w:rPr>
        <w:t>销售产业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协同推进食品安全规范化农贸市场建设。加强药品和疫苗经营、使用环节管理，强化临床急需、罕见病治疗、需冷链运输药品、医疗器械等重点产品监管，重点提升生物制品、仿制药、肿瘤治疗药品、新型血液制品等药品质量安全保障力度，推动零售药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风险预警平台建设，有效提升药品信息化、智慧化监管能力，推动药品监管向预见性、靶向性和规范性转变。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．实施消费品质量升级工程。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开展消费品质量提升行动，突出品质化、国际化、高端化，以新技术、新业态、新标准推动消费品质量提升。推广个性化定制、柔性化生产，推行高端品质认证，推动传统消费品迭代创新。鼓励食品行业开发贴近新零售特征的个性化、多样化、品牌化产品。持续实施商品交易市场优化升级行动，大力推进传统商贸向线上线下融合发展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和供应链服务升级，建立商品市场线上交易新形态。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鼓励优质消费品进口，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深化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保税</w:t>
      </w:r>
      <w:r>
        <w:rPr>
          <w:rFonts w:ascii="Times New Roman" w:eastAsia="方正仿宋_GBK" w:hAnsi="Times New Roman"/>
          <w:color w:val="000000"/>
          <w:sz w:val="32"/>
          <w:szCs w:val="32"/>
        </w:rPr>
        <w:t>+</w:t>
      </w:r>
      <w:r>
        <w:rPr>
          <w:rFonts w:ascii="Times New Roman" w:eastAsia="方正仿宋_GBK" w:hAnsi="Times New Roman"/>
          <w:color w:val="000000"/>
          <w:sz w:val="32"/>
          <w:szCs w:val="32"/>
        </w:rPr>
        <w:t>实体零售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跨境电商</w:t>
      </w:r>
      <w:r>
        <w:rPr>
          <w:rFonts w:ascii="Times New Roman" w:eastAsia="方正仿宋_GBK" w:hAnsi="Times New Roman"/>
          <w:color w:val="000000"/>
          <w:sz w:val="32"/>
          <w:szCs w:val="32"/>
        </w:rPr>
        <w:t>+</w:t>
      </w:r>
      <w:r>
        <w:rPr>
          <w:rFonts w:ascii="Times New Roman" w:eastAsia="方正仿宋_GBK" w:hAnsi="Times New Roman"/>
          <w:color w:val="000000"/>
          <w:sz w:val="32"/>
          <w:szCs w:val="32"/>
        </w:rPr>
        <w:t>保税展示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等新销售模式，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加快建设国际消费中心城市核心区。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．实施工业品质量升级工程。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结合我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产业发展、民生安全等实际情况，持续跟踪历年抽查不合格率偏高和消费者投诉比较集中的产品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聚焦重点区域、重点产品、重点指标，有计划开展监督抽查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进一步提高监督抽查针对性。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依法依规做好抽检不合格批次结果处理，确保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异议处理、责令改正、行政处罚、通报结果、复查公告等各项后处理工作落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地落实形成监管闭环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（四）</w:t>
      </w:r>
      <w:r>
        <w:rPr>
          <w:rFonts w:ascii="Times New Roman" w:eastAsia="方正楷体_GBK" w:hAnsi="Times New Roman"/>
          <w:color w:val="000000"/>
          <w:sz w:val="32"/>
          <w:szCs w:val="32"/>
        </w:rPr>
        <w:t>推动渝中工程高品质建造</w:t>
      </w:r>
      <w:r>
        <w:rPr>
          <w:rFonts w:ascii="Times New Roman" w:eastAsia="方正楷体_GBK" w:hAnsi="Times New Roman"/>
          <w:color w:val="000000"/>
          <w:sz w:val="32"/>
          <w:szCs w:val="32"/>
        </w:rPr>
        <w:t>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强化工程质量保障。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全面落实工程建设各方主体及项目负责人质量责任，构建以建设单位为首要责任的质量主体责任体系，强化质量责任追溯追究。推进工程质量管理标准化，严格工程施工岗位责任制，加强全过程质量管控，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强化工程建设全链条质量监管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。加强工程质量监督队伍建设。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提高建筑材料质量。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</w:t>
      </w:r>
      <w:r>
        <w:rPr>
          <w:rFonts w:ascii="Times New Roman" w:eastAsia="方正仿宋_GBK" w:hAnsi="Times New Roman"/>
          <w:color w:val="000000"/>
          <w:sz w:val="32"/>
          <w:szCs w:val="32"/>
        </w:rPr>
        <w:t>快新型建材应用，推动传统建材升级换代，大力推动绿色建材、装配式建筑部品件应用。落实建材</w:t>
      </w:r>
      <w:r>
        <w:rPr>
          <w:rFonts w:ascii="Times New Roman" w:eastAsia="方正仿宋_GBK" w:hAnsi="Times New Roman"/>
          <w:color w:val="000000"/>
          <w:sz w:val="32"/>
          <w:szCs w:val="32"/>
        </w:rPr>
        <w:t>销售供应</w:t>
      </w:r>
      <w:r>
        <w:rPr>
          <w:rFonts w:ascii="Times New Roman" w:eastAsia="方正仿宋_GBK" w:hAnsi="Times New Roman"/>
          <w:color w:val="000000"/>
          <w:sz w:val="32"/>
          <w:szCs w:val="32"/>
        </w:rPr>
        <w:t>单位终身责任，严格建材使用单位质量责任，加强建材产品质量监管，促进销售、施工等环节的质量提升。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打造渝中建设新样板。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推进智能建造与建筑工业化协同发展，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推动完善智能建造技术标准体系，加强工程建设工法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研发，鼓励试点应用装配式建造技术。推动工程建设优质化、品牌化发展，鼓励积极争创鲁班奖、李春奖、大禹奖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等优质工程奖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三</w:t>
      </w:r>
      <w:r>
        <w:rPr>
          <w:rFonts w:ascii="Times New Roman" w:eastAsia="方正黑体_GBK" w:hAnsi="Times New Roman"/>
          <w:color w:val="000000"/>
          <w:sz w:val="32"/>
          <w:szCs w:val="32"/>
        </w:rPr>
        <w:t>、</w:t>
      </w:r>
      <w:r>
        <w:rPr>
          <w:rFonts w:ascii="Times New Roman" w:eastAsia="方正黑体_GBK" w:hAnsi="Times New Roman"/>
          <w:color w:val="000000"/>
          <w:sz w:val="32"/>
          <w:szCs w:val="32"/>
        </w:rPr>
        <w:t>完善服务，</w:t>
      </w:r>
      <w:r>
        <w:rPr>
          <w:rFonts w:ascii="Times New Roman" w:eastAsia="方正黑体_GBK" w:hAnsi="Times New Roman"/>
          <w:color w:val="000000"/>
          <w:sz w:val="32"/>
          <w:szCs w:val="32"/>
        </w:rPr>
        <w:t>构建更高水平的质量支撑体系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（一）加强质量品牌矩阵打造。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．塑造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区域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质量品牌。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建立市场主导、政府推动的品牌发展机制，加强分类指导、梯次培育，支持企业创建质量品牌，打造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百年老店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。以现代服务业为重点，推动健全品牌标准体系，探索标准</w:t>
      </w:r>
      <w:r>
        <w:rPr>
          <w:rFonts w:ascii="Times New Roman" w:eastAsia="方正仿宋_GBK" w:hAnsi="Times New Roman"/>
          <w:color w:val="000000"/>
          <w:sz w:val="32"/>
          <w:szCs w:val="32"/>
        </w:rPr>
        <w:t>+</w:t>
      </w:r>
      <w:r>
        <w:rPr>
          <w:rFonts w:ascii="Times New Roman" w:eastAsia="方正仿宋_GBK" w:hAnsi="Times New Roman"/>
          <w:color w:val="000000"/>
          <w:sz w:val="32"/>
          <w:szCs w:val="32"/>
        </w:rPr>
        <w:t>认证（评价）模式，打造一批自主创新、品质高端、信誉过硬、市场公认的精品品牌。实施高端品牌引领工程，支持</w:t>
      </w:r>
      <w:r>
        <w:rPr>
          <w:rFonts w:ascii="Times New Roman" w:eastAsia="方正仿宋_GBK" w:hAnsi="Times New Roman"/>
          <w:color w:val="000000"/>
          <w:sz w:val="32"/>
          <w:szCs w:val="32"/>
        </w:rPr>
        <w:t>企业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争创中国质量奖、市长质量管理奖等质量品牌。培育保护、传承振兴老字号，以质量提升积蓄发展新动能。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4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．加强质量品牌推广保护。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积极参与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中国品牌日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等特色活动，依托各类博览会、展销会，加强融合传播、营销传播、国际传播，大力推广</w:t>
      </w:r>
      <w:r>
        <w:rPr>
          <w:rFonts w:ascii="Times New Roman" w:eastAsia="方正仿宋_GBK" w:hAnsi="Times New Roman"/>
          <w:color w:val="000000"/>
          <w:sz w:val="32"/>
          <w:szCs w:val="32"/>
        </w:rPr>
        <w:t>渝中</w:t>
      </w:r>
      <w:r>
        <w:rPr>
          <w:rFonts w:ascii="Times New Roman" w:eastAsia="方正仿宋_GBK" w:hAnsi="Times New Roman"/>
          <w:color w:val="000000"/>
          <w:sz w:val="32"/>
          <w:szCs w:val="32"/>
        </w:rPr>
        <w:t>品牌，讲好渝中品牌故事，传播</w:t>
      </w:r>
      <w:r>
        <w:rPr>
          <w:rFonts w:ascii="Times New Roman" w:eastAsia="方正仿宋_GBK" w:hAnsi="Times New Roman"/>
          <w:color w:val="000000"/>
          <w:sz w:val="32"/>
          <w:szCs w:val="32"/>
        </w:rPr>
        <w:t>渝中</w:t>
      </w:r>
      <w:r>
        <w:rPr>
          <w:rFonts w:ascii="Times New Roman" w:eastAsia="方正仿宋_GBK" w:hAnsi="Times New Roman"/>
          <w:color w:val="000000"/>
          <w:sz w:val="32"/>
          <w:szCs w:val="32"/>
        </w:rPr>
        <w:t>品牌文化。健全企业自我保护、行政保护、司法保护三位一体的品牌保护体系，支持企业导入先进品牌培</w:t>
      </w:r>
      <w:r>
        <w:rPr>
          <w:rFonts w:ascii="Times New Roman" w:eastAsia="方正仿宋_GBK" w:hAnsi="Times New Roman"/>
          <w:color w:val="000000"/>
          <w:sz w:val="32"/>
          <w:szCs w:val="32"/>
        </w:rPr>
        <w:t>育管理体系，加强品牌保护和维权，依法依规严厉打击品牌仿冒、商标侵权等违法行为。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．提高企业质量管理能力。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引导</w:t>
      </w:r>
      <w:r>
        <w:rPr>
          <w:rFonts w:ascii="Times New Roman" w:eastAsia="方正仿宋_GBK" w:hAnsi="Times New Roman"/>
          <w:color w:val="000000"/>
          <w:sz w:val="32"/>
          <w:szCs w:val="32"/>
        </w:rPr>
        <w:t>鼓励企业实施以质取胜战略，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推动新型质量管理体系应用，加快质量管理成熟度跃升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倡导中小企业走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专精特新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发展之路。加大质量技术创新投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入，推动软件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工程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、人工智能、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文化旅游、大数据管理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大健康产业、金融服务业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等重点领域质量创新。推进优质企业培育计划，发挥头部企业、链主企业示范作用，开展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大手牵小手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行动，将质量标杆企业先进质量理念、质量管理模式、质量技术资源向行业内部传递、产业链两端延伸。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督促企业落实产品质量安全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两个责任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，落实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日管控、周排查、月调度等三个管理制度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（二）</w:t>
      </w:r>
      <w:r>
        <w:rPr>
          <w:rFonts w:ascii="Times New Roman" w:eastAsia="方正楷体_GBK" w:hAnsi="Times New Roman"/>
          <w:color w:val="000000"/>
          <w:sz w:val="32"/>
          <w:szCs w:val="32"/>
        </w:rPr>
        <w:t>不断提升质量基础设施服务效能。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渝中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标准先进性。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深入实施标准化战略，开展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标准化</w:t>
      </w:r>
      <w:r>
        <w:rPr>
          <w:rFonts w:ascii="Times New Roman" w:eastAsia="方正仿宋_GBK" w:hAnsi="Times New Roman"/>
          <w:color w:val="000000"/>
          <w:sz w:val="32"/>
          <w:szCs w:val="32"/>
        </w:rPr>
        <w:t>+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行动，推动标准化与现代服务产业体系与社会事业等领域的深度融合，支持主导和参与制修订国际、国家、行业标准。推动完善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金融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商贸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软信、医药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等优势特色产业标准体系，加强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政务服务、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教育、医疗、劳动就业、社会救助等重点领域标准供给。实施团体标准培优计划和企业标准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领跑者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制度，支持各类主体争创国家级、市级标准化试点示范项目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7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．提升渝中计量精准性。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围绕大健康、医疗、电力、水务、信息等公共服务业发展，引进或筹建计量检定技术机构，推动计量检定校准市场快速发展。扶持企业申报筹建国家级、市级产业计量测试中心、产业计量实验室以及国家计量数据建设应用基地。支持企业建立和自主管理内部使用的最高计量标</w:t>
      </w:r>
      <w:r>
        <w:rPr>
          <w:rFonts w:ascii="Times New Roman" w:eastAsia="方正仿宋_GBK" w:hAnsi="Times New Roman"/>
          <w:color w:val="000000"/>
          <w:spacing w:val="-6"/>
          <w:sz w:val="32"/>
          <w:szCs w:val="32"/>
        </w:rPr>
        <w:t>准。鼓励企业、院校和医疗机构参与地方性计量技术规范的制定。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18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．提升渝中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检测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认证公正性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加强渝中检测检验能力建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设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强对检验检测服务业发展的规划引导和规范管理，培育优势领域检验检测能力。支持面向智能制造、信息通信、食品药品、特种设备、质量计量、测绘地理信息等领域检验检测认证机构发展。鼓励重点产业领域检验检测认证机构参于标准制定、计量测试装备研究、技术规范研究等。提升重点领域的检验检测保障能力，加快检验检测数字化、智能化转型。协助在区重点龙头企业持续推进质量管理体系认证提升行动。持续推进小微企业质量管理体系认证提升行动，支持推行服务认证，推动认证结果在政府采购、评比奖励等领域的采信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19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．提升质量基础设施集成服务高效性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加强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质量基础设施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一站式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服务平台建设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，构建</w:t>
      </w:r>
      <w:r>
        <w:rPr>
          <w:rFonts w:ascii="Times New Roman" w:eastAsia="方正仿宋_GBK" w:hAnsi="Times New Roman"/>
          <w:color w:val="000000"/>
          <w:sz w:val="32"/>
          <w:szCs w:val="32"/>
        </w:rPr>
        <w:t>1+N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服务体系，为区域产业高质量发展提供有力支持。鼓励社会力量、研发机构参与质量基础设施建设，协同推进科技创新、质量基础设施建设和产业竞争力提升。推动政产学研用深度融合，支持产业链上下游企业、研发机构、检验检测机构等围绕技术研发、标准制定等环节开展协同创新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（三）不断完善现代化质量治理体系</w:t>
      </w:r>
      <w:r>
        <w:rPr>
          <w:rFonts w:ascii="Times New Roman" w:eastAsia="方正楷体_GBK" w:hAnsi="Times New Roman"/>
          <w:color w:val="000000"/>
          <w:sz w:val="32"/>
          <w:szCs w:val="32"/>
        </w:rPr>
        <w:t>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．加强质量法治建设。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健全质量统计、质量激励、政府质量奖励、质量融资增信等质量政策制度。优化营商环境，建设高标准市场体系，维护全国统一大市场，推动政务服务联动审批、一网通办，落实公平竞争审查制度，构建亲清政商关系。深入开展全民质量行动，广泛开展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全国质量月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活动，支持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lastRenderedPageBreak/>
        <w:t>开展群众性质量活动。大力弘扬质量文化，引导社会力量参与质量文化建设。创新宣传推介方式，发挥新闻媒体宣传引导作用，传播先进质量理念，宣传最佳质量实践案例。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．加快质量数字化建设。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开展质量管理数字化赋能行动，积极参与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质量重庆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数字化建设，推进全流程质量监管、全要素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质量基础、全领域质量服务、全方位质量提升。集合多跨融合的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大质量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数据，描绘全区市场主体质量画像，开展智能化质量分析。推进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山城有信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数字化场景应用，打造智慧便捷、公平普惠的数字化质量服务体系。鼓励企业加快质量管理数字化转型，强化数字化设计、智能化生产、精益化管理、个性化定制、网络化协同、模型化发展。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．加强质量信用建设。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加大质量信用信息归集力度，推进建设质量信用信息库。推进质量信用分级分类制度，提升企业质量诚信意识。落实企业质量信用主体责任，提高产品质量和服务质量，树立良好的企业形象和品牌信誉。推动质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量信用结果在政府采购、银行信贷等领域的应用，鼓励企业编制质量信用报告并向社会发布。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．优化质量安全监管效能。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实施以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双随机、一公开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监管和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互联网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监管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为基本手段、以重点监管为补充、以信用监管为基础、以智慧监管为支撑的新型监管机制，推进质量领域综合监管。建立政企联动的质量追溯体系，通过线上网络科技监控，线下实时追踪，实现追溯产品质量。探索实施包容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lastRenderedPageBreak/>
        <w:t>审慎监管服务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三新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经济发展，对相关领域市场主体实行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观察期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管理，在不触碰质量和安全底线的前提下，优先采取教育提醒、劝导示范、警示告诫、行政提示、行政约谈等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柔性执法方式，探索实行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沙盒监管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触发式监管机制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．加强质量交流合作。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对接质量发展先进地区，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在成渝双城经济圈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建立健全质量共商共建互认机制，共建统一大市场。积极参与对外质量交流合作，推动重点领域消费品标准与国际接轨，着力提升规则制度标准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软联通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水平，助力渝中产品、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工程、服务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走出去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倡导重质守信质量文化。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推广重庆市市长质量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管理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奖获奖单位等质量标杆企业的质量文化，形成以质取胜、追求卓越的质量共识，自觉抵制质量违法行为，形成政府重视质量、企业追求质量、社会崇尚质量、人人关心质量的氛围。将质量标准要求作为政府采购、市场交易的基本要素，推动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拼价格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向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拼质量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转变，实现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优质优价</w:t>
      </w:r>
      <w:r>
        <w:rPr>
          <w:rFonts w:ascii="Times New Roman" w:eastAsia="方正仿宋_GBK" w:hAnsi="Times New Roman" w:cs="Times New Roman" w:hint="eastAsia"/>
          <w:color w:val="000000"/>
          <w:kern w:val="2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目标。</w:t>
      </w:r>
    </w:p>
    <w:p w:rsidR="002E15FA" w:rsidRDefault="00084F31" w:rsidP="00FF7FD4">
      <w:pPr>
        <w:pStyle w:val="a9"/>
        <w:widowControl w:val="0"/>
        <w:overflowPunct w:val="0"/>
        <w:spacing w:before="0" w:beforeAutospacing="0" w:after="0" w:afterAutospacing="0" w:line="620" w:lineRule="exact"/>
        <w:ind w:firstLineChars="200" w:firstLine="643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b/>
          <w:bCs/>
          <w:color w:val="000000"/>
          <w:kern w:val="2"/>
          <w:sz w:val="32"/>
          <w:szCs w:val="32"/>
        </w:rPr>
        <w:t>．健全质量政策制度。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建立质量督察机制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完善质量激励机制，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探索建立区长质量管理奖，健全完善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质量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提升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扶持体系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。推行落实产品质量安全事故强制报告制度、产品质量安全风险监控及风险调查</w:t>
      </w:r>
      <w:r w:rsidR="00FF7FD4"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制度。建立质量融资增信体系，加大对企业质量创新的金融扶持力度。健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全完善产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品和服务质量分级制度。完善政府采购政策和招投标制度，推动形成需求引领、优质优价、优质优先的采购制度，加强标后合同履约监管。完善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lastRenderedPageBreak/>
        <w:t>质量发展经费保障机制，将质量工作经费纳入区财政预算，相关资金更多投向质量领域。</w:t>
      </w:r>
    </w:p>
    <w:p w:rsidR="002E15FA" w:rsidRDefault="00084F31" w:rsidP="00FF7FD4">
      <w:pPr>
        <w:overflowPunct w:val="0"/>
        <w:spacing w:line="620" w:lineRule="exact"/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7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．构建多元治理新局面。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构建市场主体自治、行业自律、社会监督、政府监管的社会共治格局。建设人人有责、人人尽责、人人享有的社会治理共同体，全面提高社会治理效能，完善社会治理考核评价机制，增加民生福祉，促进社会公平正义。完善社会信用体系，推进信用监管机制建设。健全公共安全体系，完善安全生产责任制，提高防灾减灾救灾和急难险重突发公共事件处置保障能力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四</w:t>
      </w:r>
      <w:r>
        <w:rPr>
          <w:rFonts w:ascii="Times New Roman" w:eastAsia="方正黑体_GBK" w:hAnsi="Times New Roman"/>
          <w:color w:val="000000"/>
          <w:sz w:val="32"/>
          <w:szCs w:val="32"/>
        </w:rPr>
        <w:t>、</w:t>
      </w:r>
      <w:r>
        <w:rPr>
          <w:rFonts w:ascii="Times New Roman" w:eastAsia="方正黑体_GBK" w:hAnsi="Times New Roman"/>
          <w:color w:val="000000"/>
          <w:sz w:val="32"/>
          <w:szCs w:val="32"/>
        </w:rPr>
        <w:t>健全机制，</w:t>
      </w:r>
      <w:r>
        <w:rPr>
          <w:rFonts w:ascii="Times New Roman" w:eastAsia="方正黑体_GBK" w:hAnsi="Times New Roman"/>
          <w:color w:val="000000"/>
          <w:sz w:val="32"/>
          <w:szCs w:val="32"/>
        </w:rPr>
        <w:t>构建更加完善的质量保障体系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（一）完善组织领导机制。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坚持党对质量工作的全面领导，把党的领导贯彻到质量工作的各领域各方面各环节。建立质量强区建设统筹协调工作机制，实行工作例会制度，加强质量强区建设工作的统筹协调，强化部门协同、上下联动，形成工作合力。区级有关部门、各街道要将质量强区工作纳入重要议事日程，制定年度工作计划，明确目标任务，压实工作责任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（二）完善工作推进机制。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强化产业、财政、金融、科技、贸易、环境、人才等政策与质量政策协同，建立闭环落实机制，加强质量强区建设，推动质量强园、质量强企纵深发展，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积极争创具有渝中辨识度的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质量强市建设示范区。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（三）完善</w:t>
      </w:r>
      <w:r>
        <w:rPr>
          <w:rFonts w:ascii="Times New Roman" w:eastAsia="方正楷体_GBK" w:hAnsi="Times New Roman"/>
          <w:color w:val="000000"/>
          <w:sz w:val="32"/>
          <w:szCs w:val="32"/>
        </w:rPr>
        <w:t>宣传教育</w:t>
      </w:r>
      <w:r>
        <w:rPr>
          <w:rFonts w:ascii="Times New Roman" w:eastAsia="方正楷体_GBK" w:hAnsi="Times New Roman"/>
          <w:color w:val="000000"/>
          <w:sz w:val="32"/>
          <w:szCs w:val="32"/>
        </w:rPr>
        <w:t>机制。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把质量发展纳入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区党校和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各类干部培训教学计划。通过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世界计量日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世界认可日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世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界标准日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质量月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</w:t>
      </w:r>
      <w:r>
        <w:rPr>
          <w:rFonts w:ascii="Times New Roman" w:eastAsia="方正仿宋_GBK" w:hAnsi="Times New Roman"/>
          <w:color w:val="000000"/>
          <w:sz w:val="32"/>
          <w:szCs w:val="32"/>
        </w:rPr>
        <w:t>系列</w:t>
      </w:r>
      <w:r>
        <w:rPr>
          <w:rFonts w:ascii="Times New Roman" w:eastAsia="方正仿宋_GBK" w:hAnsi="Times New Roman"/>
          <w:color w:val="000000"/>
          <w:sz w:val="32"/>
          <w:szCs w:val="32"/>
        </w:rPr>
        <w:t>活动，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深入</w:t>
      </w:r>
      <w:r>
        <w:rPr>
          <w:rFonts w:ascii="Times New Roman" w:eastAsia="方正仿宋_GBK" w:hAnsi="Times New Roman"/>
          <w:color w:val="000000"/>
          <w:sz w:val="32"/>
          <w:szCs w:val="32"/>
        </w:rPr>
        <w:t>宣传政府和企业加强质量安全监管服务的措施和成效，营造党委政府重视质量、企业追求质量、社会崇尚质量、人人关心质量的良好氛围。</w:t>
      </w:r>
    </w:p>
    <w:p w:rsidR="002E15FA" w:rsidRDefault="00084F31">
      <w:pPr>
        <w:overflowPunct w:val="0"/>
        <w:spacing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（四）完善</w:t>
      </w:r>
      <w:r>
        <w:rPr>
          <w:rFonts w:ascii="Times New Roman" w:eastAsia="方正楷体_GBK" w:hAnsi="Times New Roman"/>
          <w:color w:val="000000"/>
          <w:sz w:val="32"/>
          <w:szCs w:val="32"/>
        </w:rPr>
        <w:t>督察</w:t>
      </w:r>
      <w:r>
        <w:rPr>
          <w:rFonts w:ascii="Times New Roman" w:eastAsia="方正楷体_GBK" w:hAnsi="Times New Roman"/>
          <w:color w:val="000000"/>
          <w:sz w:val="32"/>
          <w:szCs w:val="32"/>
        </w:rPr>
        <w:t>激励机制。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深化质量工作</w:t>
      </w:r>
      <w:r>
        <w:rPr>
          <w:rFonts w:ascii="Times New Roman" w:eastAsia="方正仿宋_GBK" w:hAnsi="Times New Roman"/>
          <w:color w:val="000000"/>
          <w:sz w:val="32"/>
          <w:szCs w:val="32"/>
        </w:rPr>
        <w:t>督察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，将工作成效纳入区级有关部门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、各</w:t>
      </w:r>
      <w:r>
        <w:rPr>
          <w:rFonts w:ascii="Times New Roman" w:eastAsia="方正仿宋_GBK" w:hAnsi="Times New Roman"/>
          <w:color w:val="000000"/>
          <w:sz w:val="32"/>
          <w:szCs w:val="32"/>
        </w:rPr>
        <w:t>街道领导班子和领导干部政绩考核内容。建立健全质量督促检查和整改落实机制。对推进质量强区建设成效突出的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部门单位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予以督查激励；对在质量工作中作出突出贡献的单位和个人，按照国家有关规定予以表彰</w:t>
      </w:r>
      <w:r>
        <w:rPr>
          <w:rFonts w:ascii="Times New Roman" w:eastAsia="方正仿宋_GBK" w:hAnsi="Times New Roman"/>
          <w:color w:val="000000"/>
          <w:sz w:val="32"/>
          <w:szCs w:val="32"/>
        </w:rPr>
        <w:t>奖励。</w:t>
      </w:r>
    </w:p>
    <w:p w:rsidR="002E15FA" w:rsidRDefault="00084F31">
      <w:pPr>
        <w:pStyle w:val="a4"/>
        <w:overflowPunct w:val="0"/>
        <w:spacing w:after="0" w:line="62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（五）完善政策扶持机制。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区级有关</w:t>
      </w:r>
      <w:r>
        <w:rPr>
          <w:rFonts w:ascii="Times New Roman" w:eastAsia="方正仿宋_GBK" w:hAnsi="Times New Roman"/>
          <w:color w:val="000000"/>
          <w:sz w:val="32"/>
          <w:szCs w:val="32"/>
        </w:rPr>
        <w:t>部门主动对接市级相关部门，争取上级政策资金支持，帮助和指导企业用好各级优惠政策。加大对鼓励类项目和重点支持方向的扶持力度。构建全过程、专业化、一站式人才服务体系，完善以企业实际需求为导向的人才引进政策体系。</w:t>
      </w:r>
    </w:p>
    <w:p w:rsidR="002E15FA" w:rsidRDefault="002E15FA">
      <w:pPr>
        <w:overflowPunct w:val="0"/>
        <w:spacing w:line="620" w:lineRule="exact"/>
        <w:rPr>
          <w:rFonts w:ascii="Times New Roman" w:eastAsia="方正仿宋_GBK" w:hAnsi="Times New Roman"/>
          <w:sz w:val="32"/>
          <w:szCs w:val="32"/>
        </w:rPr>
      </w:pPr>
    </w:p>
    <w:p w:rsidR="002E15FA" w:rsidRDefault="002E15FA">
      <w:pPr>
        <w:spacing w:line="620" w:lineRule="exact"/>
        <w:jc w:val="left"/>
        <w:rPr>
          <w:rFonts w:ascii="Times New Roman" w:eastAsia="方正仿宋_GBK" w:hAnsi="Times New Roman"/>
          <w:bCs/>
          <w:sz w:val="32"/>
          <w:szCs w:val="32"/>
        </w:rPr>
      </w:pPr>
      <w:bookmarkStart w:id="0" w:name="_GoBack"/>
      <w:bookmarkEnd w:id="0"/>
    </w:p>
    <w:sectPr w:rsidR="002E15FA" w:rsidSect="002E15FA">
      <w:footerReference w:type="even" r:id="rId7"/>
      <w:footerReference w:type="default" r:id="rId8"/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31" w:rsidRDefault="00084F31" w:rsidP="002E15FA">
      <w:r>
        <w:separator/>
      </w:r>
    </w:p>
  </w:endnote>
  <w:endnote w:type="continuationSeparator" w:id="1">
    <w:p w:rsidR="00084F31" w:rsidRDefault="00084F31" w:rsidP="002E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FA" w:rsidRDefault="002E15FA">
    <w:pPr>
      <w:pStyle w:val="a7"/>
    </w:pPr>
    <w:r>
      <w:pict>
        <v:rect id="文本框 2" o:spid="_x0000_s1027" style="position:absolute;margin-left:0;margin-top:-9.65pt;width:89.85pt;height:21.2pt;z-index:251658240;mso-position-horizontal-relative:margin" o:gfxdata="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Kcaa71gAAAAcBAAAPAAAAAAAAAAEAIAAAADgAAABkcnMv&#10;ZG93bnJldi54bWxQSwECFAAUAAAACACHTuJAIOcXV+8BAACxAwAADgAAAAAAAAABACAAAAA7AQAA&#10;ZHJzL2Uyb0RvYy54bWxQSwUGAAAAAAYABgBZAQAAnAUAAAAA&#10;" filled="f" stroked="f" strokeweight=".5pt">
          <v:stroke joinstyle="round"/>
          <v:textbox inset="0,0,0,0">
            <w:txbxContent>
              <w:p w:rsidR="002E15FA" w:rsidRDefault="00084F31">
                <w:pPr>
                  <w:pStyle w:val="a7"/>
                  <w:ind w:firstLineChars="100" w:firstLine="280"/>
                  <w:rPr>
                    <w:rFonts w:asci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 xml:space="preserve"> </w:t>
                </w:r>
                <w:r w:rsidR="002E15FA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2E15FA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separate"/>
                </w:r>
                <w:r w:rsidR="00FF7FD4">
                  <w:rPr>
                    <w:rFonts w:ascii="Times New Roman" w:eastAsia="方正仿宋_GBK" w:hAnsi="Times New Roman"/>
                    <w:noProof/>
                    <w:sz w:val="28"/>
                    <w:szCs w:val="28"/>
                  </w:rPr>
                  <w:t>14</w:t>
                </w:r>
                <w:r w:rsidR="002E15FA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5FA" w:rsidRDefault="002E15FA">
    <w:pPr>
      <w:pStyle w:val="a7"/>
    </w:pPr>
    <w:r>
      <w:pict>
        <v:rect id="文本框 1" o:spid="_x0000_s1026" style="position:absolute;margin-left:359.35pt;margin-top:-9.65pt;width:77.25pt;height:21.2pt;z-index:251657216;mso-position-horizontal-relative:margin" o:gfxdata="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mueZ7NgAAAAKAQAADwAAAAAAAAABACAAAAA4AAAAZHJz&#10;L2Rvd25yZXYueG1sUEsBAhQAFAAAAAgAh07iQBl4axLuAQAAsAMAAA4AAAAAAAAAAQAgAAAAPQEA&#10;AGRycy9lMm9Eb2MueG1sUEsFBgAAAAAGAAYAWQEAAJ0FAAAAAA==&#10;" filled="f" stroked="f" strokeweight=".5pt">
          <v:stroke joinstyle="round"/>
          <v:textbox inset="0,0,0,0">
            <w:txbxContent>
              <w:p w:rsidR="002E15FA" w:rsidRDefault="00084F31">
                <w:pPr>
                  <w:pStyle w:val="a7"/>
                  <w:ind w:firstLineChars="100" w:firstLine="280"/>
                  <w:rPr>
                    <w:rFonts w:ascii="方正仿宋_GBK" w:eastAsia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 xml:space="preserve"> </w:t>
                </w:r>
                <w:r w:rsidR="002E15FA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2E15FA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separate"/>
                </w:r>
                <w:r w:rsidR="00FF7FD4">
                  <w:rPr>
                    <w:rFonts w:ascii="Times New Roman" w:eastAsia="方正仿宋_GBK" w:hAnsi="Times New Roman"/>
                    <w:noProof/>
                    <w:sz w:val="28"/>
                    <w:szCs w:val="28"/>
                  </w:rPr>
                  <w:t>13</w:t>
                </w:r>
                <w:r w:rsidR="002E15FA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31" w:rsidRDefault="00084F31" w:rsidP="002E15FA">
      <w:r>
        <w:separator/>
      </w:r>
    </w:p>
  </w:footnote>
  <w:footnote w:type="continuationSeparator" w:id="1">
    <w:p w:rsidR="00084F31" w:rsidRDefault="00084F31" w:rsidP="002E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</w:compat>
  <w:docVars>
    <w:docVar w:name="commondata" w:val="eyJoZGlkIjoiYTNjZmZkNjQ1NzQ3ZmE2Nzk3NzNmNjAzZTExNDMwMzkifQ=="/>
  </w:docVars>
  <w:rsids>
    <w:rsidRoot w:val="002E15FA"/>
    <w:rsid w:val="DB780030"/>
    <w:rsid w:val="00084F31"/>
    <w:rsid w:val="002E15FA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Message Header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E15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rsid w:val="002E15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hAnsi="Cambria"/>
      <w:sz w:val="24"/>
      <w:szCs w:val="24"/>
    </w:rPr>
  </w:style>
  <w:style w:type="paragraph" w:styleId="a4">
    <w:name w:val="Body Text"/>
    <w:basedOn w:val="a"/>
    <w:next w:val="5"/>
    <w:qFormat/>
    <w:rsid w:val="002E15FA"/>
    <w:pPr>
      <w:spacing w:after="120"/>
    </w:pPr>
    <w:rPr>
      <w:rFonts w:ascii="等线" w:eastAsia="等线"/>
    </w:rPr>
  </w:style>
  <w:style w:type="paragraph" w:styleId="5">
    <w:name w:val="toc 5"/>
    <w:basedOn w:val="a"/>
    <w:next w:val="a"/>
    <w:qFormat/>
    <w:rsid w:val="002E15FA"/>
    <w:pPr>
      <w:ind w:leftChars="800" w:left="800"/>
    </w:pPr>
    <w:rPr>
      <w:rFonts w:ascii="Times New Roman" w:eastAsia="方正仿宋_GBK" w:hAnsi="Times New Roman"/>
      <w:sz w:val="32"/>
    </w:rPr>
  </w:style>
  <w:style w:type="paragraph" w:styleId="a5">
    <w:name w:val="Normal Indent"/>
    <w:basedOn w:val="a"/>
    <w:qFormat/>
    <w:rsid w:val="002E15FA"/>
    <w:pPr>
      <w:ind w:firstLine="420"/>
    </w:pPr>
    <w:rPr>
      <w:szCs w:val="24"/>
    </w:rPr>
  </w:style>
  <w:style w:type="paragraph" w:styleId="a6">
    <w:name w:val="Body Text Indent"/>
    <w:basedOn w:val="a"/>
    <w:qFormat/>
    <w:rsid w:val="002E15FA"/>
    <w:pPr>
      <w:ind w:firstLineChars="400" w:firstLine="400"/>
    </w:pPr>
    <w:rPr>
      <w:sz w:val="32"/>
      <w:szCs w:val="20"/>
    </w:rPr>
  </w:style>
  <w:style w:type="paragraph" w:styleId="2">
    <w:name w:val="Body Text Indent 2"/>
    <w:basedOn w:val="a"/>
    <w:qFormat/>
    <w:rsid w:val="002E15FA"/>
    <w:pPr>
      <w:spacing w:line="360" w:lineRule="auto"/>
      <w:ind w:firstLineChars="100" w:firstLine="100"/>
    </w:pPr>
    <w:rPr>
      <w:rFonts w:eastAsia="方正小标宋简体"/>
      <w:sz w:val="36"/>
    </w:rPr>
  </w:style>
  <w:style w:type="paragraph" w:styleId="a7">
    <w:name w:val="footer"/>
    <w:basedOn w:val="a"/>
    <w:qFormat/>
    <w:rsid w:val="002E15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2E15F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2E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szCs w:val="24"/>
    </w:rPr>
  </w:style>
  <w:style w:type="paragraph" w:styleId="a9">
    <w:name w:val="Normal (Web)"/>
    <w:basedOn w:val="a"/>
    <w:qFormat/>
    <w:rsid w:val="002E15F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a">
    <w:name w:val="Body Text First Indent"/>
    <w:basedOn w:val="a4"/>
    <w:next w:val="a"/>
    <w:qFormat/>
    <w:rsid w:val="002E15FA"/>
    <w:pPr>
      <w:ind w:firstLineChars="100" w:firstLine="100"/>
    </w:pPr>
  </w:style>
  <w:style w:type="paragraph" w:styleId="20">
    <w:name w:val="Body Text First Indent 2"/>
    <w:basedOn w:val="a6"/>
    <w:qFormat/>
    <w:rsid w:val="002E15FA"/>
    <w:pPr>
      <w:ind w:firstLineChars="200" w:firstLine="200"/>
    </w:pPr>
  </w:style>
  <w:style w:type="paragraph" w:customStyle="1" w:styleId="Default">
    <w:name w:val="Default"/>
    <w:qFormat/>
    <w:rsid w:val="002E15F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b">
    <w:name w:val="默认"/>
    <w:qFormat/>
    <w:rsid w:val="002E15FA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10">
    <w:name w:val="样式 10 磅"/>
    <w:qFormat/>
    <w:rsid w:val="002E15F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">
    <w:name w:val="正文首行缩进1"/>
    <w:basedOn w:val="a4"/>
    <w:qFormat/>
    <w:rsid w:val="002E15FA"/>
    <w:pPr>
      <w:ind w:firstLineChars="100" w:firstLine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1138</Words>
  <Characters>6488</Characters>
  <Application>Microsoft Office Word</Application>
  <DocSecurity>0</DocSecurity>
  <Lines>54</Lines>
  <Paragraphs>15</Paragraphs>
  <ScaleCrop>false</ScaleCrop>
  <Company>China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李小闹</dc:creator>
  <cp:lastModifiedBy>徐小林</cp:lastModifiedBy>
  <cp:revision>2</cp:revision>
  <cp:lastPrinted>2024-03-12T18:07:00Z</cp:lastPrinted>
  <dcterms:created xsi:type="dcterms:W3CDTF">2024-01-18T07:46:00Z</dcterms:created>
  <dcterms:modified xsi:type="dcterms:W3CDTF">2024-09-11T03:17:00Z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F26AC916D01140A2B3BCB8BA666EDD9A</vt:lpwstr>
  </property>
</Properties>
</file>