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6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26" w:name="_GoBack"/>
      <w:bookmarkEnd w:id="26"/>
    </w:p>
    <w:p>
      <w:pPr>
        <w:widowControl w:val="0"/>
        <w:wordWrap/>
        <w:adjustRightInd/>
        <w:snapToGrid/>
        <w:spacing w:line="6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fh"/>
      <w:bookmarkEnd w:id="0"/>
    </w:p>
    <w:p>
      <w:pPr>
        <w:widowControl w:val="0"/>
        <w:wordWrap/>
        <w:adjustRightInd/>
        <w:snapToGrid/>
        <w:spacing w:line="6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1" w:name="mj"/>
      <w:bookmarkEnd w:id="1"/>
      <w:bookmarkStart w:id="2" w:name="hj"/>
      <w:bookmarkEnd w:id="2"/>
    </w:p>
    <w:p>
      <w:pPr>
        <w:widowControl w:val="0"/>
        <w:wordWrap/>
        <w:adjustRightInd/>
        <w:snapToGrid/>
        <w:spacing w:line="6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3" w:name="remove_shape1"/>
      <w:r>
        <w:rPr>
          <w:rFonts w:ascii="方正仿宋_GBK" w:hAnsi="Times New Roman" w:eastAsia="方正仿宋_GBK" w:cs="Times New Roman"/>
          <w:color w:val="FF0000"/>
          <w:kern w:val="2"/>
          <w:sz w:val="32"/>
          <w:szCs w:val="32"/>
          <w:lang w:val="en-US" w:eastAsia="zh-CN" w:bidi="ar-SA"/>
        </w:rPr>
        <w:pict>
          <v:group id="Group 2" o:spid="_x0000_s1028" style="position:absolute;left:0;margin-left:0pt;margin-top:31.05pt;height:140.6pt;width:441pt;rotation:0f;z-index:251660288;" coordorigin="1588,4377" coordsize="8820,2813">
            <o:lock v:ext="edit" position="f" selection="f" grouping="f" rotation="f" cropping="f" text="f" aspectratio="f"/>
            <v:shape id="WordArt: Plain Text 3" o:spid="_x0000_s1029" type="#_x0000_t136" style="position:absolute;left:1816;top:4377;height:1078;width:8277;rotation:0f;" o:ole="f" fillcolor="#FF0000" filled="t" o:preferrelative="t" stroked="t" coordorigin="0,0" coordsize="21600,21600" adj="10800">
              <v:stroke color="#FF0000" color2="#FFFFFF" miterlimit="2"/>
              <v:imagedata gain="65536f" blacklevel="0f" gamma="0"/>
              <o:lock v:ext="edit" position="f" selection="f" grouping="f" rotation="f" cropping="f" text="f" aspectratio="f"/>
              <v:textpath on="t" fitshape="t" fitpath="t" trim="t" xscale="f" string="重庆市渝中区人民政府办公室文件" style="v-text-align:center;font-family:方正小标宋_GBK;font-size:40pt;v-rotate-letters:f;v-same-letter-heights:f;"/>
            </v:shape>
            <v:line id="直线 10" o:spid="_x0000_s1030" style="position:absolute;left:1588;top:7189;height:1;width:8820;rotation:0f;" o:ole="f" fillcolor="#FFFFFF" filled="f" o:preferrelative="t" stroked="t" coordsize="21600,21600">
              <v:fill on="f" color2="#FFFFFF" focus="0%"/>
              <v:stroke weight="2pt" color="#FF0000" color2="#FFFFFF" miterlimit="2"/>
              <v:imagedata gain="65536f" blacklevel="0f" gamma="0"/>
              <o:lock v:ext="edit" position="f" selection="f" grouping="f" rotation="f" cropping="f" text="f" aspectratio="f"/>
            </v:line>
          </v:group>
        </w:pict>
      </w:r>
      <w:bookmarkEnd w:id="3"/>
    </w:p>
    <w:p>
      <w:pPr>
        <w:widowControl w:val="0"/>
        <w:tabs>
          <w:tab w:val="left" w:pos="7148"/>
        </w:tabs>
        <w:wordWrap/>
        <w:adjustRightInd/>
        <w:snapToGrid/>
        <w:spacing w:line="66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ab/>
      </w:r>
    </w:p>
    <w:p>
      <w:pPr>
        <w:widowControl w:val="0"/>
        <w:wordWrap/>
        <w:adjustRightInd/>
        <w:snapToGrid/>
        <w:spacing w:line="6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widowControl w:val="0"/>
        <w:wordWrap/>
        <w:adjustRightInd/>
        <w:snapToGrid/>
        <w:spacing w:line="66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widowControl w:val="0"/>
        <w:wordWrap/>
        <w:adjustRightInd/>
        <w:snapToGrid/>
        <w:spacing w:line="66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</w:pPr>
      <w:bookmarkStart w:id="4" w:name="bh"/>
      <w:bookmarkEnd w:id="4"/>
      <w:bookmarkStart w:id="5" w:name="nd"/>
      <w:bookmarkEnd w:id="5"/>
      <w:bookmarkStart w:id="6" w:name="fwz"/>
      <w:bookmarkEnd w:id="6"/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渝中府办〔202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lang w:val="en-US" w:eastAsia="zh-CN"/>
        </w:rPr>
        <w:t>号</w:t>
      </w:r>
    </w:p>
    <w:p>
      <w:pPr>
        <w:widowControl w:val="0"/>
        <w:wordWrap/>
        <w:overflowPunct w:val="0"/>
        <w:adjustRightInd/>
        <w:snapToGrid/>
        <w:spacing w:line="660" w:lineRule="exact"/>
        <w:ind w:right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</w:rPr>
      </w:pPr>
    </w:p>
    <w:p>
      <w:pPr>
        <w:widowControl w:val="0"/>
        <w:wordWrap/>
        <w:overflowPunct w:val="0"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4"/>
          <w:szCs w:val="44"/>
        </w:rPr>
        <w:t>重庆市渝中区人民政府办公室</w:t>
      </w:r>
    </w:p>
    <w:p>
      <w:pPr>
        <w:widowControl w:val="0"/>
        <w:wordWrap/>
        <w:overflowPunct w:val="0"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4"/>
          <w:szCs w:val="44"/>
        </w:rPr>
        <w:t>关于印发</w:t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4"/>
          <w:szCs w:val="44"/>
          <w:lang w:eastAsia="zh-CN"/>
        </w:rPr>
        <w:t>《渝中区促进专业服务业提质增效</w:t>
      </w:r>
    </w:p>
    <w:p>
      <w:pPr>
        <w:widowControl w:val="0"/>
        <w:wordWrap/>
        <w:overflowPunct w:val="0"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4"/>
          <w:szCs w:val="44"/>
          <w:lang w:eastAsia="zh-CN"/>
        </w:rPr>
        <w:t>三年行动方案（2025—2027年）》</w:t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100"/>
          <w:sz w:val="44"/>
          <w:szCs w:val="44"/>
        </w:rPr>
        <w:t>的通知</w:t>
      </w:r>
    </w:p>
    <w:p>
      <w:pPr>
        <w:pStyle w:val="16"/>
        <w:widowControl w:val="0"/>
        <w:wordWrap/>
        <w:overflowPunct w:val="0"/>
        <w:spacing w:line="620" w:lineRule="exact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sz w:val="32"/>
          <w:szCs w:val="32"/>
          <w:lang w:val="en-US" w:eastAsia="zh-CN"/>
        </w:rPr>
      </w:pPr>
    </w:p>
    <w:p>
      <w:pPr>
        <w:widowControl w:val="0"/>
        <w:wordWrap/>
        <w:overflowPunct w:val="0"/>
        <w:adjustRightInd/>
        <w:snapToGrid/>
        <w:spacing w:line="62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spacing w:val="0"/>
          <w:w w:val="100"/>
          <w:sz w:val="32"/>
          <w:szCs w:val="32"/>
          <w:lang w:eastAsia="zh-CN" w:bidi="ar-SA"/>
        </w:rPr>
        <w:t>区政府各部门、各管委会，各街道办事处，有关单位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sz w:val="32"/>
          <w:szCs w:val="32"/>
          <w:lang w:bidi="ar-SA"/>
        </w:rPr>
        <w:t>：</w:t>
      </w:r>
    </w:p>
    <w:p>
      <w:pPr>
        <w:widowControl w:val="0"/>
        <w:tabs>
          <w:tab w:val="left" w:pos="7875"/>
        </w:tabs>
        <w:wordWrap/>
        <w:overflowPunct w:val="0"/>
        <w:adjustRightInd w:val="0"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sz w:val="32"/>
          <w:szCs w:val="32"/>
        </w:rPr>
        <w:t>《渝中区促进专业服务业提质增效三年行动方案（2025—2027年）》已经区政府同意，现印发给你们，请认真组织实施。</w:t>
      </w:r>
    </w:p>
    <w:p>
      <w:pPr>
        <w:pStyle w:val="5"/>
        <w:widowControl w:val="0"/>
        <w:wordWrap/>
        <w:overflowPunct w:val="0"/>
        <w:spacing w:before="0" w:line="620" w:lineRule="exact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w w:val="100"/>
          <w:sz w:val="32"/>
          <w:szCs w:val="32"/>
        </w:rPr>
      </w:pPr>
    </w:p>
    <w:p>
      <w:pPr>
        <w:pStyle w:val="6"/>
        <w:widowControl w:val="0"/>
        <w:wordWrap/>
        <w:overflowPunct w:val="0"/>
        <w:spacing w:line="6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000000"/>
          <w:spacing w:val="0"/>
          <w:w w:val="100"/>
        </w:rPr>
      </w:pPr>
    </w:p>
    <w:p>
      <w:pPr>
        <w:widowControl w:val="0"/>
        <w:wordWrap/>
        <w:overflowPunct w:val="0"/>
        <w:adjustRightInd/>
        <w:snapToGrid/>
        <w:spacing w:line="620" w:lineRule="exact"/>
        <w:ind w:firstLine="4352" w:firstLineChars="136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sz w:val="32"/>
          <w:szCs w:val="32"/>
        </w:rPr>
        <w:t>重庆市渝中区人民政府办公室</w:t>
      </w:r>
    </w:p>
    <w:p>
      <w:pPr>
        <w:widowControl w:val="0"/>
        <w:wordWrap/>
        <w:overflowPunct w:val="0"/>
        <w:adjustRightInd/>
        <w:snapToGrid/>
        <w:spacing w:line="620" w:lineRule="exact"/>
        <w:ind w:left="0" w:leftChars="0" w:firstLine="5244" w:firstLineChars="1639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sz w:val="32"/>
          <w:szCs w:val="32"/>
          <w:shd w:val="clear" w:color="auto" w:fill="auto"/>
        </w:rPr>
        <w:t>202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sz w:val="32"/>
          <w:szCs w:val="32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sz w:val="32"/>
          <w:szCs w:val="32"/>
          <w:shd w:val="clear" w:color="auto" w:fill="auto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sz w:val="32"/>
          <w:szCs w:val="32"/>
          <w:shd w:val="clear" w:color="auto" w:fill="auto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sz w:val="32"/>
          <w:szCs w:val="32"/>
          <w:shd w:val="clear" w:color="auto" w:fill="auto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sz w:val="32"/>
          <w:szCs w:val="32"/>
          <w:shd w:val="clear" w:color="auto" w:fill="auto"/>
        </w:rPr>
        <w:t>日</w:t>
      </w:r>
    </w:p>
    <w:p>
      <w:pPr>
        <w:widowControl w:val="0"/>
        <w:wordWrap/>
        <w:overflowPunct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w w:val="10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sz w:val="32"/>
          <w:szCs w:val="32"/>
          <w:shd w:val="clear" w:color="auto" w:fill="auto"/>
        </w:rPr>
        <w:t>（此件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sz w:val="32"/>
          <w:szCs w:val="32"/>
          <w:shd w:val="clear" w:color="auto" w:fill="auto"/>
          <w:lang w:eastAsia="zh-CN"/>
        </w:rPr>
        <w:t>公开发布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pacing w:val="0"/>
          <w:w w:val="100"/>
          <w:sz w:val="32"/>
          <w:szCs w:val="32"/>
          <w:shd w:val="clear" w:color="auto" w:fill="auto"/>
        </w:rPr>
        <w:t>）</w:t>
      </w:r>
    </w:p>
    <w:p>
      <w:pPr>
        <w:widowControl w:val="0"/>
        <w:wordWrap/>
        <w:overflowPunct w:val="0"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w w:val="99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  <w:br w:type="page"/>
      </w:r>
      <w:r>
        <w:rPr>
          <w:rFonts w:hint="default" w:ascii="Times New Roman" w:hAnsi="Times New Roman" w:eastAsia="方正小标宋_GBK" w:cs="Times New Roman"/>
          <w:color w:val="000000"/>
          <w:w w:val="99"/>
          <w:kern w:val="0"/>
          <w:sz w:val="44"/>
          <w:szCs w:val="44"/>
          <w:shd w:val="clear" w:color="auto" w:fill="FFFFFF"/>
          <w:lang w:val="en-US" w:eastAsia="zh-CN" w:bidi="ar-SA"/>
        </w:rPr>
        <w:t>渝中区促进专业服务业提质增效三年行动方案（2025—2027年）</w:t>
      </w:r>
    </w:p>
    <w:p>
      <w:pPr>
        <w:widowControl w:val="0"/>
        <w:wordWrap/>
        <w:overflowPunct w:val="0"/>
        <w:adjustRightInd w:val="0"/>
        <w:snapToGrid w:val="0"/>
        <w:spacing w:beforeAutospacing="0" w:afterAutospacing="0" w:line="620" w:lineRule="exact"/>
        <w:ind w:right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widowControl w:val="0"/>
        <w:wordWrap/>
        <w:overflowPunct w:val="0"/>
        <w:adjustRightInd w:val="0"/>
        <w:snapToGrid w:val="0"/>
        <w:spacing w:beforeAutospacing="0" w:afterAutospacing="0" w:line="62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为贯彻落实中共中央、国务院关于推动高质量发展的决策部署和市委、市政府工作要求，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实现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十四五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规划完美收官和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十五五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规划顺利开局，持续推进西部高端专业服务中心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建设，根据《重庆市生产性服务业高质量发展行动计划（2024—2027年）》，结合渝中实际，特制定本行动方案。</w:t>
      </w:r>
    </w:p>
    <w:p>
      <w:pPr>
        <w:widowControl w:val="0"/>
        <w:wordWrap/>
        <w:overflowPunct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一、总体要求</w:t>
      </w:r>
    </w:p>
    <w:p>
      <w:pPr>
        <w:widowControl w:val="0"/>
        <w:shd w:val="clear" w:color="040000" w:fill="auto"/>
        <w:wordWrap/>
        <w:overflowPunct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00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highlight w:val="none"/>
          <w:lang w:eastAsia="zh-CN" w:bidi="ar-SA"/>
        </w:rPr>
        <w:t>（一）指导思想。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highlight w:val="none"/>
          <w:lang w:bidi="ar-SA"/>
        </w:rPr>
        <w:t>坚持以习近平新时代中国特色社会主义思想为指导，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认真贯彻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</w:rPr>
        <w:t>党的二十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eastAsia="zh-CN"/>
        </w:rPr>
        <w:t>届三中全会、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市委六届六次全会和区委十三届六次全会精神，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  <w:t>紧扣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050000" w:fill="auto"/>
          <w:lang w:eastAsia="zh-CN"/>
        </w:rPr>
        <w:t>成渝地区双城经济圈、西部陆海新通道、长江经济带高质量发展等国家重大战略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bidi="ar-SA"/>
        </w:rPr>
        <w:t>，充分发挥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eastAsia="zh-CN" w:bidi="ar-SA"/>
        </w:rPr>
        <w:t>渝中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eastAsia="zh-CN" w:bidi="ar-SA"/>
        </w:rPr>
        <w:t>八大优势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bidi="ar-SA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eastAsia="zh-CN" w:bidi="ar-SA"/>
        </w:rPr>
        <w:t>聚焦重点环节分领域推动专业服务业高质量发展，高水平对外开放，更好助力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全市打造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33618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现代制造业集群体系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，积极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</w:rPr>
        <w:t>培育区域经济新的增长极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eastAsia="zh-CN" w:bidi="ar-SA"/>
        </w:rPr>
        <w:t>。</w:t>
      </w:r>
    </w:p>
    <w:p>
      <w:pPr>
        <w:widowControl w:val="0"/>
        <w:shd w:val="clear" w:color="auto" w:fill="auto"/>
        <w:wordWrap/>
        <w:overflowPunct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bCs/>
          <w:color w:val="000000"/>
          <w:sz w:val="32"/>
          <w:szCs w:val="32"/>
          <w:highlight w:val="none"/>
          <w:lang w:val="en-US" w:eastAsia="zh-CN" w:bidi="ar-SA"/>
        </w:rPr>
        <w:t>（二）发展目标。</w:t>
      </w:r>
      <w:bookmarkStart w:id="7" w:name="OLE_LINK31"/>
      <w:bookmarkStart w:id="8" w:name="OLE_LINK32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  <w:t>通过三年努力，</w:t>
      </w:r>
      <w:bookmarkStart w:id="9" w:name="OLE_LINK3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全区会计、法律、人力资源、工程设计、检验检测、认证认可、信用服务、知识产权、战略咨询等专业门类更加完备，国内外知名机构数量全市领先，上市重组、涉外法务、高级人才寻访、山地复杂建筑设计、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碳足迹管理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等高端服务能力显著提升、服务半径持续扩大</w:t>
      </w:r>
      <w:bookmarkStart w:id="10" w:name="OLE_LINK16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shd w:val="clear" w:color="auto" w:fill="auto"/>
          <w:lang w:val="en-US" w:eastAsia="zh-CN" w:bidi="ar-SA"/>
        </w:rPr>
        <w:t>，全国领军人才、高层次人才、资深专家、学者大量云集，</w:t>
      </w:r>
      <w:bookmarkEnd w:id="10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  <w:t>引领全市乃至西部发展作用进一步凸显，具有全国较大影响力的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  <w:t>西部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高端专业服务中心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  <w:t>基本建成。</w:t>
      </w:r>
      <w:bookmarkEnd w:id="7"/>
    </w:p>
    <w:bookmarkEnd w:id="8"/>
    <w:bookmarkEnd w:id="9"/>
    <w:p>
      <w:pPr>
        <w:widowControl w:val="0"/>
        <w:wordWrap/>
        <w:overflowPunct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highlight w:val="none"/>
          <w:lang w:val="en-US" w:eastAsia="zh-CN" w:bidi="ar-SA"/>
        </w:rPr>
        <w:t>——产业规模稳步扩大。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  <w:t>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eastAsia="zh-CN" w:bidi="ar-SA"/>
        </w:rPr>
        <w:t>2027年，全区专业服务业增加值力争达到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  <w:t>190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eastAsia="zh-CN" w:bidi="ar-SA"/>
        </w:rPr>
        <w:t>亿元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  <w:t>，增加值占全区GDP比重保持在9%水平。</w:t>
      </w:r>
    </w:p>
    <w:p>
      <w:pPr>
        <w:widowControl w:val="0"/>
        <w:wordWrap/>
        <w:overflowPunct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eastAsia="zh-CN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highlight w:val="none"/>
          <w:lang w:val="en-US" w:eastAsia="zh-CN" w:bidi="ar-SA"/>
        </w:rPr>
        <w:t>——市场主体发展壮大。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  <w:t>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eastAsia="zh-CN" w:bidi="ar-SA"/>
        </w:rPr>
        <w:t>2027年，全区规模以上专业服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</w:rPr>
        <w:t>务企业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eastAsia="zh-CN"/>
        </w:rPr>
        <w:t>数量力争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</w:rPr>
        <w:t>突破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val="en-US" w:eastAsia="zh-CN"/>
        </w:rPr>
        <w:t>170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</w:rPr>
        <w:t>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eastAsia="zh-CN"/>
        </w:rPr>
        <w:t>。</w:t>
      </w:r>
    </w:p>
    <w:p>
      <w:pPr>
        <w:widowControl w:val="0"/>
        <w:wordWrap/>
        <w:overflowPunct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highlight w:val="none"/>
          <w:lang w:val="en-US" w:eastAsia="zh-CN" w:bidi="ar-SA"/>
        </w:rPr>
        <w:t>——产业质量稳步提升。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  <w:t>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eastAsia="zh-CN" w:bidi="ar-SA"/>
        </w:rPr>
        <w:t>2027年，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/>
          <w:sz w:val="32"/>
          <w:szCs w:val="32"/>
          <w:highlight w:val="none"/>
          <w:shd w:val="clear" w:color="auto" w:fill="auto"/>
          <w:lang w:eastAsia="zh-CN" w:bidi="ar-SA"/>
        </w:rPr>
        <w:t>全区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eastAsia="zh-CN" w:bidi="ar-SA"/>
        </w:rPr>
        <w:t>规模以上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</w:rPr>
        <w:t>专业服务企业营业收入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eastAsia="zh-CN"/>
        </w:rPr>
        <w:t>力争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</w:rPr>
        <w:t>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val="en-US" w:eastAsia="zh-CN"/>
        </w:rPr>
        <w:t>500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</w:rPr>
        <w:t>亿元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eastAsia="zh-CN" w:bidi="ar-SA"/>
        </w:rPr>
        <w:t>年均增长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  <w:t>10%。</w:t>
      </w:r>
    </w:p>
    <w:p>
      <w:pPr>
        <w:widowControl w:val="0"/>
        <w:wordWrap/>
        <w:overflowPunct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二、重点任务</w:t>
      </w:r>
    </w:p>
    <w:p>
      <w:pPr>
        <w:widowControl w:val="0"/>
        <w:wordWrap/>
        <w:overflowPunct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（一）聚焦</w:t>
      </w:r>
      <w:r>
        <w:rPr>
          <w:rFonts w:hint="eastAsia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八大</w:t>
      </w:r>
      <w:r>
        <w:rPr>
          <w:rFonts w:hint="eastAsia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关键领域，积极培育发展</w:t>
      </w:r>
      <w:r>
        <w:rPr>
          <w:rFonts w:hint="eastAsia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新动能</w:t>
      </w:r>
      <w:r>
        <w:rPr>
          <w:rFonts w:hint="eastAsia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widowControl w:val="0"/>
        <w:wordWrap/>
        <w:overflowPunct w:val="0"/>
        <w:adjustRightInd/>
        <w:snapToGrid w:val="0"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1.工程技术与设计服务。支持企业通过联合体等形式积极参与市政设施、城市更新、排水管网等大型项目建设，逐步提升本土企业核心竞争力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。支持和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鼓励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国有资金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、社会资金投资项目采用工程总承包和全过程工程咨询服务。逐步培育一批工程总承包骨干企业和全过程工程咨询领军企业，引导企业由单一施工向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投建运一体化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模式转型。到2027年，新增工程技术与设计服务机构2家，力争工程技术与设计服务领域营业收入突破200亿元。</w:t>
      </w:r>
    </w:p>
    <w:p>
      <w:pPr>
        <w:widowControl w:val="0"/>
        <w:shd w:val="clear" w:color="auto" w:fill="auto"/>
        <w:wordWrap/>
        <w:overflowPunct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2.人力资源服务。</w:t>
      </w:r>
      <w:bookmarkStart w:id="11" w:name="OLE_LINK25"/>
      <w:bookmarkStart w:id="12" w:name="OLE_LINK26"/>
      <w:r>
        <w:rPr>
          <w:rFonts w:hint="default" w:ascii="Times New Roman" w:hAnsi="Times New Roman" w:eastAsia="方正仿宋_GBK" w:cs="Times New Roman"/>
          <w:strike w:val="0"/>
          <w:dstrike w:val="0"/>
          <w:color w:val="00000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支持本土领军企业建立跨省域服务节点，沿西部陆海新通道构建</w:t>
      </w:r>
      <w:r>
        <w:rPr>
          <w:rFonts w:hint="eastAsia" w:ascii="Times New Roman" w:hAnsi="Times New Roman" w:eastAsia="方正仿宋_GBK" w:cs="Times New Roman"/>
          <w:strike w:val="0"/>
          <w:dstrike w:val="0"/>
          <w:color w:val="00000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一核多极</w:t>
      </w:r>
      <w:r>
        <w:rPr>
          <w:rFonts w:hint="eastAsia" w:ascii="Times New Roman" w:hAnsi="Times New Roman" w:eastAsia="方正仿宋_GBK" w:cs="Times New Roman"/>
          <w:strike w:val="0"/>
          <w:dstrike w:val="0"/>
          <w:color w:val="00000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服务网络，力争形成服务半径覆盖云贵川三省的产业辐射圈。创新</w:t>
      </w:r>
      <w:r>
        <w:rPr>
          <w:rFonts w:hint="eastAsia" w:ascii="Times New Roman" w:hAnsi="Times New Roman" w:eastAsia="方正仿宋_GBK" w:cs="Times New Roman"/>
          <w:strike w:val="0"/>
          <w:dstrike w:val="0"/>
          <w:color w:val="00000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人力资源服务+</w:t>
      </w:r>
      <w:r>
        <w:rPr>
          <w:rFonts w:hint="eastAsia" w:ascii="Times New Roman" w:hAnsi="Times New Roman" w:eastAsia="方正仿宋_GBK" w:cs="Times New Roman"/>
          <w:strike w:val="0"/>
          <w:dstrike w:val="0"/>
          <w:color w:val="00000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产业融合模式，重点突破高端人才图谱建模、AI智能测评系统开发、跨国猎聘云平台建设等关键技术。培育形成以高级人才寻访（猎头）、人力资本价值评估、组织发展咨询为代表的高附加值服务矩阵和高端业态。</w:t>
      </w:r>
      <w:bookmarkEnd w:id="11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到2027年，新增人力资源机构30家，力争机构总量超260家，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形成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汇聚全市人力资源服务业骨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干企业、十强机构5家</w:t>
      </w:r>
      <w:r>
        <w:rPr>
          <w:rFonts w:hint="eastAsia" w:eastAsia="方正仿宋_GBK" w:cs="Times New Roman"/>
          <w:color w:val="000000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以上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3A</w:t>
      </w:r>
      <w:r>
        <w:rPr>
          <w:rFonts w:hint="eastAsia" w:ascii="Times New Roman" w:hAnsi="Times New Roman" w:eastAsia="方正仿宋_GBK" w:cs="Times New Roman"/>
          <w:color w:val="000000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级以上人力资源服务机构10家</w:t>
      </w:r>
      <w:r>
        <w:rPr>
          <w:rFonts w:hint="eastAsia" w:eastAsia="方正仿宋_GBK" w:cs="Times New Roman"/>
          <w:color w:val="000000"/>
          <w:spacing w:val="-6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以上</w:t>
      </w:r>
      <w:r>
        <w:rPr>
          <w:rFonts w:hint="default" w:ascii="Times New Roman" w:hAnsi="Times New Roman" w:eastAsia="方正仿宋_GBK" w:cs="Times New Roman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bookmarkEnd w:id="12"/>
    <w:p>
      <w:pPr>
        <w:widowControl w:val="0"/>
        <w:wordWrap/>
        <w:overflowPunct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.会计审计。持续巩固会计领域比较优势，推动事务所做优、做精、做专会计报表、财务收支、经济责任、清产核资等传统会计审计业务，引导事务所积极拓展业务新领域，提升并购重组、融资发债、破产管理、绩效评价、法务鉴定等</w:t>
      </w:r>
      <w:bookmarkStart w:id="13" w:name="OLE_LINK27"/>
      <w:r>
        <w:rPr>
          <w:rFonts w:hint="default" w:ascii="Times New Roman" w:hAnsi="Times New Roman" w:eastAsia="方正仿宋_GBK" w:cs="Times New Roman"/>
          <w:strike w:val="0"/>
          <w:dstrike w:val="0"/>
          <w:color w:val="000000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高附加值</w:t>
      </w:r>
      <w:bookmarkEnd w:id="13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业务占比，进一步优化服务产品结构、提升执业质量，更好服务于西部大开发、西部陆海新通道等国家战略。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到2027年，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新增会计师事务所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，转制特殊普通合伙事务所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家，</w:t>
      </w:r>
      <w:r>
        <w:rPr>
          <w:rFonts w:hint="eastAsia" w:eastAsia="方正仿宋_GBK" w:cs="Times New Roman"/>
          <w:color w:val="000000"/>
          <w:sz w:val="32"/>
          <w:szCs w:val="32"/>
          <w:lang w:eastAsia="zh-CN"/>
        </w:rPr>
        <w:t>形成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1家以上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本土具有证券资格事务所。</w:t>
      </w:r>
    </w:p>
    <w:p>
      <w:pPr>
        <w:widowControl w:val="0"/>
        <w:shd w:val="clear" w:color="040000" w:fill="auto"/>
        <w:wordWrap/>
        <w:overflowPunct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4.法律服务。</w:t>
      </w:r>
      <w:bookmarkStart w:id="14" w:name="OLE_LINK28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u w:val="none"/>
          <w:shd w:val="clear" w:color="auto" w:fill="auto"/>
          <w:lang w:eastAsia="zh-CN" w:bidi="ar-SA"/>
        </w:rPr>
        <w:t>高起点打造西部法律服务标杆示范区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u w:val="none"/>
          <w:shd w:val="clear" w:color="auto" w:fill="FFFFFF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shd w:val="clear" w:color="auto" w:fill="auto"/>
        </w:rPr>
        <w:t>支持律师事务所规模化、特色化、品牌化、国际化发展，大力发展公证、仲裁、调解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shd w:val="clear" w:color="auto" w:fill="auto"/>
          <w:lang w:eastAsia="zh-CN"/>
        </w:rPr>
        <w:t>、鉴定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shd w:val="clear" w:color="auto" w:fill="auto"/>
        </w:rPr>
        <w:t>等业务。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shd w:val="clear" w:color="auto" w:fill="auto"/>
        </w:rPr>
        <w:t>通过全要素赋能、全链条升级，梯次构建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shd w:val="clear" w:color="auto" w:fill="auto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shd w:val="clear" w:color="auto" w:fill="auto"/>
        </w:rPr>
        <w:t>专精特新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shd w:val="clear" w:color="auto" w:fill="auto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shd w:val="clear" w:color="auto" w:fill="auto"/>
        </w:rPr>
        <w:t>法律矩阵，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eastAsia="zh-CN"/>
        </w:rPr>
        <w:t>培育一批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</w:rPr>
        <w:t>法律素养专业化、客户服务精细化、品牌定位特色化的中小律所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eastAsia="zh-CN"/>
        </w:rPr>
        <w:t>，做强一批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</w:rPr>
        <w:t>具有全国知名度的国际化综合大所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eastAsia="zh-CN"/>
        </w:rPr>
        <w:t>，发展一批专业能力强、行业认可度高的公证机构、鉴定机构、仲裁调解机构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shd w:val="clear" w:color="auto" w:fill="auto"/>
          <w:lang w:eastAsia="zh-CN"/>
        </w:rPr>
        <w:t>形成具有国际影响力的法律服务生态圈。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shd w:val="clear" w:color="auto" w:fill="auto"/>
          <w:lang w:eastAsia="zh-CN"/>
        </w:rPr>
        <w:t>到2027年，新增律师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u w:val="none"/>
          <w:shd w:val="clear" w:color="auto" w:fill="auto"/>
          <w:lang w:val="en-US" w:eastAsia="zh-CN"/>
        </w:rPr>
        <w:t>事务所10家，</w:t>
      </w:r>
      <w:bookmarkStart w:id="15" w:name="OLE_LINK35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shd w:val="clear" w:color="auto" w:fill="auto"/>
          <w:lang w:eastAsia="zh-CN"/>
        </w:rPr>
        <w:t>引进和培育具有全国影响力和国际竞争力的律师事务所各1家</w:t>
      </w:r>
      <w:bookmarkEnd w:id="15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shd w:val="clear" w:color="auto" w:fill="auto"/>
          <w:lang w:val="en-US" w:eastAsia="zh-CN"/>
        </w:rPr>
        <w:t>。</w:t>
      </w:r>
    </w:p>
    <w:bookmarkEnd w:id="14"/>
    <w:p>
      <w:pPr>
        <w:widowControl w:val="0"/>
        <w:shd w:val="clear" w:color="auto" w:fill="auto"/>
        <w:wordWrap/>
        <w:overflowPunct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5.知识产权服务。加速发展专利、商标、著作权、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val="en-US" w:eastAsia="zh-CN"/>
        </w:rPr>
        <w:t>集成电路布图设计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等代理服务，推进知识产权代理行业信用体系建设。支持知识产权服务与全面创新需求和重点产业、重点园区深度融合，鼓励知识产权服务机构向专业化、特色化、高端化方向发展，提升高质量知识产权服务供给能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widowControl w:val="0"/>
        <w:wordWrap/>
        <w:overflowPunct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6.检验检测认证认可。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对接全市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33618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制造业集群体系和围绕全区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4311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现代产业体系，巩固发扬现有优势，积极拓展新兴检测领域，聚焦软件及通信服务、生态环境、医疗卫生医药器械、建筑工程、食品安全检测及司法与刑事技术鉴定、检验检测延伸服务和认证服务等方向加强培育、招引，做强检验检测产业。到2027年，新增检验检测认证认可机构3家。</w:t>
      </w:r>
    </w:p>
    <w:p>
      <w:pPr>
        <w:widowControl w:val="0"/>
        <w:shd w:val="clear" w:color="auto" w:fill="auto"/>
        <w:wordWrap/>
        <w:overflowPunct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7.信用服务。以培育信用服务产业为重点，引进培育一批具有影响力的专业服务机构，聚焦信用信息采集、整理加工、存储传输、公共和市场应用等环节，加快信用服务全产业链布局。以激活信用服务市场为核心，通过政府示范应用，带动企业主动应用、个人自觉应用和信用服务机构创新供给，全面激发信用服务市场需求。立足渝中区位优势，优化信用服务产品供给，加快信用科技、信用评级、信用保险、信用担保、商账管理、信用调查、信用管理咨询及培训等相关业态服务机构规模化发展，为普惠金融、商贸消费、直播营销、数字文旅、创意文化等新业态新模式提供信用支持。制定发布信用服务标准，引导信用服务机构树立品牌意识，走品牌化发展道路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widowControl w:val="0"/>
        <w:shd w:val="clear" w:color="auto" w:fill="auto"/>
        <w:wordWrap/>
        <w:overflowPunct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8.咨询服务。加快发展专业咨询服务，重点引进管理咨询、技术咨询、信息咨询、市场咨询、财务咨询等各类咨询机构，鼓励咨询机构在大型项目、大型课题中成立联合体进行公开招标、竞标，支持本土咨询机构与国外咨询机构通过合资合作、海外并购、联合经营等多种形式，在做好本地服务的同时，积极探索开拓市外、跨国咨询业务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到2027年，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全区新增咨询机构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3家。</w:t>
      </w:r>
    </w:p>
    <w:p>
      <w:pPr>
        <w:widowControl w:val="0"/>
        <w:shd w:val="clear" w:color="auto" w:fill="auto"/>
        <w:wordWrap/>
        <w:overflowPunct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同时，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  <w:t>立足渝中资源禀赋、产业特点，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持续加强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  <w:t>保险中</w:t>
      </w:r>
      <w:r>
        <w:rPr>
          <w:rFonts w:hint="default" w:ascii="Times New Roman" w:hAnsi="Times New Roman" w:eastAsia="方正仿宋_GBK" w:cs="Times New Roman"/>
          <w:color w:val="000000"/>
          <w:spacing w:val="-6"/>
          <w:sz w:val="32"/>
          <w:szCs w:val="32"/>
          <w:highlight w:val="none"/>
          <w:shd w:val="clear" w:color="auto" w:fill="auto"/>
          <w:lang w:val="en-US" w:eastAsia="zh-CN" w:bidi="ar-SA"/>
        </w:rPr>
        <w:t>介、房地产顾问等领域系统谋划，</w:t>
      </w:r>
      <w:r>
        <w:rPr>
          <w:rFonts w:hint="eastAsia" w:ascii="Times New Roman" w:hAnsi="Times New Roman" w:eastAsia="方正仿宋_GBK" w:cs="Times New Roman"/>
          <w:color w:val="000000"/>
          <w:spacing w:val="-6"/>
          <w:sz w:val="32"/>
          <w:szCs w:val="32"/>
          <w:highlight w:val="none"/>
          <w:shd w:val="clear" w:color="auto" w:fill="auto"/>
          <w:lang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000000"/>
          <w:spacing w:val="-6"/>
          <w:sz w:val="32"/>
          <w:szCs w:val="32"/>
          <w:highlight w:val="none"/>
          <w:shd w:val="clear" w:color="auto" w:fill="auto"/>
          <w:lang w:eastAsia="zh-CN" w:bidi="ar-SA"/>
        </w:rPr>
        <w:t>一域一策</w:t>
      </w:r>
      <w:r>
        <w:rPr>
          <w:rFonts w:hint="eastAsia" w:ascii="Times New Roman" w:hAnsi="Times New Roman" w:eastAsia="方正仿宋_GBK" w:cs="Times New Roman"/>
          <w:color w:val="000000"/>
          <w:spacing w:val="-6"/>
          <w:sz w:val="32"/>
          <w:szCs w:val="32"/>
          <w:highlight w:val="none"/>
          <w:shd w:val="clear" w:color="auto" w:fill="auto"/>
          <w:lang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000000"/>
          <w:spacing w:val="-6"/>
          <w:sz w:val="32"/>
          <w:szCs w:val="32"/>
          <w:highlight w:val="none"/>
          <w:shd w:val="clear" w:color="auto" w:fill="auto"/>
          <w:lang w:eastAsia="zh-CN" w:bidi="ar-SA"/>
        </w:rPr>
        <w:t>打造标志性成果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eastAsia="zh-CN" w:bidi="ar-SA"/>
        </w:rPr>
        <w:t>。</w:t>
      </w:r>
    </w:p>
    <w:p>
      <w:pPr>
        <w:widowControl w:val="0"/>
        <w:wordWrap/>
        <w:overflowPunct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</w:t>
      </w:r>
      <w:r>
        <w:rPr>
          <w:rFonts w:hint="default" w:ascii="Times New Roman" w:hAnsi="Times New Roman" w:eastAsia="方正楷体_GBK" w:cs="Times New Roman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加快</w:t>
      </w:r>
      <w:r>
        <w:rPr>
          <w:rFonts w:hint="eastAsia" w:ascii="Times New Roman" w:hAnsi="Times New Roman" w:eastAsia="方正楷体_GBK" w:cs="Times New Roman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方正楷体_GBK" w:cs="Times New Roman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四大</w:t>
      </w:r>
      <w:r>
        <w:rPr>
          <w:rFonts w:hint="eastAsia" w:ascii="Times New Roman" w:hAnsi="Times New Roman" w:eastAsia="方正楷体_GBK" w:cs="Times New Roman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方正楷体_GBK" w:cs="Times New Roman"/>
          <w:color w:val="000000"/>
          <w:spacing w:val="-6"/>
          <w:kern w:val="0"/>
          <w:sz w:val="32"/>
          <w:szCs w:val="32"/>
          <w:shd w:val="clear" w:color="auto" w:fill="auto"/>
          <w:lang w:val="en-US" w:eastAsia="zh-CN" w:bidi="ar-SA"/>
        </w:rPr>
        <w:t>园区建</w:t>
      </w:r>
      <w:r>
        <w:rPr>
          <w:rFonts w:hint="default" w:ascii="Times New Roman" w:hAnsi="Times New Roman" w:eastAsia="方正楷体_GBK" w:cs="Times New Roman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设，全力打造专业服务</w:t>
      </w:r>
      <w:r>
        <w:rPr>
          <w:rFonts w:hint="eastAsia" w:ascii="Times New Roman" w:hAnsi="Times New Roman" w:eastAsia="方正楷体_GBK" w:cs="Times New Roman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方正楷体_GBK" w:cs="Times New Roman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新高地</w:t>
      </w:r>
      <w:r>
        <w:rPr>
          <w:rFonts w:hint="eastAsia" w:ascii="Times New Roman" w:hAnsi="Times New Roman" w:eastAsia="方正楷体_GBK" w:cs="Times New Roman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方正楷体_GBK" w:cs="Times New Roman"/>
          <w:color w:val="000000"/>
          <w:spacing w:val="-6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widowControl w:val="0"/>
        <w:wordWrap/>
        <w:overflowPunct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1.深入推进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西部金融中央法务区（重庆中央法务区）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建设。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制定各项工作机制，形成政策体系，构建官方微信公众平台等新媒体矩阵，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040000" w:fill="auto"/>
        </w:rPr>
        <w:t>重点围绕渝中全域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040000" w:fill="auto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040000" w:fill="auto"/>
        </w:rPr>
        <w:t>一心两片多点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040000" w:fill="auto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040000" w:fill="auto"/>
        </w:rPr>
        <w:t>完善功能布局，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建成新华路84号地块法务区展示平台，持续命名法务示范楼宇，新落户5家以上全国百强律所、拍卖、贷后服务等金融法治机构，聚集金融法治等相关法律服务从业人员约5000人，法律服务业在地区生产总值中占比有所提升，初步建成西部领先、具有全国影响力的法治平台。</w:t>
      </w:r>
    </w:p>
    <w:p>
      <w:pPr>
        <w:widowControl w:val="0"/>
        <w:shd w:val="clear" w:color="040000" w:fill="auto"/>
        <w:wordWrap/>
        <w:overflowPunct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2.着力建设重庆市高端会计服务示范中心。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用好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重庆市渝中区国家服务业综合改革会计服务示范基地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金字招牌，依托企业天地2—8号楼、重庆陆海国际中心等载体，支持有实力的本土会计师事务所向全国性事务所发展，不断提升重庆地区会计审计服务辐射范围，梯度吸引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专精特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中小型事务所及同一管理平台的资产评估、造价、代理记账、会计咨询公司和税务师事务所入驻，进一步提升化龙桥国际商务区会计服务集聚度，形成更强的规模和质量比较优势，到2027年，力争该区域会计服务营业收入突破15亿元。</w:t>
      </w:r>
    </w:p>
    <w:p>
      <w:pPr>
        <w:widowControl w:val="0"/>
        <w:shd w:val="clear" w:color="040000" w:fill="auto"/>
        <w:wordWrap/>
        <w:overflowPunct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倾力打造黄花园现代服务业产业园。加快形成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040000" w:fill="auto"/>
          <w:lang w:val="en-US" w:eastAsia="zh-CN"/>
        </w:rPr>
        <w:t>专业服务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产业集群，科学布局黄花园现代服务产业园，积极承接东部地区产业转移，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040000" w:fill="auto"/>
          <w:lang w:val="en-US" w:eastAsia="zh-CN"/>
        </w:rPr>
        <w:t>依托中冶赛迪创意大厦、市设计院办公大楼、科协大厦等载体，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全力构建名企汇集、上下贯通、集约集聚的建筑全产业链，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val="en-US" w:eastAsia="zh-CN"/>
        </w:rPr>
        <w:t>大力发展勘察设计、监理造价咨询、工业软件设计等生产性服务业，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2027年，力争黄花园现代服务业产业园营业收入突破130亿元。</w:t>
      </w:r>
    </w:p>
    <w:p>
      <w:pPr>
        <w:widowControl w:val="0"/>
        <w:shd w:val="clear" w:color="auto" w:fill="auto"/>
        <w:wordWrap/>
        <w:overflowPunct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040000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4.积极打造重庆市人力资源服务集聚区。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040000" w:fill="auto"/>
          <w:lang w:val="en-US" w:eastAsia="zh-CN"/>
        </w:rPr>
        <w:t>争创以解放碑CBD为核心、辐射渝中全域的人力资源服务集聚区，推进人力资源服务业专业化、数字化、协同化、开放化、规范化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040000" w:fill="auto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040000" w:fill="auto"/>
          <w:lang w:val="en-US" w:eastAsia="zh-CN"/>
        </w:rPr>
        <w:t>五化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040000" w:fill="auto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040000" w:fill="auto"/>
          <w:lang w:val="en-US" w:eastAsia="zh-CN"/>
        </w:rPr>
        <w:t>发展。实施人力资源服务跃升行动，围绕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040000" w:fill="auto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040000" w:fill="auto"/>
          <w:lang w:val="en-US" w:eastAsia="zh-CN"/>
        </w:rPr>
        <w:t>4311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040000" w:fill="auto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040000" w:fill="auto"/>
          <w:lang w:val="en-US" w:eastAsia="zh-CN"/>
        </w:rPr>
        <w:t>现代化产业体系，举办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040000" w:fill="auto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040000" w:fill="auto"/>
          <w:lang w:val="en-US" w:eastAsia="zh-CN"/>
        </w:rPr>
        <w:t>人力赋能·新质新航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shd w:val="clear" w:color="040000" w:fill="auto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040000" w:fill="auto"/>
          <w:lang w:val="en-US" w:eastAsia="zh-CN"/>
        </w:rPr>
        <w:t>系列人力资源供需对接品牌活动，联合人力资源服务机构发布《急需紧缺人才目录》，建立人力资源服务专员机制，组织专员对接区内重点企业200家次以上</w:t>
      </w:r>
      <w:bookmarkStart w:id="16" w:name="OLE_LINK9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040000" w:fill="auto"/>
          <w:lang w:val="en-US" w:eastAsia="zh-CN"/>
        </w:rPr>
        <w:t>，支持设立海外人力资源工作站等人力资源服务平台10家以上。</w:t>
      </w:r>
      <w:bookmarkEnd w:id="16"/>
    </w:p>
    <w:p>
      <w:pPr>
        <w:widowControl w:val="0"/>
        <w:wordWrap/>
        <w:overflowPunct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（三）实施</w:t>
      </w:r>
      <w:r>
        <w:rPr>
          <w:rFonts w:hint="eastAsia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“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九大</w:t>
      </w:r>
      <w:r>
        <w:rPr>
          <w:rFonts w:hint="eastAsia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”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专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项行动，持续构筑竞争</w:t>
      </w:r>
      <w:r>
        <w:rPr>
          <w:rFonts w:hint="eastAsia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新优势</w:t>
      </w:r>
      <w:r>
        <w:rPr>
          <w:rFonts w:hint="eastAsia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widowControl w:val="0"/>
        <w:shd w:val="clear" w:color="auto" w:fill="auto"/>
        <w:wordWrap/>
        <w:overflowPunct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1.开展经营主体培育行动。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坚持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外引内育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并重，聚焦专业服务业关键领域，大力引进一批国内外知名会计师事务所、律师事务所、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工程技术与设计机构、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人力资源机构等专业服务业领军企业来渝设立区域总部或分支机构。积极培育一批本地企业，增强核心竞争力，全面融入全国大市场，创建一批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重庆服务名牌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。</w:t>
      </w:r>
    </w:p>
    <w:p>
      <w:pPr>
        <w:widowControl w:val="0"/>
        <w:shd w:val="clear" w:color="040000" w:fill="auto"/>
        <w:wordWrap/>
        <w:overflowPunct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060000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2.开展特色楼宇打造行动。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结合渝中区楼宇经济三年行动计划，制定专业服务业特色楼宇认定办法，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依托化龙桥国际商务区、朝天门—解放碑绿色金融大道沿线重点载体，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060000" w:fill="auto"/>
          <w:lang w:val="en-US" w:eastAsia="zh-CN"/>
        </w:rPr>
        <w:t>打造专业服务产业楼宇集群，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060000" w:fill="auto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060000" w:fill="auto"/>
          <w:lang w:val="en-US" w:eastAsia="zh-CN"/>
        </w:rPr>
        <w:t>因楼制宜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060000" w:fill="auto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060000" w:fill="auto"/>
          <w:lang w:val="en-US" w:eastAsia="zh-CN"/>
        </w:rPr>
        <w:t>引导全区楼宇错位发展、特色经营，力争三年内累计</w:t>
      </w:r>
      <w:r>
        <w:rPr>
          <w:rFonts w:hint="default" w:ascii="Times New Roman" w:hAnsi="Times New Roman" w:eastAsia="方正仿宋_GBK" w:cs="Times New Roman"/>
          <w:b w:val="0"/>
          <w:bCs w:val="0"/>
          <w:strike w:val="0"/>
          <w:dstrike w:val="0"/>
          <w:color w:val="000000"/>
          <w:sz w:val="32"/>
          <w:szCs w:val="32"/>
          <w:shd w:val="clear" w:color="080000" w:fill="auto"/>
          <w:lang w:val="en-US" w:eastAsia="zh-CN"/>
        </w:rPr>
        <w:t>打造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060000" w:fill="auto"/>
          <w:lang w:val="en-US" w:eastAsia="zh-CN"/>
        </w:rPr>
        <w:t>专业服务业特色楼宇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auto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060000" w:fill="auto"/>
          <w:lang w:val="en-US" w:eastAsia="zh-CN"/>
        </w:rPr>
        <w:t>栋以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上，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060000" w:fill="auto"/>
          <w:lang w:val="en-US" w:eastAsia="zh-CN"/>
        </w:rPr>
        <w:t>积极争创重庆市现代生产性服务业集聚区。</w:t>
      </w:r>
    </w:p>
    <w:p>
      <w:pPr>
        <w:widowControl w:val="0"/>
        <w:shd w:val="clear" w:color="auto" w:fill="auto"/>
        <w:wordWrap/>
        <w:overflowPunct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3.开展政策矩阵构筑行动。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加强顶层设计，制定出台符合会计审计、法律服务、人力资源等专业服务业特点的产业扶持政策，持续完善西部金融中央法务区系列配套政策、专业服务业特色楼宇配套政策，建立和落实质量认证激励政策。积极向上争取政策、项目资金支持，做好市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两级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政策协同发力。</w:t>
      </w:r>
    </w:p>
    <w:p>
      <w:pPr>
        <w:widowControl w:val="0"/>
        <w:shd w:val="clear" w:color="040000" w:fill="auto"/>
        <w:wordWrap/>
        <w:overflowPunct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4.开展绿色低碳转型行动。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引导各类专业服务机构紧抓绿色发展契机和客户需求变化，重点从绿色能源、绿色交通、绿色建筑、绿色工业、绿色供应链、零碳园区创建等领域，提供差异化服务方案，丰富绿色产品供给。支持会计审计、工程技术与设计机构拓展绿色低碳、环境社会责任和公司治理（ESG）等业务，开展ESG报告、碳资产管理、碳排放核算核查、</w:t>
      </w:r>
      <w:bookmarkStart w:id="17" w:name="OLE_LINK17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碳足迹管理</w:t>
      </w:r>
      <w:bookmarkEnd w:id="17"/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等新兴绿色低碳服务，鼓励信用评级机构开展绿色债券评级服务。</w:t>
      </w:r>
    </w:p>
    <w:p>
      <w:pPr>
        <w:widowControl w:val="0"/>
        <w:shd w:val="clear" w:color="auto" w:fill="auto"/>
        <w:wordWrap/>
        <w:overflowPunct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5.开展数字增效赋能行动。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加快平台建设，鼓励会计师事务所、律师事务所建设全流程、信息化智能作业平台及辅助工具，鼓励工程技术与设计服务机构构建数字设计基础平台和集成系统，鼓励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人力资源服务机构开发灵活用工平台，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逐步实现业务远程化、智能化、数字化、协同化作业。强化技术创新，支持人力资源服务机构开发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AI劳动力模型、劳资风控、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元宇宙招聘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等数智产品，提升核心竞争力。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</w:rPr>
        <w:t>推进检验检测管理信息化，推广使用实验室信息管理系统，引导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检验检测认证认可机构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</w:rPr>
        <w:t>数字化转型升级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widowControl w:val="0"/>
        <w:wordWrap/>
        <w:overflowPunct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6.开展企业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千帆远航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行动。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推动专业服务机构多渠道全球化布局，促进专业服务业为实体经济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走出去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赋能。鼓励专业服务机构创建国际网络，围绕企业创新发展和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走出去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需求，在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一带一路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沿线国家或地区设立分支机构或办事处，不断提升业务辐射范围；探索和积累支持专业服务机构国际化发展经验，研究出台支持企业发展国际业务的政策措施，重点提升专业服务机构对海外知识产权维权、投资地法律支持、国际化战略布局等方面的服务供给，更好为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走出去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项目提供出海指引和路径服务。</w:t>
      </w:r>
    </w:p>
    <w:p>
      <w:pPr>
        <w:widowControl w:val="0"/>
        <w:numPr>
          <w:numId w:val="0"/>
        </w:numPr>
        <w:wordWrap/>
        <w:overflowPunct w:val="0"/>
        <w:adjustRightInd/>
        <w:snapToGrid/>
        <w:spacing w:line="6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7.开展跨行业融合发展行动。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定期动态更新在区专业服务机构信息，形成《专业服务业机构名册》并对外发布，积极搭建专业服务机构与金融、商贸、文旅、软信、大健康、科创等重点行业主体交流平台。建立招商企业咨询服务资源库，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为招商引资企业投资、发展提供各领域第三方专业服务，助力招商落地项目高质量发展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 w:bidi="ar-SA"/>
        </w:rPr>
        <w:t>。</w:t>
      </w:r>
    </w:p>
    <w:p>
      <w:pPr>
        <w:widowControl w:val="0"/>
        <w:wordWrap/>
        <w:overflowPunct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8.开展精英人才引育行动。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以专业服务业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四大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园区建设为抓手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val="en-US" w:eastAsia="zh-CN"/>
        </w:rPr>
        <w:t>加快一批技术型、复合型和国际型高端领军人才向渝中集聚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050000" w:fill="auto"/>
          <w:lang w:val="en-US" w:eastAsia="zh-CN"/>
        </w:rPr>
        <w:t>成立专业服务业专家智库，借智借力助推产业发展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auto"/>
          <w:lang w:eastAsia="zh-CN"/>
        </w:rPr>
        <w:t>。深化产学研融合，加快高端人才培养。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积极推荐优秀人才参加国家、市、区的各类表彰评选活动；鼓励人才参加职业资格考试、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高端人才培养计划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等在职学习和培训。完善人才居留落户、出入境等保障服务。到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</w:rPr>
        <w:t>2027年，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eastAsia="zh-CN"/>
        </w:rPr>
        <w:t>新引进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val="en-US" w:eastAsia="zh-CN"/>
        </w:rPr>
        <w:t>注册会计师200名以上、涉外法律服务人才15名以上、专利代理师10名以上，培育全国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eastAsia="zh-CN"/>
        </w:rPr>
        <w:t>勘察设计大师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val="en-US" w:eastAsia="zh-CN"/>
        </w:rPr>
        <w:t>2名以上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val="en-US" w:eastAsia="zh-CN"/>
        </w:rPr>
        <w:t>渝中区高层次人才50名以上，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eastAsia="zh-CN"/>
        </w:rPr>
        <w:t>全区专业服务业从业人员数量突破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auto"/>
          <w:lang w:val="en-US" w:eastAsia="zh-CN"/>
        </w:rPr>
        <w:t>2.5万人。</w:t>
      </w:r>
    </w:p>
    <w:p>
      <w:pPr>
        <w:widowControl w:val="0"/>
        <w:wordWrap/>
        <w:overflowPunct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2"/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auto"/>
          <w:lang w:val="en-US" w:eastAsia="zh-CN" w:bidi="ar-SA"/>
        </w:rPr>
        <w:t>9.开展营商环境提升行动。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优化市场准入服务，严格执行全国统一的市场准入负面清单，完善外商投资企业准入登记制度，推进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证照联办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集成化办理，全面强化政务服务数字赋能。助推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全渝数智法院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建设，健全法院与市场监管等部门之间数据共享机制，提升商业纠纷解决效率，依法平等保护各类市场主体产权和合法权益。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color="auto" w:fill="auto"/>
          <w:lang w:val="en-US" w:eastAsia="zh-CN"/>
        </w:rPr>
        <w:t>全面落实公平竞争审查制度，开展招标投标领域优化营商环境专项整治，消除招标投标过程中对不同地域、不同所有制企业设置的各类不合理限制和壁垒，促进市场公平公正公开竞争。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持续构建亲清统一新型政商关系，落实常态化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三服务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eastAsia="zh-CN"/>
        </w:rPr>
        <w:t>机制，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切实解决市场主体痛点难点堵点问题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color="auto" w:fill="FFFFFF"/>
        </w:rPr>
        <w:t>。</w:t>
      </w:r>
    </w:p>
    <w:p>
      <w:pPr>
        <w:widowControl w:val="0"/>
        <w:wordWrap/>
        <w:overflowPunct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三、工作保障</w:t>
      </w:r>
    </w:p>
    <w:p>
      <w:pPr>
        <w:widowControl w:val="0"/>
        <w:shd w:val="clear" w:color="auto" w:fill="auto"/>
        <w:wordWrap/>
        <w:overflowPunct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（一）加强组织领导。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成立专业服务业发展工作</w:t>
      </w:r>
      <w:r>
        <w:rPr>
          <w:rFonts w:hint="default" w:ascii="Times New Roman" w:hAnsi="Times New Roman" w:eastAsia="方正仿宋_GBK" w:cs="Times New Roman"/>
          <w:color w:val="000000"/>
          <w:sz w:val="32"/>
          <w:shd w:val="clear" w:color="030000" w:fill="auto"/>
          <w:lang w:val="en-US" w:eastAsia="zh-CN"/>
        </w:rPr>
        <w:t>专班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，健全产业提质增效工作推进机制，由区产业发展促进局牵头，相关行业主管部门、管委会作为成员单位，共同推动专业服务业各领域高质量发展。成员单位要加强与市级部门、行业协会上下联动，按照上级规划确定的指导思想、发展目标和重点任务，结合渝中实际全面贯彻落实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。</w:t>
      </w:r>
    </w:p>
    <w:p>
      <w:pPr>
        <w:widowControl w:val="0"/>
        <w:shd w:val="clear" w:color="auto" w:fill="auto"/>
        <w:wordWrap/>
        <w:overflowPunct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</w:t>
      </w:r>
      <w:bookmarkStart w:id="18" w:name="OLE_LINK3"/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加强党建引领。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依托市级行业协会、区级行业主管部门，全面加强党对专业服务业各领域、各</w:t>
      </w:r>
      <w:bookmarkStart w:id="19" w:name="OLE_LINK2"/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企业</w:t>
      </w:r>
      <w:bookmarkEnd w:id="19"/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的领导，支持有条件的企业积极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建立党组织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，强化党员教育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管理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打造党建亮点，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深入促进党建与业务工作融合发展。引导各企业坚持以党建带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群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建，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不断提高党的组织覆盖和工作覆盖。</w:t>
      </w:r>
    </w:p>
    <w:bookmarkEnd w:id="18"/>
    <w:p>
      <w:pPr>
        <w:widowControl w:val="0"/>
        <w:shd w:val="clear" w:color="auto" w:fill="auto"/>
        <w:wordWrap/>
        <w:overflowPunct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（三）加强保障服务。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区发改委要定期牵头指导区级部门、管委会、街道开展常态化企业联系服务；区财政局要加强产业发展相关经费统筹，让有限的财政资金发挥最大的撬动效用；区教委、区人社局、区卫健委、区公安分局要按照职能职责，全力做好人才医疗优诊、子女入学、劳动仲裁、人才落户等保障服务。</w:t>
      </w:r>
    </w:p>
    <w:p>
      <w:pPr>
        <w:widowControl w:val="0"/>
        <w:wordWrap/>
        <w:overflowPunct w:val="0"/>
        <w:adjustRightInd w:val="0"/>
        <w:snapToGrid w:val="0"/>
        <w:spacing w:beforeAutospacing="0" w:afterAutospacing="0" w:line="620" w:lineRule="exact"/>
        <w:ind w:right="0" w:firstLine="640" w:firstLineChars="200"/>
        <w:jc w:val="both"/>
        <w:textAlignment w:val="auto"/>
        <w:outlineLvl w:val="9"/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（四）加强监测评估。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进一步健全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专业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服务业统计工作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机制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加强统计业务培训和数据审核力度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不断提高数据质量。组织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开展行业经济指标运行情况动态监测，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完善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运行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信息发布制度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开展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方案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实施情况中期评估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总结评估，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做好行业发展形势分析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widowControl w:val="0"/>
        <w:shd w:val="clear" w:color="auto" w:fill="auto"/>
        <w:wordWrap/>
        <w:overflowPunct w:val="0"/>
        <w:adjustRightInd w:val="0"/>
        <w:snapToGrid w:val="0"/>
        <w:spacing w:line="6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（五）加强宣传引导。</w:t>
      </w:r>
      <w:bookmarkStart w:id="20" w:name="OLE_LINK29"/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各成员单位要及时总结先进做法和典型经验，广泛宣传实施效果好、带动作用强的重点项目和创新举措，努力营造良好发展氛围。要充分利用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人力资源服务峰会、川渝专业服务论坛等活动资源，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shd w:val="clear" w:color="060000" w:fill="auto"/>
          <w:lang w:val="en-US" w:eastAsia="zh-CN"/>
        </w:rPr>
        <w:t>讲好渝中故事，发出渝中声音，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lang w:val="en-US" w:eastAsia="zh-CN"/>
        </w:rPr>
        <w:t>联动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u w:val="none"/>
          <w:shd w:val="clear" w:color="060000" w:fill="auto"/>
          <w:lang w:val="en-US" w:eastAsia="zh-CN"/>
        </w:rPr>
        <w:t>有资质和实力的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shd w:val="clear" w:color="060000" w:fill="auto"/>
          <w:lang w:val="en-US" w:eastAsia="zh-CN"/>
        </w:rPr>
        <w:t>平台，编制发布专业服务业发展指数，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lang w:val="en-US" w:eastAsia="zh-CN"/>
        </w:rPr>
        <w:t>不断提升西部高端专业服务中心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u w:val="none"/>
          <w:shd w:val="clear" w:color="060000" w:fill="auto"/>
          <w:lang w:val="en-US" w:eastAsia="zh-CN"/>
        </w:rPr>
        <w:t>知名度、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影响力。</w:t>
      </w:r>
      <w:bookmarkEnd w:id="20"/>
    </w:p>
    <w:p>
      <w:pP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sectPr>
          <w:footerReference r:id="rId4" w:type="default"/>
          <w:footerReference r:id="rId5" w:type="even"/>
          <w:pgSz w:w="11906" w:h="16838"/>
          <w:pgMar w:top="1417" w:right="1587" w:bottom="1417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widowControl w:val="0"/>
        <w:wordWrap/>
        <w:adjustRightInd/>
        <w:snapToGrid/>
        <w:spacing w:line="620" w:lineRule="exact"/>
        <w:textAlignment w:val="auto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附件1</w:t>
      </w:r>
    </w:p>
    <w:p>
      <w:pPr>
        <w:widowControl w:val="0"/>
        <w:wordWrap/>
        <w:adjustRightInd/>
        <w:snapToGrid/>
        <w:spacing w:line="62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-6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spacing w:val="0"/>
          <w:w w:val="97"/>
          <w:kern w:val="0"/>
          <w:sz w:val="44"/>
          <w:szCs w:val="44"/>
          <w:shd w:val="clear" w:color="auto" w:fill="FFFFFF"/>
          <w:lang w:val="en-US" w:eastAsia="zh-CN" w:bidi="ar-SA"/>
        </w:rPr>
        <w:t>渝中区促进专业服务业提质增效三年行动方案（2025—2027年）</w:t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97"/>
          <w:sz w:val="44"/>
          <w:szCs w:val="44"/>
        </w:rPr>
        <w:t>任务分工</w:t>
      </w:r>
      <w:r>
        <w:rPr>
          <w:rFonts w:hint="default" w:ascii="Times New Roman" w:hAnsi="Times New Roman" w:eastAsia="方正小标宋_GBK" w:cs="Times New Roman"/>
          <w:color w:val="000000"/>
          <w:spacing w:val="0"/>
          <w:w w:val="97"/>
          <w:sz w:val="44"/>
          <w:szCs w:val="44"/>
          <w:lang w:eastAsia="zh-CN"/>
        </w:rPr>
        <w:t>表</w:t>
      </w:r>
    </w:p>
    <w:p>
      <w:pPr>
        <w:widowControl w:val="0"/>
        <w:wordWrap/>
        <w:adjustRightInd/>
        <w:snapToGrid/>
        <w:spacing w:line="620" w:lineRule="exact"/>
        <w:jc w:val="center"/>
        <w:textAlignment w:val="auto"/>
        <w:rPr>
          <w:rFonts w:hint="eastAsia" w:ascii="方正仿宋_GBK" w:hAnsi="方正仿宋_GBK" w:eastAsia="方正仿宋_GBK" w:cs="方正仿宋_GBK"/>
          <w:color w:val="000000"/>
          <w:spacing w:val="-6"/>
          <w:sz w:val="32"/>
          <w:szCs w:val="32"/>
        </w:rPr>
      </w:pPr>
    </w:p>
    <w:tbl>
      <w:tblPr>
        <w:tblStyle w:val="14"/>
        <w:tblW w:w="15030" w:type="dxa"/>
        <w:tblInd w:w="-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510"/>
        <w:gridCol w:w="202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具体工作内容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牵头单位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030" w:type="dxa"/>
            <w:gridSpan w:val="4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一、聚焦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八大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关键领域，积极培育发展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新动能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工程技术与设计服务。支持企业通过联合体等形式积极参与市政设施、城市更新、排水管网等大型项目建设，逐步提升本土企业核心竞争力。支持和鼓励国有资金、社会资金投资项目采用工程总承包和全过程工程咨询服务。逐步培育一批工程总承包骨干企业和全过程工程咨询领军企业，引导企业由单一施工向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投建运一体化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模式转型。到2027年，新增工程技术与设计服务机构2家，力争工程技术与设计服务领域营业收入突破200亿元。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区住房城市建委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人力资源服务。支持本土领军企业建立跨省域服务节点，沿西部陆海新通道构建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一核多极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服务网络，力争形成服务半径覆盖云贵川三省的产业辐射圈。创新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人力资源服务+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产业融合模式，重点突破高端人才图谱建模、AI智能测评系统开发、跨国猎聘云平台建设等关键技术。培育形成以高级人才寻访（猎头）、人力资本价值评估、组织发展咨询为代表的高附加值服务矩阵和高端业态。到2027年，新增人力资源机构30家，力争机构总量超260家，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形成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汇聚全市人力资源服务业骨干企业、十强机构5家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3A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级以上人力资源服务机构10家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以上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区人力社保局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会计审计。持续巩固会计领域比较优势，推动事务所做优、做精、做专会计报表、财务收支、经济责任、清产核资等传统会计审计业务，引导事务所积极拓展业务新领域，提升并购重组、融资发债、破产管理、绩效评价、法务鉴定等高附加值业务占比，进一步优化服务产品结构、提升执业质量，更好服务于西部大开发、西部陆海新通道等国家战略。到2027年，新增会计师事务所3家，转制特殊普通合伙事务所1家，</w:t>
            </w:r>
            <w:r>
              <w:rPr>
                <w:rFonts w:hint="eastAsia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形成1家以上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本土具有证券资格事务所。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区财政局</w:t>
            </w:r>
          </w:p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1"/>
                <w:sz w:val="24"/>
                <w:szCs w:val="24"/>
                <w:lang w:val="en-US" w:eastAsia="zh-CN"/>
              </w:rPr>
              <w:t>区产业发展促进局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具体工作内容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牵头单位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4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法律服务。高起点打造西部法律服务标杆示范区，支持律师事务所规模化、特色化、品牌化、国际化发展，大力发展公证、仲裁、调解、鉴定等业务。通过全要素赋能、全链条升级，梯次构建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专精特新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法律矩阵，培育一批法律素养专业化、客户服务精细化、品牌定位特色化的中小律所，做强一批具有全国知名度的国际化综合大所，发展一批专业能力强、行业认可度高的公证机构、鉴定机构、仲裁调解机构，形成具有国际影响力的法律服务生态圈。到2027年，新增律师事务所10家，引进和培育具有全国影响力和国际竞争力的律师事务所各1家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4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区司法局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4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4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知识产权服务。加速发展专利、商标、著作权、集成电路布图设计等代理服务，推进知识产权代理行业信用体系建设。支持知识产权服务与全面创新需求和重点产业、重点园区深度融合，鼓励知识产权服务机构向专业化、特色化、高端化方向发展，提升高质量知识产权服务供给能力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4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区市场监管局</w:t>
            </w:r>
          </w:p>
        </w:tc>
        <w:tc>
          <w:tcPr>
            <w:tcW w:w="2745" w:type="dxa"/>
            <w:vAlign w:val="center"/>
          </w:tcPr>
          <w:p>
            <w:pPr>
              <w:widowControl w:val="0"/>
              <w:shd w:val="clear" w:color="auto" w:fill="auto"/>
              <w:wordWrap/>
              <w:adjustRightInd/>
              <w:snapToGrid w:val="0"/>
              <w:spacing w:line="344" w:lineRule="exact"/>
              <w:jc w:val="both"/>
              <w:textAlignment w:val="auto"/>
              <w:outlineLvl w:val="2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区发展改革委、区科技局、区经济信息委、区住房城市建委、区商务委、区文化旅游委、区卫生健康委、区产业发展促进局、解放碑CBD管委会、历史文化街区管委会、数字经济产业园管委会、大石化新区管委会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4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检验检测认证认可。对接全市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33618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制造业集群体系和围绕全区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4311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现代产业体系，巩固发扬现有优势，积极拓展新兴检测领域，聚焦软件及通信服务、生态环境、医疗卫生医药器械、建筑工程、食品安全检测及司法与刑事技术鉴定、检验检测延伸服务和认证服务等方向加强培育、招引，做强检验检测产业。到2027年，新增检验检测认证认可机构3家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4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区市场监管局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44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区科技局、区经济信息委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区司法局、区人力社保局、区生态环境局、区住房城市建委、区商务委、区文化旅游委、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区卫生健康委、区产业发展促进局、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区交通运输委、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区大数据发展局、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区公安分局、区规划自然资源局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jc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具体工作内容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jc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牵头单位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jc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信用服务。以培育信用服务产业为重点，引进培育一批具有影响力的专业服务机构，聚焦信用信息采集、整理加工、存储传输、公共和市场应用等环节，加快信用服务全产业链布局。以激活信用服务市场为核心，通过政府示范应用，带动企业主动应用、个人自觉应用和信用服务机构创新供给，全面激发信用服务市场需求。立足渝中区位优势，优化信用服务产品供给，加快信用科技、信用评级、信用保险、信用担保、商账管理、信用调查、信用管理咨询及培训等相关业态服务机构规模化发展，为普惠金融、商贸消费、直播营销、数字文旅、创意文化等新业态新模式提供信用支持。制定发布信用服务标准，引导信用服务机构树立品牌意识，走品牌化发展道路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3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区发展改革委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区产业发展促进局、解放碑CBD管委会、历史文化街区管委会、数字经济产业园管委会、大石化新区管委会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咨询服务。加快发展专业咨询服务，重点引进管理咨询、技术咨询、信息咨询、市场咨询、财务咨询等各类咨询机构，鼓励咨询机构在大型项目、大型课题中成立联合体进行公开招标、竞标，支持本土咨询机构与国外咨询机构通过合资合作、海外并购、联合经营等多种形式，在做好本地服务的同时，积极探索开拓市外、跨国咨询业务。到2027年，全区新增咨询机构3家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1"/>
                <w:sz w:val="24"/>
                <w:szCs w:val="24"/>
                <w:lang w:val="en-US" w:eastAsia="zh-CN"/>
              </w:rPr>
              <w:t>区产业发展促进局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030" w:type="dxa"/>
            <w:gridSpan w:val="4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二、加快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四大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园区建设，全力打造专业服务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新高地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3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深入推进西部金融中央法务区（重庆中央法务区）建设。制定各项工作机制，形成政策体系，构建官方微信公众平台等新媒体矩阵，重点围绕渝中全域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一心两片多点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完善功能布局，建成新华路84号地块法务区展示平台，持续命名法务示范楼宇，新落户5家以上全国百强律所、拍卖、贷后服务等金融法治机构，聚集金融法治等相关法律服务从业人员约5000人，法律服务业在地区生产总值中占比有所提升，初步建成西部领先、具有全国影响力的法治平台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3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区司法局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3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区委政法委、区产业发展促进局、区税务局、区法院、区国资公司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着力建设重庆市高端会计服务示范中心。用好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重庆市渝中区国家服务业综合改革会计服务示范基地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金字招牌，依托企业天地2—8号楼、重庆陆海国际中心等载体，支持有实力的本土会计师事务所向全国性事务所发展，不断提升重庆地区会计审计服务辐射范围，梯度吸引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专精特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中小型事务所及同一管理平台的资产评估、造价、代理记账、会计咨询公司和税务师事务所入驻，进一步提升化龙桥国际商务区会计服务集聚度，形成更强的规模和质量比较优势，到2027年，力争该区域会计服务营业收入突破15亿元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3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区财政局</w:t>
            </w:r>
          </w:p>
          <w:p>
            <w:pPr>
              <w:pStyle w:val="8"/>
              <w:widowControl w:val="0"/>
              <w:wordWrap/>
              <w:adjustRightInd/>
              <w:snapToGrid w:val="0"/>
              <w:spacing w:line="33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1"/>
                <w:sz w:val="24"/>
                <w:szCs w:val="24"/>
                <w:lang w:val="en-US" w:eastAsia="zh-CN"/>
              </w:rPr>
              <w:t>区产业发展促进局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3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区经济信息委、区住房城市建委、区税务局、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shd w:val="clear" w:color="060000" w:fill="auto"/>
                <w:lang w:val="en-US" w:eastAsia="zh-CN"/>
              </w:rPr>
              <w:t>化龙桥国际商务区开发建设委员会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具体工作内容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牵头单位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倾力打造黄花园现代服务业产业园。加快形成专业服务产业集群，科学布局黄花园现代服务产业园，积极承接东部地区产业转移，依托中冶赛迪创意大厦、市设计院办公大楼、科协大厦等载体，全力构建名企汇集、上下贯通、集约集聚的建筑全产业链，大力发展勘察设计、监理造价咨询、工业软件设计等生产性服务业，到2027年，力争黄花园现代服务业产业园营业收入突破130亿元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区住房城市建委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区发展改革委、区产业发展促进局、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shd w:val="clear" w:color="060000" w:fill="auto"/>
                <w:lang w:val="en-US" w:eastAsia="zh-CN"/>
              </w:rPr>
              <w:t>数字经济产业园管委会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积极打造重庆市人力资源服务集聚区。争创以解放碑CBD为核心、辐射渝中全域的人力资源服务集聚区，推进人力资源服务业专业化、数字化、协同化、开放化、规范化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五化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发展。实施人力资源服务跃升行动，围绕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4311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现代化产业体系，举办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人力赋能·新质新航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系列人力资源供需对接品牌活动，联合人力资源服务机构发布《急需紧缺人才目录》，建立人力资源服务专员机制，组织专员对接区内重点企业200家次以上，支持设立海外人力资源工作站等人力资源服务平台10家以上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区人力社保局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区发展改革委、区科技局、区经济信息委、区住房城市建委、区商务委、区文化旅游委、区卫生健康委、区产业发展促进局、区交通运输委、区大数据发展局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030" w:type="dxa"/>
            <w:gridSpan w:val="4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黑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三、实施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九大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专项行动，持续构筑竞争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新优势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开展经营主体培育行动。坚持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外引内育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并重，聚焦专业服务业关键领域，大力引进一批国内外知名会计师事务所、律师事务所、工程技术与设计机构、人力资源机构等专业服务业领军企业来渝设立区域总部或分支机构。积极培育一批本地企业，增强核心竞争力，全面融入全国大市场，创建一批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重庆服务名牌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1"/>
                <w:sz w:val="24"/>
                <w:szCs w:val="24"/>
                <w:lang w:val="en-US" w:eastAsia="zh-CN"/>
              </w:rPr>
              <w:t>区产业发展促进局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区住房城市建委、区市场监管局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开展特色楼宇打造行动。结合渝中区楼宇经济三年行动计划，制定专业服务业特色楼宇认定办法，依托化龙桥国际商务区、朝天门—解放碑绿色金融大道沿线重点载体，打造专业服务产业楼宇集群，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因楼制宜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引导全区楼宇错位发展、特色经营，力争三年内累计打造专业服务业特色楼宇4栋以上，积极争创重庆市现代生产性服务业集聚区。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区发展改革委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区经济信息委、区住房城市建委、区国资委、区规划自然资源局、解放碑CBD管委会、历史文化街区管委会、数字经济产业园管委会、大石化新区管委会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jc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具体工作内容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jc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牵头单位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jc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开展政策矩阵构筑行动。加强顶层设计，制定出台符合会计审计、法律服务、人力资源等专业服务业特点的产业扶持政策，持续完善西部金融中央法务区系列配套政策、专业服务业特色楼宇配套政策，建立和落实质量认证激励政策。积极向上争取政策、项目资金支持，做好市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两级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政策协同发力。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1"/>
                <w:sz w:val="24"/>
                <w:szCs w:val="24"/>
                <w:lang w:val="en-US" w:eastAsia="zh-CN"/>
              </w:rPr>
              <w:t>区产业发展促进局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区发展改革委、区司法局、区财政局、区人力社保局、区住房城市建委、区市场监管局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开展绿色低碳转型行动。引导各类专业服务机构紧抓绿色发展契机和客户需求变化，重点从绿色能源、绿色交通、绿色建筑、绿色工业、绿色供应链、零碳园区创建等领域，提供差异化服务方案，丰富绿色产品供给。支持会计审计、工程技术与设计机构拓展绿色低碳、环境社会责任和公司治理（ESG）等业务，开展ESG报告、碳资产管理、碳排放核算核查、碳足迹管理等新兴绿色低碳服务，鼓励信用评级机构开展绿色债券评级服务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1"/>
                <w:sz w:val="24"/>
                <w:szCs w:val="24"/>
                <w:lang w:val="en-US" w:eastAsia="zh-CN"/>
              </w:rPr>
              <w:t>区产业发展促进局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区发展改革委、区经济信息委、区司法局、区人力社保局、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区生态环境局、区住房城市建委、区交通运输委、区市场监管局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开展数字增效赋能行动。加快平台建设，鼓励会计师事务所、律师事务所建设全流程、信息化智能作业平台及辅助工具，鼓励工程技术与设计服务机构构建数字设计基础平台和集成系统，鼓励人力资源服务机构开发灵活用工平台，逐步实现业务远程化、智能化、数字化、协同化作业。强化技术创新，支持人力资源服务机构开发AI劳动力模型、劳资风控、元宇宙招聘等数智产品，提升核心竞争力。推进检验检测管理信息化，推广使用实验室信息管理系统，引导检验检测认证认可机构数字化转型升级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1"/>
                <w:sz w:val="24"/>
                <w:szCs w:val="24"/>
                <w:lang w:val="en-US" w:eastAsia="zh-CN"/>
              </w:rPr>
              <w:t>区产业发展促进局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区住房城市建委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开展企业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千帆远航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行动。推动专业服务机构多渠道全球化布局，促进专业服务业为实体经济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走出去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赋能。鼓励专业服务机构创建国际网络，围绕企业创新发展和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走出去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需求，在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一带一路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沿线国家或地区设立分支机构或办事处，不断提升业务辐射范围；探索和积累支持专业服务机构国际化发展经验，研究出台支持企业发展国际业务的政策措施，重点提升专业服务机构对海外知识产权维权、投资地法律支持、国际化战略布局等方面的服务供给，更好为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走出去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项目提供出海指引和路径服务。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1"/>
                <w:sz w:val="24"/>
                <w:szCs w:val="24"/>
                <w:lang w:val="en-US" w:eastAsia="zh-CN"/>
              </w:rPr>
              <w:t>区产业发展促进局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区发展改革委、区经济信息委、区司法局、区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人力社保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局、区住房城市建委、区商务委、区市场监管局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开展跨行业融合发展行动。定期动态更新在区专业服务机构信息，形成《专业服务业机构名册》并对外发布，积极搭建专业服务机构与金融、商贸、文旅、软信、大健康、科创等重点行业主体交流平台。建立招商企业咨询服务资源库，为招商引资企业投资、发展提供各领域第三方专业服务，助力招商落地项目高质量发展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1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1"/>
                <w:sz w:val="24"/>
                <w:szCs w:val="24"/>
                <w:lang w:val="en-US" w:eastAsia="zh-CN"/>
              </w:rPr>
              <w:t>区产业发展促进局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区发展改革委、区科技局、区经济信息委、区司法局、区财政局、区人力社保局、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区住房城市建委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、区商务委、区文化旅游委、区卫生健康委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具体工作内容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牵头单位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76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开展精英人才引育行动。以专业服务业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四大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园区建设为抓手，加快一批技术型、复合型和国际型高端领军人才向渝中集聚。成立专业服务业专家智库，借智借力助推产业发展。深化产学研融合，加快高端人才培养。积极推荐优秀人才参加国家、市、区的各类表彰评选活动；鼓励人才参加职业资格考试、高端人才培养计划等在职学习和培训。完善人才居留落户、出入境等保障服务。到2027年，新引进注册会计师200名以上、涉外法律服务人才15名以上、专利代理师10名以上，培育全国勘察设计大师2名以上、渝中区高层次人才50名以上，全区专业服务业从业人员数量突破2.5万人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1"/>
                <w:sz w:val="24"/>
                <w:szCs w:val="24"/>
                <w:lang w:val="en-US" w:eastAsia="zh-CN"/>
              </w:rPr>
              <w:t>区产业发展促进局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76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区委组织部、区司法局、区人力社保局、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区住房城市建委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、区公安分局、区市场监管局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76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开展营商环境提升行动。优化市场准入服务，严格执行全国统一的市场准入负面清单，完善外商投资企业准入登记制度，推进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证照联办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集成化办理，全面强化政务服务数字赋能。助推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全渝数智法院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建设，健全法院与市场监管等部门之间数据共享机制，提升商业纠纷解决效率，依法平等保护各类市场主体产权和合法权益。全面落实公平竞争审查制度，开展招标投标领域优化营商环境专项整治，消除招标投标过程中对不同地域、不同所有制企业设置的各类不合理限制和壁垒，促进市场公平公正公开竞争。持续构建亲清统一新型政商关系，落实常态化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三服务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机制，切实解决市场主体痛点难点堵点问题。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区发展改革委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76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区司法局、区财政局、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区人力社保局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区住房城市建委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、区商务委、区产业发展促进局、区政务服务办、区公安分局、区税务局、区法院、各管委会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030" w:type="dxa"/>
            <w:gridSpan w:val="4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四、工作保障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76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加强组织领导。成立专业服务业发展工作专班，健全产业提质增效工作推进机制，由区产业发展促进局牵头，相关行业主管部门、管委会作为成员单位，共同推动专业服务业各领域高质量发展。成员单位要加强与市级部门、行业协会上下联动，按照上级规划确定的指导思想、发展目标和重点任务，结合渝中实际全面贯彻落实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76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21" w:name="OLE_LINK4"/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1"/>
                <w:sz w:val="24"/>
                <w:szCs w:val="24"/>
                <w:lang w:val="en-US" w:eastAsia="zh-CN"/>
              </w:rPr>
              <w:t>区产业发展促进局</w:t>
            </w:r>
            <w:bookmarkEnd w:id="21"/>
          </w:p>
        </w:tc>
        <w:tc>
          <w:tcPr>
            <w:tcW w:w="2745" w:type="dxa"/>
            <w:vAlign w:val="center"/>
          </w:tcPr>
          <w:p>
            <w:pPr>
              <w:pStyle w:val="8"/>
              <w:widowControl w:val="0"/>
              <w:wordWrap/>
              <w:adjustRightInd/>
              <w:snapToGrid w:val="0"/>
              <w:spacing w:line="376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区发展改革委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bookmarkStart w:id="22" w:name="OLE_LINK5"/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区司法局、区财政局、区人力社保局、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区住房城市建委</w:t>
            </w:r>
            <w:bookmarkEnd w:id="22"/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bookmarkStart w:id="23" w:name="OLE_LINK6"/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区市场监管局</w:t>
            </w:r>
            <w:bookmarkEnd w:id="23"/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、</w:t>
            </w:r>
            <w:bookmarkStart w:id="24" w:name="OLE_LINK7"/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解放碑CBD管委会、历史文化街区管委会、数字经济产业园管委会、大石化新区管委会</w:t>
            </w:r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jc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具体工作内容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jc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牵头单位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jc w:val="center"/>
              <w:rPr>
                <w:rFonts w:hint="default" w:ascii="方正黑体_GBK" w:hAnsi="方正黑体_GBK" w:eastAsia="方正黑体_GBK" w:cs="方正黑体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  <w:lang w:val="en-US"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加强党建引领。依托市级行业协会、区级行业主管部门，全面加强党对专业服务业各领域、各企业的领导，支持有条件的企业积极建立党组织，强化党员教育管理，打造党建亮点，深入促进党建与业务工作融合发展。引导各企业坚持以党建带群建，不断提高党的组织覆盖和工作覆盖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区委组织部</w:t>
            </w:r>
          </w:p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1"/>
                <w:sz w:val="24"/>
                <w:szCs w:val="24"/>
                <w:lang w:val="en-US" w:eastAsia="zh-CN"/>
              </w:rPr>
              <w:t>区产业发展促进局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区司法局、区财政局、区人力社保局、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区住房城市建委、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区市场监管局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加强保障服务。区发改委要定期牵头指导区级部门、管委会、街道开展常态化企业联系服务；区财政局要加强产业发展相关经费统筹，让有限的财政资金发挥最大的撬动效用；区教委、区人社局、区卫健委、区公安分局要按照职能职责，全力做好人才医疗优诊、子女入学、劳动仲裁、人才落户等保障服务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区发展改革委</w:t>
            </w:r>
          </w:p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1"/>
                <w:sz w:val="24"/>
                <w:szCs w:val="24"/>
                <w:lang w:val="en-US" w:eastAsia="zh-CN"/>
              </w:rPr>
              <w:t>区产业发展促进局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区教委、区司法局、区财政局、区人力社保局、区住房城市建委、区卫健委、区公安分局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加强监测评估。进一步健全专业服务业统计工作机制，加强统计业务培训和数据审核力度，不断提高数据质量。组织开展行业经济指标运行情况动态监测，完善运行信息发布制度；开展方案实施情况中期评估、总结评估，做好行业发展形势分析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区统计局</w:t>
            </w:r>
          </w:p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1"/>
                <w:sz w:val="24"/>
                <w:szCs w:val="24"/>
                <w:lang w:val="en-US" w:eastAsia="zh-CN"/>
              </w:rPr>
              <w:t>区产业发展促进局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区发展改革委、区司法局、区人力社保局、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区住房城市建委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、解放碑CBD管委会、历史文化街区管委会、数字经济产业园管委会、大石化新区管委会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50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9510" w:type="dxa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加强宣传引导。各成员单位要及时总结先进做法和典型经验，广泛宣传实施效果好、带动作用强的重点项目和创新举措，努力营造良好发展氛围。要充分利用人力资源服务峰会、川渝专业服务论坛等活动资源，讲好渝中故事，发出渝中声音，联动</w:t>
            </w:r>
            <w:r>
              <w:rPr>
                <w:rFonts w:hint="eastAsia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有资质和实力的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平台，编制发布专业服务业发展指数，不断提升西部高端专业服务中心知名度、影响力。</w:t>
            </w:r>
          </w:p>
        </w:tc>
        <w:tc>
          <w:tcPr>
            <w:tcW w:w="2025" w:type="dxa"/>
            <w:vAlign w:val="center"/>
          </w:tcPr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区委宣传部</w:t>
            </w:r>
          </w:p>
          <w:p>
            <w:pPr>
              <w:pStyle w:val="8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-11"/>
                <w:sz w:val="24"/>
                <w:szCs w:val="24"/>
                <w:lang w:val="en-US" w:eastAsia="zh-CN"/>
              </w:rPr>
              <w:t>区产业发展促进局</w:t>
            </w:r>
          </w:p>
        </w:tc>
        <w:tc>
          <w:tcPr>
            <w:tcW w:w="2745" w:type="dxa"/>
            <w:vAlign w:val="center"/>
          </w:tcPr>
          <w:p>
            <w:pPr>
              <w:pStyle w:val="8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区住房城市建委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、解放碑CBD管委会、历史文化街区管委会、数字经济产业园管委会、大石化新区管委会</w:t>
            </w:r>
          </w:p>
        </w:tc>
      </w:tr>
    </w:tbl>
    <w:p>
      <w:pP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bookmarkStart w:id="25" w:name="OLE_LINK1"/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br w:type="page"/>
      </w:r>
    </w:p>
    <w:p>
      <w:pP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附件2</w:t>
      </w:r>
    </w:p>
    <w:p>
      <w:pP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</w:p>
    <w:bookmarkEnd w:id="25"/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  <w:t>渝中区促进专业服务业提质增效三年行动方案（2025—2027年）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  <w:t>主要指标年度目标任务分解表</w:t>
      </w:r>
    </w:p>
    <w:tbl>
      <w:tblPr>
        <w:tblStyle w:val="14"/>
        <w:tblpPr w:leftFromText="180" w:rightFromText="180" w:vertAnchor="text" w:horzAnchor="page" w:tblpX="998" w:tblpY="403"/>
        <w:tblOverlap w:val="never"/>
        <w:tblW w:w="150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3573"/>
        <w:gridCol w:w="1560"/>
        <w:gridCol w:w="1560"/>
        <w:gridCol w:w="1560"/>
        <w:gridCol w:w="2235"/>
        <w:gridCol w:w="3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792" w:type="dxa"/>
            <w:vAlign w:val="center"/>
          </w:tcPr>
          <w:p>
            <w:pPr>
              <w:widowControl w:val="0"/>
              <w:suppressAutoHyphens/>
              <w:wordWrap/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573" w:type="dxa"/>
            <w:vAlign w:val="center"/>
          </w:tcPr>
          <w:p>
            <w:pPr>
              <w:widowControl w:val="0"/>
              <w:suppressAutoHyphens/>
              <w:wordWrap/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主要指标</w:t>
            </w:r>
          </w:p>
        </w:tc>
        <w:tc>
          <w:tcPr>
            <w:tcW w:w="1560" w:type="dxa"/>
            <w:vAlign w:val="center"/>
          </w:tcPr>
          <w:p>
            <w:pPr>
              <w:widowControl w:val="0"/>
              <w:suppressAutoHyphens/>
              <w:wordWrap/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年目标</w:t>
            </w:r>
          </w:p>
        </w:tc>
        <w:tc>
          <w:tcPr>
            <w:tcW w:w="1560" w:type="dxa"/>
            <w:vAlign w:val="center"/>
          </w:tcPr>
          <w:p>
            <w:pPr>
              <w:widowControl w:val="0"/>
              <w:suppressAutoHyphens/>
              <w:wordWrap/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年目标</w:t>
            </w:r>
          </w:p>
        </w:tc>
        <w:tc>
          <w:tcPr>
            <w:tcW w:w="1560" w:type="dxa"/>
            <w:vAlign w:val="center"/>
          </w:tcPr>
          <w:p>
            <w:pPr>
              <w:widowControl w:val="0"/>
              <w:suppressAutoHyphens/>
              <w:wordWrap/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2027年目标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suppressAutoHyphens/>
              <w:wordWrap/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牵头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3795" w:type="dxa"/>
            <w:vAlign w:val="center"/>
          </w:tcPr>
          <w:p>
            <w:pPr>
              <w:widowControl w:val="0"/>
              <w:suppressAutoHyphens/>
              <w:wordWrap/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73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专业服务业增加值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160亿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175亿元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190亿元</w:t>
            </w:r>
          </w:p>
        </w:tc>
        <w:tc>
          <w:tcPr>
            <w:tcW w:w="2235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区产业发展促进局</w:t>
            </w:r>
          </w:p>
        </w:tc>
        <w:tc>
          <w:tcPr>
            <w:tcW w:w="3795" w:type="dxa"/>
            <w:vAlign w:val="center"/>
          </w:tcPr>
          <w:p>
            <w:pPr>
              <w:pStyle w:val="8"/>
              <w:widowControl w:val="0"/>
              <w:wordWrap/>
              <w:overflowPunct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区发展改革委、区司法局、区人力社保局、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区住房城市建委、解放碑CBD管委会、历史文化街区管委会、数字经济产业园管委会、大石化新区管委会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573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占全区GDP比重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9%水平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9%水平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9%水平</w:t>
            </w:r>
          </w:p>
        </w:tc>
        <w:tc>
          <w:tcPr>
            <w:tcW w:w="2235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区产业发展促进局</w:t>
            </w:r>
          </w:p>
        </w:tc>
        <w:tc>
          <w:tcPr>
            <w:tcW w:w="3795" w:type="dxa"/>
            <w:vAlign w:val="center"/>
          </w:tcPr>
          <w:p>
            <w:pPr>
              <w:pStyle w:val="8"/>
              <w:widowControl w:val="0"/>
              <w:wordWrap/>
              <w:overflowPunct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区发展改革委、区司法局、区人力社保局、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区住房城市建委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573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规模以上专业服务企业数量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165家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168家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170家</w:t>
            </w:r>
          </w:p>
        </w:tc>
        <w:tc>
          <w:tcPr>
            <w:tcW w:w="2235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区产业发展促进局</w:t>
            </w:r>
          </w:p>
        </w:tc>
        <w:tc>
          <w:tcPr>
            <w:tcW w:w="3795" w:type="dxa"/>
            <w:vAlign w:val="center"/>
          </w:tcPr>
          <w:p>
            <w:pPr>
              <w:pStyle w:val="8"/>
              <w:widowControl w:val="0"/>
              <w:wordWrap/>
              <w:overflowPunct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区住房城市建委、区市场监管局、解放碑CBD管委会、历史文化街区管委会、数字经济产业园管委会、大石化新区管委会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573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规模以上</w:t>
            </w:r>
            <w:r>
              <w:rPr>
                <w:rFonts w:hint="default" w:ascii="Times New Roman" w:hAnsi="Times New Roman" w:eastAsia="方正仿宋_GBK" w:cs="Times New Roman"/>
                <w:color w:val="000000"/>
                <w:spacing w:val="-6"/>
                <w:sz w:val="24"/>
                <w:szCs w:val="24"/>
                <w:shd w:val="clear" w:color="auto" w:fill="auto"/>
              </w:rPr>
              <w:t>专业服务企业营业收入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405亿元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445亿元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500亿元</w:t>
            </w:r>
          </w:p>
        </w:tc>
        <w:tc>
          <w:tcPr>
            <w:tcW w:w="2235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区产业发展促进局</w:t>
            </w:r>
          </w:p>
        </w:tc>
        <w:tc>
          <w:tcPr>
            <w:tcW w:w="3795" w:type="dxa"/>
            <w:vAlign w:val="center"/>
          </w:tcPr>
          <w:p>
            <w:pPr>
              <w:pStyle w:val="8"/>
              <w:widowControl w:val="0"/>
              <w:wordWrap/>
              <w:overflowPunct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区住房城市建委、区市场监管局、解放碑CBD管委会、历史文化街区管委会、数字经济产业园管委会、大石化新区管委会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" w:type="dxa"/>
            <w:vAlign w:val="center"/>
          </w:tcPr>
          <w:p>
            <w:pPr>
              <w:widowControl w:val="0"/>
              <w:suppressAutoHyphens/>
              <w:wordWrap/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573" w:type="dxa"/>
            <w:vAlign w:val="center"/>
          </w:tcPr>
          <w:p>
            <w:pPr>
              <w:widowControl w:val="0"/>
              <w:suppressAutoHyphens/>
              <w:wordWrap/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主要指标</w:t>
            </w:r>
          </w:p>
        </w:tc>
        <w:tc>
          <w:tcPr>
            <w:tcW w:w="1560" w:type="dxa"/>
            <w:vAlign w:val="center"/>
          </w:tcPr>
          <w:p>
            <w:pPr>
              <w:widowControl w:val="0"/>
              <w:suppressAutoHyphens/>
              <w:wordWrap/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年目标</w:t>
            </w:r>
          </w:p>
        </w:tc>
        <w:tc>
          <w:tcPr>
            <w:tcW w:w="1560" w:type="dxa"/>
            <w:vAlign w:val="center"/>
          </w:tcPr>
          <w:p>
            <w:pPr>
              <w:widowControl w:val="0"/>
              <w:suppressAutoHyphens/>
              <w:wordWrap/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年目标</w:t>
            </w:r>
          </w:p>
        </w:tc>
        <w:tc>
          <w:tcPr>
            <w:tcW w:w="1560" w:type="dxa"/>
            <w:vAlign w:val="center"/>
          </w:tcPr>
          <w:p>
            <w:pPr>
              <w:widowControl w:val="0"/>
              <w:suppressAutoHyphens/>
              <w:wordWrap/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2027年目标</w:t>
            </w:r>
          </w:p>
        </w:tc>
        <w:tc>
          <w:tcPr>
            <w:tcW w:w="2235" w:type="dxa"/>
            <w:vAlign w:val="center"/>
          </w:tcPr>
          <w:p>
            <w:pPr>
              <w:widowControl w:val="0"/>
              <w:suppressAutoHyphens/>
              <w:wordWrap/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牵头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3795" w:type="dxa"/>
            <w:vAlign w:val="center"/>
          </w:tcPr>
          <w:p>
            <w:pPr>
              <w:widowControl w:val="0"/>
              <w:suppressAutoHyphens/>
              <w:wordWrap/>
              <w:overflowPunct w:val="0"/>
              <w:adjustRightInd w:val="0"/>
              <w:spacing w:line="0" w:lineRule="atLeas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  <w:lang w:eastAsia="zh-CN"/>
              </w:rPr>
              <w:t>责任单位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573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规模以上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auto"/>
              </w:rPr>
              <w:t>专业服务企业营业</w:t>
            </w:r>
          </w:p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auto"/>
              </w:rPr>
              <w:t>收入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highlight w:val="none"/>
                <w:shd w:val="clear" w:color="auto" w:fill="auto"/>
                <w:lang w:eastAsia="zh-CN" w:bidi="ar-SA"/>
              </w:rPr>
              <w:t>增速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10%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10%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10%</w:t>
            </w:r>
          </w:p>
        </w:tc>
        <w:tc>
          <w:tcPr>
            <w:tcW w:w="2235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区产业发展促进局</w:t>
            </w:r>
          </w:p>
        </w:tc>
        <w:tc>
          <w:tcPr>
            <w:tcW w:w="3795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区住房城市建委、区市场监管局、解放碑CBD管委会、历史文化街区管委会、数字经济产业园管委会、大石化新区管委会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92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3573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shd w:val="clear" w:color="auto" w:fill="auto"/>
                <w:lang w:eastAsia="zh-CN"/>
              </w:rPr>
              <w:t>专业服务业从业人员数量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2.1万人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2.3万人</w:t>
            </w:r>
          </w:p>
        </w:tc>
        <w:tc>
          <w:tcPr>
            <w:tcW w:w="1560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2.5万人</w:t>
            </w:r>
          </w:p>
        </w:tc>
        <w:tc>
          <w:tcPr>
            <w:tcW w:w="2235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区产业发展促进局</w:t>
            </w:r>
          </w:p>
        </w:tc>
        <w:tc>
          <w:tcPr>
            <w:tcW w:w="3795" w:type="dxa"/>
            <w:vAlign w:val="center"/>
          </w:tcPr>
          <w:p>
            <w:pPr>
              <w:pStyle w:val="8"/>
              <w:widowControl w:val="0"/>
              <w:wordWrap/>
              <w:overflowPunct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区司法局、区人力社保局、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区住房城市建委、区市场监管局、解放碑CBD管委会、历史文化街区管委会、数字经济产业园管委会、大石化新区管委会</w:t>
            </w:r>
          </w:p>
        </w:tc>
      </w:tr>
    </w:tbl>
    <w:p>
      <w:pPr>
        <w:pStyle w:val="16"/>
        <w:spacing w:line="240" w:lineRule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sectPr>
          <w:pgSz w:w="16838" w:h="11906" w:orient="landscape"/>
          <w:pgMar w:top="1417" w:right="1417" w:bottom="1417" w:left="141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pStyle w:val="16"/>
        <w:widowControl w:val="0"/>
        <w:wordWrap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widowControl w:val="0"/>
        <w:wordWrap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widowControl w:val="0"/>
        <w:wordWrap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widowControl w:val="0"/>
        <w:wordWrap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widowControl w:val="0"/>
        <w:wordWrap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widowControl w:val="0"/>
        <w:wordWrap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widowControl w:val="0"/>
        <w:wordWrap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widowControl w:val="0"/>
        <w:wordWrap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widowControl w:val="0"/>
        <w:wordWrap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widowControl w:val="0"/>
        <w:wordWrap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widowControl w:val="0"/>
        <w:wordWrap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widowControl w:val="0"/>
        <w:wordWrap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widowControl w:val="0"/>
        <w:wordWrap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widowControl w:val="0"/>
        <w:wordWrap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widowControl w:val="0"/>
        <w:wordWrap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widowControl w:val="0"/>
        <w:wordWrap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widowControl w:val="0"/>
        <w:wordWrap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widowControl w:val="0"/>
        <w:wordWrap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widowControl w:val="0"/>
        <w:wordWrap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widowControl w:val="0"/>
        <w:wordWrap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pStyle w:val="16"/>
        <w:widowControl w:val="0"/>
        <w:wordWrap/>
        <w:adjustRightInd w:val="0"/>
        <w:snapToGrid w:val="0"/>
        <w:spacing w:line="636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spacing w:line="620" w:lineRule="exact"/>
        <w:ind w:firstLine="140" w:firstLineChars="5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pict>
          <v:line id="直接连接符 5" o:spid="_x0000_s1031" style="position:absolute;left:0;margin-left:0.1pt;margin-top:3.85pt;height:0.05pt;width:433.7pt;rotation:0f;z-index:251658240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default" w:ascii="Times New Roman" w:hAnsi="Times New Roman" w:eastAsia="宋体" w:cs="Times New Roman"/>
          <w:color w:val="000000"/>
          <w:kern w:val="2"/>
          <w:sz w:val="28"/>
          <w:szCs w:val="24"/>
          <w:lang w:val="en-US" w:eastAsia="zh-CN" w:bidi="ar-SA"/>
        </w:rPr>
        <w:pict>
          <v:line id="直接连接符 6" o:spid="_x0000_s1032" style="position:absolute;left:0;margin-left:0.85pt;margin-top:31.85pt;height:0.05pt;width:433.7pt;rotation:0f;z-index:251659264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 xml:space="preserve">重庆市渝中区人民政府办公室      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 w:cs="Times New Roman"/>
          <w:color w:val="000000"/>
          <w:spacing w:val="6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spacing w:val="6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</w:rPr>
        <w:t>日印发</w:t>
      </w:r>
    </w:p>
    <w:sectPr>
      <w:pgSz w:w="11906" w:h="16838"/>
      <w:pgMar w:top="1417" w:right="1587" w:bottom="1417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20204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w:pict>
        <v:rect id="文本框 1" o:spid="_x0000_s1025" style="position:absolute;left:0;margin-top:0pt;height:21.3pt;width:79.25pt;mso-position-horizontal:outside;mso-position-horizontal-relative:margin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pStyle w:val="8"/>
                  <w:ind w:firstLine="280" w:firstLineChars="100"/>
                  <w:rPr>
                    <w:rFonts w:hint="eastAsia" w:eastAsia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- 1 -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w:pict>
        <v:rect id="文本框 2" o:spid="_x0000_s1026" style="position:absolute;left:0;margin-top:0pt;height:21.3pt;width:99.45pt;mso-position-horizontal:outside;mso-position-horizontal-relative:margin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>
            <w:txbxContent>
              <w:p>
                <w:pPr>
                  <w:pStyle w:val="8"/>
                  <w:ind w:firstLine="280" w:firstLineChars="100"/>
                  <w:rPr>
                    <w:sz w:val="28"/>
                    <w:szCs w:val="28"/>
                  </w:rPr>
                </w:pP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- 2 -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方正仿宋_GBK" w:hAnsi="方正仿宋_GBK" w:eastAsia="方正仿宋_GBK" w:cs="方正仿宋_GBK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trackRevisions w:val="1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1926A59"/>
    <w:rsid w:val="01CC35AD"/>
    <w:rsid w:val="02776C19"/>
    <w:rsid w:val="02C67359"/>
    <w:rsid w:val="032B2752"/>
    <w:rsid w:val="03592719"/>
    <w:rsid w:val="047B717E"/>
    <w:rsid w:val="04CA262B"/>
    <w:rsid w:val="05575376"/>
    <w:rsid w:val="05895799"/>
    <w:rsid w:val="05D80230"/>
    <w:rsid w:val="06AC51FC"/>
    <w:rsid w:val="06C60DAB"/>
    <w:rsid w:val="089B3EAA"/>
    <w:rsid w:val="096B763B"/>
    <w:rsid w:val="09C75498"/>
    <w:rsid w:val="0A4D5535"/>
    <w:rsid w:val="0AB10D4A"/>
    <w:rsid w:val="0DC906D0"/>
    <w:rsid w:val="0E61115B"/>
    <w:rsid w:val="0EED278D"/>
    <w:rsid w:val="0EF67752"/>
    <w:rsid w:val="0F0721DB"/>
    <w:rsid w:val="0F557BE4"/>
    <w:rsid w:val="0F900E7C"/>
    <w:rsid w:val="10691CEE"/>
    <w:rsid w:val="10C2549D"/>
    <w:rsid w:val="10E95CEF"/>
    <w:rsid w:val="10FD3A56"/>
    <w:rsid w:val="1166430F"/>
    <w:rsid w:val="118E0A95"/>
    <w:rsid w:val="120F64DA"/>
    <w:rsid w:val="1293621E"/>
    <w:rsid w:val="12B71440"/>
    <w:rsid w:val="13227CCE"/>
    <w:rsid w:val="13467110"/>
    <w:rsid w:val="14200E89"/>
    <w:rsid w:val="14555F7B"/>
    <w:rsid w:val="14650051"/>
    <w:rsid w:val="14DE316C"/>
    <w:rsid w:val="15332857"/>
    <w:rsid w:val="15DD2A90"/>
    <w:rsid w:val="16A863D8"/>
    <w:rsid w:val="173A5043"/>
    <w:rsid w:val="18DE5384"/>
    <w:rsid w:val="19884321"/>
    <w:rsid w:val="1AFC4828"/>
    <w:rsid w:val="1B8E6745"/>
    <w:rsid w:val="1BB33FD1"/>
    <w:rsid w:val="1BCA0DFF"/>
    <w:rsid w:val="1C401539"/>
    <w:rsid w:val="1C402410"/>
    <w:rsid w:val="1E523B34"/>
    <w:rsid w:val="1E9C5661"/>
    <w:rsid w:val="1F623FDF"/>
    <w:rsid w:val="1F73718E"/>
    <w:rsid w:val="1FAA7348"/>
    <w:rsid w:val="20044854"/>
    <w:rsid w:val="20143BD2"/>
    <w:rsid w:val="20313567"/>
    <w:rsid w:val="209A3AD1"/>
    <w:rsid w:val="20E75C06"/>
    <w:rsid w:val="20EE5BE5"/>
    <w:rsid w:val="21656E6C"/>
    <w:rsid w:val="22904516"/>
    <w:rsid w:val="22AB4755"/>
    <w:rsid w:val="22C746C9"/>
    <w:rsid w:val="22FC740C"/>
    <w:rsid w:val="233E225F"/>
    <w:rsid w:val="237508FC"/>
    <w:rsid w:val="23A14A77"/>
    <w:rsid w:val="242E7A71"/>
    <w:rsid w:val="246F5C63"/>
    <w:rsid w:val="24821887"/>
    <w:rsid w:val="2567095A"/>
    <w:rsid w:val="2614537B"/>
    <w:rsid w:val="26445E79"/>
    <w:rsid w:val="280274FC"/>
    <w:rsid w:val="2848179F"/>
    <w:rsid w:val="28663CE4"/>
    <w:rsid w:val="29FF1213"/>
    <w:rsid w:val="2A105316"/>
    <w:rsid w:val="2AED2715"/>
    <w:rsid w:val="2B3A4FB7"/>
    <w:rsid w:val="2B88520F"/>
    <w:rsid w:val="2BD31914"/>
    <w:rsid w:val="2BF41A27"/>
    <w:rsid w:val="2D44487D"/>
    <w:rsid w:val="2F367F9D"/>
    <w:rsid w:val="2F6C0A7C"/>
    <w:rsid w:val="300C0C43"/>
    <w:rsid w:val="304E06EF"/>
    <w:rsid w:val="31281BEF"/>
    <w:rsid w:val="31461A90"/>
    <w:rsid w:val="315C2820"/>
    <w:rsid w:val="31654516"/>
    <w:rsid w:val="31F02AE7"/>
    <w:rsid w:val="31F3012E"/>
    <w:rsid w:val="328827B0"/>
    <w:rsid w:val="32E520D4"/>
    <w:rsid w:val="334B6255"/>
    <w:rsid w:val="344B554C"/>
    <w:rsid w:val="34702AFE"/>
    <w:rsid w:val="350632CA"/>
    <w:rsid w:val="36425060"/>
    <w:rsid w:val="370A4849"/>
    <w:rsid w:val="37732846"/>
    <w:rsid w:val="382559F5"/>
    <w:rsid w:val="3991779D"/>
    <w:rsid w:val="39C232FE"/>
    <w:rsid w:val="3A8B3CF2"/>
    <w:rsid w:val="3A977C30"/>
    <w:rsid w:val="3BCF3C77"/>
    <w:rsid w:val="3C252DEF"/>
    <w:rsid w:val="3CCA5D2F"/>
    <w:rsid w:val="3DB91832"/>
    <w:rsid w:val="3DC8266D"/>
    <w:rsid w:val="3EBA261E"/>
    <w:rsid w:val="3EC546C4"/>
    <w:rsid w:val="3FDBC407"/>
    <w:rsid w:val="42B27E58"/>
    <w:rsid w:val="435C3E32"/>
    <w:rsid w:val="43813C4D"/>
    <w:rsid w:val="43845ED8"/>
    <w:rsid w:val="43C86DA6"/>
    <w:rsid w:val="440957D1"/>
    <w:rsid w:val="458465F3"/>
    <w:rsid w:val="46A54576"/>
    <w:rsid w:val="46A574CE"/>
    <w:rsid w:val="46DC6EA7"/>
    <w:rsid w:val="47B95717"/>
    <w:rsid w:val="47EA6774"/>
    <w:rsid w:val="48256404"/>
    <w:rsid w:val="49A3333F"/>
    <w:rsid w:val="49F31301"/>
    <w:rsid w:val="4AD210AA"/>
    <w:rsid w:val="4B6C0B8D"/>
    <w:rsid w:val="4BC2350C"/>
    <w:rsid w:val="4D4C1F0B"/>
    <w:rsid w:val="4DE504B4"/>
    <w:rsid w:val="50603001"/>
    <w:rsid w:val="511B4AE0"/>
    <w:rsid w:val="5125114F"/>
    <w:rsid w:val="519B023F"/>
    <w:rsid w:val="51A948F4"/>
    <w:rsid w:val="521D1CEF"/>
    <w:rsid w:val="528A64BE"/>
    <w:rsid w:val="52CF3AF4"/>
    <w:rsid w:val="52F612F1"/>
    <w:rsid w:val="535377BD"/>
    <w:rsid w:val="53D04318"/>
    <w:rsid w:val="54D65F92"/>
    <w:rsid w:val="550B7206"/>
    <w:rsid w:val="56613E82"/>
    <w:rsid w:val="570744EC"/>
    <w:rsid w:val="57AD1089"/>
    <w:rsid w:val="584463A0"/>
    <w:rsid w:val="58606010"/>
    <w:rsid w:val="59E24306"/>
    <w:rsid w:val="59F07CB6"/>
    <w:rsid w:val="5A937DC0"/>
    <w:rsid w:val="5AB50438"/>
    <w:rsid w:val="5CCE4284"/>
    <w:rsid w:val="5CDF022A"/>
    <w:rsid w:val="5D65371D"/>
    <w:rsid w:val="5E092110"/>
    <w:rsid w:val="5E8373E3"/>
    <w:rsid w:val="5EA44BF6"/>
    <w:rsid w:val="5EC0225C"/>
    <w:rsid w:val="5FDC3394"/>
    <w:rsid w:val="5FE734EB"/>
    <w:rsid w:val="6115519B"/>
    <w:rsid w:val="61B40824"/>
    <w:rsid w:val="624A2DC5"/>
    <w:rsid w:val="62E966CB"/>
    <w:rsid w:val="63382D47"/>
    <w:rsid w:val="64384A8D"/>
    <w:rsid w:val="6468693A"/>
    <w:rsid w:val="646A7DEB"/>
    <w:rsid w:val="647C7E56"/>
    <w:rsid w:val="661A29E3"/>
    <w:rsid w:val="6654448F"/>
    <w:rsid w:val="67347EC1"/>
    <w:rsid w:val="678458CC"/>
    <w:rsid w:val="67A545A9"/>
    <w:rsid w:val="67C344A8"/>
    <w:rsid w:val="69190791"/>
    <w:rsid w:val="69D04051"/>
    <w:rsid w:val="6B3E2CF1"/>
    <w:rsid w:val="6B776064"/>
    <w:rsid w:val="6CDA2312"/>
    <w:rsid w:val="6D201332"/>
    <w:rsid w:val="6D92106F"/>
    <w:rsid w:val="6D977B11"/>
    <w:rsid w:val="6D9F4601"/>
    <w:rsid w:val="6EC8527C"/>
    <w:rsid w:val="6F30171D"/>
    <w:rsid w:val="6FC14A0C"/>
    <w:rsid w:val="707B6D16"/>
    <w:rsid w:val="707C3A39"/>
    <w:rsid w:val="70987456"/>
    <w:rsid w:val="70BA6AF7"/>
    <w:rsid w:val="70BA713F"/>
    <w:rsid w:val="71163347"/>
    <w:rsid w:val="715C729F"/>
    <w:rsid w:val="72106E1A"/>
    <w:rsid w:val="726D30C4"/>
    <w:rsid w:val="72C35E68"/>
    <w:rsid w:val="73D13AE3"/>
    <w:rsid w:val="748F380A"/>
    <w:rsid w:val="749820E1"/>
    <w:rsid w:val="751E1C14"/>
    <w:rsid w:val="755854E5"/>
    <w:rsid w:val="76290B47"/>
    <w:rsid w:val="7660556C"/>
    <w:rsid w:val="7828553C"/>
    <w:rsid w:val="791F69C8"/>
    <w:rsid w:val="79AF51F4"/>
    <w:rsid w:val="79CE4AFE"/>
    <w:rsid w:val="79E53ABC"/>
    <w:rsid w:val="79F53896"/>
    <w:rsid w:val="7A4C0404"/>
    <w:rsid w:val="7B2F5DC4"/>
    <w:rsid w:val="7B9854E0"/>
    <w:rsid w:val="7BE155CD"/>
    <w:rsid w:val="7C8214A1"/>
    <w:rsid w:val="7C9E0F90"/>
    <w:rsid w:val="7D8B6DF0"/>
    <w:rsid w:val="7DE322EA"/>
    <w:rsid w:val="7DFA3CB9"/>
    <w:rsid w:val="7E97080F"/>
    <w:rsid w:val="7EB056F4"/>
    <w:rsid w:val="7F024F55"/>
    <w:rsid w:val="7F813BB5"/>
    <w:rsid w:val="7FB64623"/>
    <w:rsid w:val="FF9F1D1D"/>
  </w:rsids>
  <w:doNotAutoCompressPictures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line="594" w:lineRule="exact"/>
      <w:ind w:firstLine="200" w:firstLineChars="200"/>
      <w:outlineLvl w:val="1"/>
    </w:pPr>
    <w:rPr>
      <w:rFonts w:ascii="Arial" w:hAnsi="Arial" w:eastAsia="方正楷体_GBK" w:cs="Times New Roman"/>
      <w:sz w:val="32"/>
      <w:lang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 w:cs="Cambria"/>
      <w:sz w:val="24"/>
      <w:szCs w:val="24"/>
      <w:lang w:bidi="ar-SA"/>
    </w:rPr>
  </w:style>
  <w:style w:type="paragraph" w:styleId="4">
    <w:name w:val="Body Text First Indent"/>
    <w:basedOn w:val="5"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next w:val="6"/>
    <w:qFormat/>
    <w:uiPriority w:val="1"/>
    <w:pPr>
      <w:autoSpaceDE w:val="0"/>
      <w:autoSpaceDN w:val="0"/>
      <w:spacing w:before="99"/>
      <w:jc w:val="left"/>
    </w:pPr>
    <w:rPr>
      <w:rFonts w:ascii="宋体" w:hAnsi="宋体" w:eastAsia="宋体" w:cs="宋体"/>
      <w:kern w:val="0"/>
      <w:szCs w:val="21"/>
      <w:lang w:eastAsia="en-US"/>
    </w:rPr>
  </w:style>
  <w:style w:type="paragraph" w:styleId="6">
    <w:name w:val="toc 2"/>
    <w:basedOn w:val="1"/>
    <w:next w:val="1"/>
    <w:unhideWhenUsed/>
    <w:qFormat/>
    <w:uiPriority w:val="39"/>
    <w:pPr>
      <w:widowControl w:val="0"/>
      <w:spacing w:after="0" w:line="240" w:lineRule="auto"/>
      <w:ind w:left="420" w:leftChars="200"/>
      <w:jc w:val="both"/>
    </w:pPr>
    <w:rPr>
      <w:rFonts w:ascii="仿宋_GB2312" w:hAnsi="等线" w:eastAsia="楷体_GB2312" w:cs="Times New Roman"/>
      <w:kern w:val="2"/>
      <w:sz w:val="32"/>
    </w:rPr>
  </w:style>
  <w:style w:type="paragraph" w:styleId="7">
    <w:name w:val="Body Text Indent 2"/>
    <w:next w:val="1"/>
    <w:qFormat/>
    <w:uiPriority w:val="0"/>
    <w:pPr>
      <w:widowControl w:val="0"/>
      <w:spacing w:after="120" w:afterLines="0" w:afterAutospacing="0" w:line="480" w:lineRule="auto"/>
      <w:ind w:left="420" w:left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cs="Courier New"/>
      <w:kern w:val="0"/>
      <w:sz w:val="20"/>
      <w:szCs w:val="20"/>
      <w:lang w:bidi="ar-SA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方正仿宋_GBK" w:cs="Arial"/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15">
    <w:name w:val="UserStyle_41"/>
    <w:basedOn w:val="1"/>
    <w:next w:val="1"/>
    <w:qFormat/>
    <w:uiPriority w:val="0"/>
    <w:pPr>
      <w:ind w:left="1680"/>
    </w:pPr>
  </w:style>
  <w:style w:type="paragraph" w:customStyle="1" w:styleId="16">
    <w:name w:val="松哥样式"/>
    <w:basedOn w:val="1"/>
    <w:qFormat/>
    <w:uiPriority w:val="0"/>
    <w:pPr>
      <w:adjustRightInd w:val="0"/>
      <w:snapToGrid w:val="0"/>
      <w:spacing w:line="579" w:lineRule="exact"/>
    </w:pPr>
    <w:rPr>
      <w:szCs w:val="28"/>
    </w:rPr>
  </w:style>
  <w:style w:type="paragraph" w:customStyle="1" w:styleId="17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8">
    <w:name w:val="BodyText"/>
    <w:qFormat/>
    <w:uiPriority w:val="0"/>
    <w:pPr>
      <w:widowControl w:val="0"/>
      <w:spacing w:before="100" w:beforeAutospacing="1"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正文1"/>
    <w:next w:val="2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页脚1"/>
    <w:basedOn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character" w:customStyle="1" w:styleId="21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1250</Words>
  <Characters>1360</Characters>
  <Lines>0</Lines>
  <Paragraphs>0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2024-08-30T10:30:00Z</dcterms:created>
  <dc:creator>ASUS</dc:creator>
  <cp:lastModifiedBy>Administrator</cp:lastModifiedBy>
  <cp:lastPrinted>2025-04-09T02:52:00Z</cp:lastPrinted>
  <dcterms:modified xsi:type="dcterms:W3CDTF">2026-04-21T10:05:33Z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  <property fmtid="{D5CDD505-2E9C-101B-9397-08002B2CF9AE}" pid="3" name="ICV">
    <vt:lpwstr>4341540291414107ADEE8A7822217E1A_13</vt:lpwstr>
  </property>
  <property fmtid="{D5CDD505-2E9C-101B-9397-08002B2CF9AE}" pid="4" name="KSOTemplateDocerSaveRecord">
    <vt:lpwstr>eyJoZGlkIjoiMDBkMzg0ZjVkZjA1ZDJiZTRiNzYxZDI0OWRmYzUzNDIiLCJ1c2VySWQiOiIyNzgwMzI1MjQifQ==</vt:lpwstr>
  </property>
</Properties>
</file>