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7"/>
        <w:keepNext w:val="0"/>
        <w:keepLines w:val="0"/>
        <w:pageBreakBefore w:val="0"/>
        <w:widowControl w:val="0"/>
        <w:kinsoku/>
        <w:wordWrap/>
        <w:overflowPunct/>
        <w:topLinePunct w:val="0"/>
        <w:autoSpaceDE/>
        <w:autoSpaceDN/>
        <w:bidi w:val="0"/>
        <w:adjustRightInd/>
        <w:snapToGrid/>
        <w:spacing w:line="600" w:lineRule="exact"/>
        <w:ind w:left="0" w:leftChars="0" w:right="0" w:rightChars="0"/>
        <w:jc w:val="both"/>
        <w:textAlignment w:val="auto"/>
        <w:outlineLvl w:val="9"/>
        <w:rPr>
          <w:rStyle w:val="17"/>
          <w:rFonts w:hint="eastAsia" w:ascii="方正小标宋_GBK" w:hAnsi="方正小标宋_GBK" w:eastAsia="方正小标宋_GBK" w:cs="方正小标宋_GBK"/>
          <w:b w:val="0"/>
          <w:kern w:val="2"/>
          <w:sz w:val="44"/>
          <w:szCs w:val="44"/>
          <w:shd w:val="clear" w:color="auto" w:fill="FFFFFF"/>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jc w:val="center"/>
        <w:textAlignment w:val="auto"/>
        <w:outlineLvl w:val="9"/>
        <w:rPr>
          <w:rFonts w:ascii="Times New Roman" w:hAnsi="Times New Roman" w:eastAsia="方正小标宋_GBK" w:cs="Times New Roman"/>
          <w:color w:val="auto"/>
          <w:spacing w:val="0"/>
          <w:sz w:val="44"/>
          <w:szCs w:val="44"/>
          <w:highlight w:val="none"/>
          <w:lang w:eastAsia="zh-CN"/>
        </w:rPr>
      </w:pP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0" w:firstLineChars="0"/>
        <w:jc w:val="center"/>
        <w:textAlignment w:val="auto"/>
        <w:outlineLvl w:val="9"/>
        <w:rPr>
          <w:rFonts w:ascii="Times New Roman" w:hAnsi="Times New Roman" w:eastAsia="方正小标宋_GBK"/>
          <w:sz w:val="44"/>
          <w:szCs w:val="44"/>
        </w:rPr>
      </w:pPr>
      <w:r>
        <w:rPr>
          <w:rFonts w:ascii="方正小标宋_GBK" w:hAnsi="Times New Roman" w:eastAsia="方正小标宋_GBK"/>
          <w:sz w:val="44"/>
          <w:szCs w:val="44"/>
        </w:rPr>
        <w:t>重庆市渝中区人民政府办公室</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0" w:firstLineChars="0"/>
        <w:jc w:val="center"/>
        <w:textAlignment w:val="auto"/>
        <w:outlineLvl w:val="9"/>
        <w:rPr>
          <w:rFonts w:ascii="Times New Roman" w:hAnsi="Times New Roman" w:eastAsia="方正小标宋_GBK"/>
          <w:sz w:val="44"/>
          <w:szCs w:val="44"/>
        </w:rPr>
      </w:pPr>
      <w:r>
        <w:rPr>
          <w:rFonts w:ascii="方正小标宋_GBK" w:hAnsi="Times New Roman" w:eastAsia="方正小标宋_GBK"/>
          <w:sz w:val="44"/>
          <w:szCs w:val="44"/>
        </w:rPr>
        <w:t>关于印发《渝中区城市特殊困难群众救助帮扶</w:t>
      </w:r>
      <w:r>
        <w:rPr>
          <w:rFonts w:ascii="Times New Roman" w:hAnsi="Times New Roman" w:eastAsia="方正小标宋_GBK"/>
          <w:sz w:val="44"/>
          <w:szCs w:val="44"/>
        </w:rPr>
        <w:t>“</w:t>
      </w:r>
      <w:r>
        <w:rPr>
          <w:rFonts w:ascii="方正小标宋_GBK" w:hAnsi="Times New Roman" w:eastAsia="方正小标宋_GBK"/>
          <w:sz w:val="44"/>
          <w:szCs w:val="44"/>
        </w:rPr>
        <w:t>十条措施</w:t>
      </w:r>
      <w:r>
        <w:rPr>
          <w:rFonts w:ascii="Times New Roman" w:hAnsi="Times New Roman" w:eastAsia="方正小标宋_GBK"/>
          <w:sz w:val="44"/>
          <w:szCs w:val="44"/>
        </w:rPr>
        <w:t>”</w:t>
      </w:r>
      <w:r>
        <w:rPr>
          <w:rFonts w:ascii="方正小标宋_GBK" w:hAnsi="Times New Roman" w:eastAsia="方正小标宋_GBK"/>
          <w:sz w:val="44"/>
          <w:szCs w:val="44"/>
        </w:rPr>
        <w:t>实施方案》的通知</w:t>
      </w:r>
    </w:p>
    <w:p>
      <w:pPr>
        <w:keepNext w:val="0"/>
        <w:keepLines w:val="0"/>
        <w:pageBreakBefore w:val="0"/>
        <w:kinsoku/>
        <w:wordWrap/>
        <w:topLinePunct w:val="0"/>
        <w:autoSpaceDE/>
        <w:autoSpaceDN/>
        <w:bidi w:val="0"/>
        <w:spacing w:line="600" w:lineRule="exact"/>
        <w:ind w:left="0" w:leftChars="0" w:right="0" w:rightChars="0"/>
        <w:jc w:val="center"/>
        <w:rPr>
          <w:rFonts w:hint="eastAsia" w:ascii="方正仿宋_GBK" w:eastAsia="方正仿宋_GBK"/>
          <w:sz w:val="32"/>
          <w:szCs w:val="32"/>
        </w:rPr>
      </w:pPr>
      <w:r>
        <w:rPr>
          <w:rFonts w:ascii="Times New Roman" w:hAnsi="Times New Roman"/>
          <w:sz w:val="32"/>
          <w:szCs w:val="32"/>
        </w:rPr>
        <w:t xml:space="preserve"> </w:t>
      </w:r>
      <w:r>
        <w:rPr>
          <w:rFonts w:hint="eastAsia" w:ascii="方正仿宋_GBK" w:eastAsia="方正仿宋_GBK"/>
          <w:spacing w:val="4"/>
          <w:sz w:val="32"/>
          <w:szCs w:val="32"/>
        </w:rPr>
        <w:t>渝中府办〔</w:t>
      </w:r>
      <w:r>
        <w:rPr>
          <w:rFonts w:ascii="方正仿宋_GBK" w:eastAsia="方正仿宋_GBK"/>
          <w:spacing w:val="4"/>
          <w:sz w:val="32"/>
          <w:szCs w:val="32"/>
        </w:rPr>
        <w:t>2019</w:t>
      </w:r>
      <w:r>
        <w:rPr>
          <w:rFonts w:hint="eastAsia" w:ascii="方正仿宋_GBK" w:eastAsia="方正仿宋_GBK"/>
          <w:spacing w:val="4"/>
          <w:sz w:val="32"/>
          <w:szCs w:val="32"/>
        </w:rPr>
        <w:t>〕</w:t>
      </w:r>
      <w:r>
        <w:rPr>
          <w:rFonts w:ascii="方正仿宋_GBK" w:eastAsia="方正仿宋_GBK"/>
          <w:spacing w:val="4"/>
          <w:sz w:val="32"/>
          <w:szCs w:val="32"/>
        </w:rPr>
        <w:t>30</w:t>
      </w:r>
      <w:r>
        <w:rPr>
          <w:rFonts w:hint="eastAsia" w:ascii="方正仿宋_GBK" w:eastAsia="方正仿宋_GBK"/>
          <w:spacing w:val="4"/>
          <w:sz w:val="32"/>
          <w:szCs w:val="32"/>
        </w:rPr>
        <w:t>号</w:t>
      </w:r>
    </w:p>
    <w:p>
      <w:pPr>
        <w:keepNext w:val="0"/>
        <w:keepLines w:val="0"/>
        <w:pageBreakBefore w:val="0"/>
        <w:kinsoku/>
        <w:wordWrap/>
        <w:topLinePunct w:val="0"/>
        <w:autoSpaceDE/>
        <w:autoSpaceDN/>
        <w:bidi w:val="0"/>
        <w:spacing w:line="600" w:lineRule="exact"/>
        <w:ind w:left="0" w:leftChars="0" w:right="0" w:rightChars="0"/>
        <w:rPr>
          <w:rFonts w:ascii="Times New Roman" w:hAnsi="Times New Roman"/>
          <w:sz w:val="32"/>
          <w:szCs w:val="32"/>
        </w:rPr>
      </w:pPr>
    </w:p>
    <w:p>
      <w:pPr>
        <w:keepNext w:val="0"/>
        <w:keepLines w:val="0"/>
        <w:pageBreakBefore w:val="0"/>
        <w:kinsoku/>
        <w:wordWrap/>
        <w:topLinePunct w:val="0"/>
        <w:autoSpaceDE/>
        <w:autoSpaceDN/>
        <w:bidi w:val="0"/>
        <w:spacing w:line="600" w:lineRule="exact"/>
        <w:ind w:left="0" w:leftChars="0" w:right="0" w:rightChars="0"/>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区级各部门，各管委会、各街道办事处，有关单位：</w:t>
      </w:r>
    </w:p>
    <w:p>
      <w:pPr>
        <w:keepNext w:val="0"/>
        <w:keepLines w:val="0"/>
        <w:pageBreakBefore w:val="0"/>
        <w:kinsoku/>
        <w:wordWrap/>
        <w:topLinePunct w:val="0"/>
        <w:autoSpaceDE/>
        <w:autoSpaceDN/>
        <w:bidi w:val="0"/>
        <w:spacing w:line="600" w:lineRule="exact"/>
        <w:ind w:left="0" w:leftChars="0" w:right="0" w:rightChars="0" w:firstLine="640" w:firstLineChars="200"/>
        <w:textAlignment w:val="baseline"/>
        <w:rPr>
          <w:rFonts w:hint="eastAsia" w:ascii="方正仿宋_GBK" w:hAnsi="Times New Roman" w:eastAsia="方正仿宋_GBK"/>
          <w:sz w:val="32"/>
          <w:szCs w:val="32"/>
        </w:rPr>
      </w:pPr>
      <w:r>
        <w:rPr>
          <w:rFonts w:hint="eastAsia" w:ascii="方正仿宋_GBK" w:hAnsi="Times New Roman" w:eastAsia="方正仿宋_GBK"/>
          <w:sz w:val="32"/>
          <w:szCs w:val="32"/>
        </w:rPr>
        <w:t>经区委区政府领导同意，现将《渝中区城市特殊困难群众救助帮扶“十条措施”实施方案》印发给你们，请认真抓好贯彻落实。</w:t>
      </w:r>
    </w:p>
    <w:p>
      <w:pPr>
        <w:keepNext w:val="0"/>
        <w:keepLines w:val="0"/>
        <w:pageBreakBefore w:val="0"/>
        <w:kinsoku/>
        <w:wordWrap/>
        <w:topLinePunct w:val="0"/>
        <w:autoSpaceDE/>
        <w:autoSpaceDN/>
        <w:bidi w:val="0"/>
        <w:spacing w:line="600" w:lineRule="exact"/>
        <w:ind w:left="0" w:leftChars="0" w:right="0" w:rightChars="0" w:firstLine="640" w:firstLineChars="200"/>
        <w:textAlignment w:val="baseline"/>
        <w:rPr>
          <w:rFonts w:hint="eastAsia" w:ascii="方正仿宋_GBK" w:hAnsi="Times New Roman" w:eastAsia="方正仿宋_GBK"/>
          <w:sz w:val="32"/>
          <w:szCs w:val="32"/>
        </w:rPr>
      </w:pPr>
      <w:r>
        <w:rPr>
          <w:rFonts w:hint="eastAsia" w:ascii="方正仿宋_GBK" w:hAnsi="Times New Roman" w:eastAsia="方正仿宋_GBK"/>
          <w:sz w:val="32"/>
          <w:szCs w:val="32"/>
        </w:rPr>
        <w:t xml:space="preserve"> </w:t>
      </w:r>
    </w:p>
    <w:p>
      <w:pPr>
        <w:keepNext w:val="0"/>
        <w:keepLines w:val="0"/>
        <w:pageBreakBefore w:val="0"/>
        <w:kinsoku/>
        <w:wordWrap/>
        <w:topLinePunct w:val="0"/>
        <w:autoSpaceDE/>
        <w:autoSpaceDN/>
        <w:bidi w:val="0"/>
        <w:spacing w:line="600" w:lineRule="exact"/>
        <w:ind w:left="0" w:leftChars="0" w:right="0" w:rightChars="0"/>
        <w:rPr>
          <w:rFonts w:hint="eastAsia" w:ascii="方正仿宋_GBK" w:hAnsi="Times New Roman" w:eastAsia="方正仿宋_GBK"/>
          <w:sz w:val="32"/>
          <w:szCs w:val="32"/>
        </w:rPr>
      </w:pPr>
      <w:r>
        <w:rPr>
          <w:rFonts w:hint="eastAsia" w:ascii="方正仿宋_GBK" w:hAnsi="Times New Roman" w:eastAsia="方正仿宋_GBK"/>
          <w:sz w:val="32"/>
          <w:szCs w:val="32"/>
        </w:rPr>
        <w:t xml:space="preserve">                          重庆市渝中区人民政府办公室</w:t>
      </w:r>
    </w:p>
    <w:p>
      <w:pPr>
        <w:keepNext w:val="0"/>
        <w:keepLines w:val="0"/>
        <w:pageBreakBefore w:val="0"/>
        <w:kinsoku/>
        <w:wordWrap/>
        <w:topLinePunct w:val="0"/>
        <w:autoSpaceDE/>
        <w:autoSpaceDN/>
        <w:bidi w:val="0"/>
        <w:spacing w:line="600" w:lineRule="exact"/>
        <w:ind w:left="0" w:leftChars="0" w:right="0" w:rightChars="0"/>
        <w:rPr>
          <w:rFonts w:hint="eastAsia" w:ascii="方正仿宋_GBK" w:hAnsi="Times New Roman" w:eastAsia="方正仿宋_GBK"/>
          <w:sz w:val="32"/>
          <w:szCs w:val="32"/>
        </w:rPr>
      </w:pPr>
      <w:r>
        <w:rPr>
          <w:rFonts w:hint="eastAsia" w:ascii="方正仿宋_GBK" w:hAnsi="Times New Roman" w:eastAsia="方正仿宋_GBK"/>
          <w:sz w:val="32"/>
          <w:szCs w:val="32"/>
        </w:rPr>
        <w:t xml:space="preserve">                                  2019年4月12日</w:t>
      </w:r>
    </w:p>
    <w:p>
      <w:pPr>
        <w:keepNext w:val="0"/>
        <w:keepLines w:val="0"/>
        <w:pageBreakBefore w:val="0"/>
        <w:kinsoku/>
        <w:wordWrap/>
        <w:topLinePunct w:val="0"/>
        <w:autoSpaceDE/>
        <w:autoSpaceDN/>
        <w:bidi w:val="0"/>
        <w:spacing w:line="600" w:lineRule="exact"/>
        <w:ind w:left="0" w:leftChars="0" w:right="0" w:rightChars="0" w:firstLine="420" w:firstLineChars="200"/>
        <w:textAlignment w:val="baseline"/>
        <w:rPr>
          <w:rFonts w:ascii="方正仿宋_GBK" w:hAnsi="Times New Roman" w:eastAsia="方正仿宋_GBK"/>
        </w:rPr>
      </w:pPr>
      <w:r>
        <w:rPr>
          <w:rFonts w:hint="eastAsia" w:ascii="方正仿宋_GBK" w:hAnsi="Times New Roman" w:eastAsia="方正仿宋_GBK"/>
        </w:rPr>
        <w:t xml:space="preserve"> </w:t>
      </w:r>
    </w:p>
    <w:p>
      <w:pPr>
        <w:keepNext w:val="0"/>
        <w:keepLines w:val="0"/>
        <w:pageBreakBefore w:val="0"/>
        <w:widowControl w:val="0"/>
        <w:kinsoku/>
        <w:wordWrap/>
        <w:overflowPunct/>
        <w:topLinePunct w:val="0"/>
        <w:autoSpaceDE/>
        <w:autoSpaceDN/>
        <w:bidi w:val="0"/>
        <w:adjustRightInd w:val="0"/>
        <w:snapToGrid w:val="0"/>
        <w:spacing w:line="600" w:lineRule="exact"/>
        <w:ind w:left="0" w:leftChars="0" w:right="0" w:rightChars="0"/>
        <w:jc w:val="left"/>
        <w:textAlignment w:val="auto"/>
        <w:outlineLvl w:val="9"/>
        <w:rPr>
          <w:rFonts w:eastAsia="方正仿宋_GBK"/>
          <w:color w:val="000000"/>
          <w:sz w:val="44"/>
          <w:szCs w:val="44"/>
        </w:rPr>
      </w:pPr>
    </w:p>
    <w:p>
      <w:pPr>
        <w:keepNext w:val="0"/>
        <w:keepLines w:val="0"/>
        <w:pageBreakBefore w:val="0"/>
        <w:widowControl w:val="0"/>
        <w:kinsoku/>
        <w:wordWrap/>
        <w:overflowPunct/>
        <w:topLinePunct w:val="0"/>
        <w:autoSpaceDE/>
        <w:autoSpaceDN/>
        <w:bidi w:val="0"/>
        <w:adjustRightInd w:val="0"/>
        <w:snapToGrid w:val="0"/>
        <w:spacing w:line="600" w:lineRule="exact"/>
        <w:ind w:left="0" w:leftChars="0" w:right="0" w:rightChars="0"/>
        <w:jc w:val="center"/>
        <w:textAlignment w:val="auto"/>
        <w:outlineLvl w:val="9"/>
        <w:rPr>
          <w:rFonts w:eastAsia="方正仿宋_GBK"/>
          <w:color w:val="000000"/>
          <w:sz w:val="44"/>
          <w:szCs w:val="44"/>
        </w:rPr>
      </w:pPr>
    </w:p>
    <w:p>
      <w:pPr>
        <w:keepNext w:val="0"/>
        <w:keepLines w:val="0"/>
        <w:pageBreakBefore w:val="0"/>
        <w:widowControl w:val="0"/>
        <w:kinsoku/>
        <w:wordWrap/>
        <w:overflowPunct/>
        <w:topLinePunct w:val="0"/>
        <w:autoSpaceDE/>
        <w:autoSpaceDN/>
        <w:bidi w:val="0"/>
        <w:adjustRightInd w:val="0"/>
        <w:snapToGrid w:val="0"/>
        <w:spacing w:line="600" w:lineRule="exact"/>
        <w:ind w:left="0" w:leftChars="0" w:right="0" w:rightChars="0"/>
        <w:jc w:val="center"/>
        <w:textAlignment w:val="auto"/>
        <w:outlineLvl w:val="9"/>
        <w:rPr>
          <w:rFonts w:eastAsia="方正仿宋_GBK"/>
          <w:color w:val="000000"/>
          <w:sz w:val="44"/>
          <w:szCs w:val="44"/>
        </w:rPr>
      </w:pPr>
    </w:p>
    <w:p>
      <w:pPr>
        <w:keepNext w:val="0"/>
        <w:keepLines w:val="0"/>
        <w:pageBreakBefore w:val="0"/>
        <w:widowControl w:val="0"/>
        <w:kinsoku/>
        <w:wordWrap/>
        <w:overflowPunct/>
        <w:topLinePunct w:val="0"/>
        <w:autoSpaceDE/>
        <w:autoSpaceDN/>
        <w:bidi w:val="0"/>
        <w:adjustRightInd w:val="0"/>
        <w:snapToGrid w:val="0"/>
        <w:spacing w:line="600" w:lineRule="exact"/>
        <w:ind w:left="0" w:leftChars="0" w:right="0" w:rightChars="0"/>
        <w:jc w:val="both"/>
        <w:textAlignment w:val="auto"/>
        <w:outlineLvl w:val="9"/>
        <w:rPr>
          <w:rFonts w:eastAsia="方正小标宋_GBK"/>
          <w:color w:val="000000"/>
          <w:sz w:val="44"/>
          <w:szCs w:val="44"/>
        </w:rPr>
      </w:pPr>
    </w:p>
    <w:p>
      <w:pPr>
        <w:keepNext w:val="0"/>
        <w:keepLines w:val="0"/>
        <w:pageBreakBefore w:val="0"/>
        <w:widowControl w:val="0"/>
        <w:kinsoku/>
        <w:wordWrap/>
        <w:overflowPunct/>
        <w:topLinePunct w:val="0"/>
        <w:autoSpaceDE/>
        <w:autoSpaceDN/>
        <w:bidi w:val="0"/>
        <w:adjustRightInd w:val="0"/>
        <w:snapToGrid w:val="0"/>
        <w:spacing w:line="600" w:lineRule="exact"/>
        <w:ind w:left="0" w:leftChars="0" w:right="0" w:rightChars="0"/>
        <w:jc w:val="center"/>
        <w:textAlignment w:val="auto"/>
        <w:outlineLvl w:val="9"/>
        <w:rPr>
          <w:rFonts w:eastAsia="方正小标宋_GBK"/>
          <w:color w:val="000000"/>
          <w:sz w:val="44"/>
          <w:szCs w:val="44"/>
        </w:rPr>
      </w:pPr>
    </w:p>
    <w:p>
      <w:pPr>
        <w:keepNext w:val="0"/>
        <w:keepLines w:val="0"/>
        <w:pageBreakBefore w:val="0"/>
        <w:widowControl w:val="0"/>
        <w:kinsoku/>
        <w:wordWrap/>
        <w:overflowPunct/>
        <w:topLinePunct w:val="0"/>
        <w:autoSpaceDE/>
        <w:autoSpaceDN/>
        <w:bidi w:val="0"/>
        <w:adjustRightInd w:val="0"/>
        <w:snapToGrid w:val="0"/>
        <w:spacing w:line="600" w:lineRule="exact"/>
        <w:ind w:left="0" w:leftChars="0" w:right="0" w:rightChars="0"/>
        <w:jc w:val="center"/>
        <w:textAlignment w:val="auto"/>
        <w:outlineLvl w:val="9"/>
        <w:rPr>
          <w:rFonts w:eastAsia="方正小标宋_GBK"/>
          <w:color w:val="000000"/>
          <w:sz w:val="44"/>
          <w:szCs w:val="44"/>
        </w:rPr>
      </w:pPr>
    </w:p>
    <w:p>
      <w:pPr>
        <w:keepNext w:val="0"/>
        <w:keepLines w:val="0"/>
        <w:pageBreakBefore w:val="0"/>
        <w:widowControl w:val="0"/>
        <w:kinsoku/>
        <w:wordWrap/>
        <w:overflowPunct/>
        <w:topLinePunct w:val="0"/>
        <w:autoSpaceDE/>
        <w:autoSpaceDN/>
        <w:bidi w:val="0"/>
        <w:adjustRightInd w:val="0"/>
        <w:snapToGrid w:val="0"/>
        <w:spacing w:line="600" w:lineRule="exact"/>
        <w:ind w:left="0" w:leftChars="0" w:right="0" w:rightChars="0"/>
        <w:jc w:val="center"/>
        <w:textAlignment w:val="auto"/>
        <w:outlineLvl w:val="9"/>
        <w:rPr>
          <w:rFonts w:eastAsia="方正小标宋_GBK"/>
          <w:color w:val="000000"/>
          <w:sz w:val="44"/>
          <w:szCs w:val="44"/>
        </w:rPr>
      </w:pP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880" w:firstLineChars="200"/>
        <w:jc w:val="center"/>
        <w:textAlignment w:val="baseline"/>
        <w:outlineLvl w:val="9"/>
        <w:rPr>
          <w:rFonts w:ascii="Times New Roman" w:hAnsi="Times New Roman" w:eastAsia="方正小标宋_GBK"/>
          <w:sz w:val="44"/>
          <w:szCs w:val="44"/>
        </w:rPr>
      </w:pPr>
      <w:r>
        <w:rPr>
          <w:rFonts w:ascii="方正小标宋_GBK" w:hAnsi="Times New Roman" w:eastAsia="方正小标宋_GBK"/>
          <w:sz w:val="44"/>
          <w:szCs w:val="44"/>
        </w:rPr>
        <w:t>渝中区城市特殊困难群众救助帮扶</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outlineLvl w:val="9"/>
        <w:rPr>
          <w:rFonts w:ascii="Times New Roman" w:hAnsi="Times New Roman" w:eastAsia="方正小标宋_GBK"/>
          <w:sz w:val="44"/>
          <w:szCs w:val="44"/>
        </w:rPr>
      </w:pPr>
      <w:r>
        <w:rPr>
          <w:rFonts w:ascii="Times New Roman" w:hAnsi="Times New Roman" w:eastAsia="方正小标宋_GBK"/>
          <w:sz w:val="44"/>
          <w:szCs w:val="44"/>
        </w:rPr>
        <w:t>“</w:t>
      </w:r>
      <w:r>
        <w:rPr>
          <w:rFonts w:ascii="方正小标宋_GBK" w:hAnsi="Times New Roman" w:eastAsia="方正小标宋_GBK"/>
          <w:sz w:val="44"/>
          <w:szCs w:val="44"/>
        </w:rPr>
        <w:t>十条措施</w:t>
      </w:r>
      <w:r>
        <w:rPr>
          <w:rFonts w:ascii="Times New Roman" w:hAnsi="Times New Roman" w:eastAsia="方正小标宋_GBK"/>
          <w:sz w:val="44"/>
          <w:szCs w:val="44"/>
        </w:rPr>
        <w:t>”</w:t>
      </w:r>
      <w:r>
        <w:rPr>
          <w:rFonts w:ascii="方正小标宋_GBK" w:hAnsi="Times New Roman" w:eastAsia="方正小标宋_GBK"/>
          <w:sz w:val="44"/>
          <w:szCs w:val="44"/>
        </w:rPr>
        <w:t>实施方案</w:t>
      </w:r>
    </w:p>
    <w:p>
      <w:pPr>
        <w:keepNext w:val="0"/>
        <w:keepLines w:val="0"/>
        <w:pageBreakBefore w:val="0"/>
        <w:kinsoku/>
        <w:wordWrap/>
        <w:topLinePunct w:val="0"/>
        <w:autoSpaceDE/>
        <w:autoSpaceDN/>
        <w:bidi w:val="0"/>
        <w:spacing w:line="600" w:lineRule="exact"/>
        <w:ind w:left="0" w:leftChars="0" w:right="0" w:rightChars="0" w:firstLine="640" w:firstLineChars="200"/>
        <w:textAlignment w:val="baseline"/>
        <w:rPr>
          <w:rFonts w:hint="eastAsia" w:ascii="方正仿宋_GBK" w:hAnsi="Times New Roman" w:eastAsia="方正仿宋_GBK"/>
          <w:sz w:val="32"/>
          <w:szCs w:val="32"/>
        </w:rPr>
      </w:pPr>
      <w:r>
        <w:rPr>
          <w:rFonts w:hint="eastAsia" w:ascii="方正仿宋_GBK" w:hAnsi="Times New Roman" w:eastAsia="方正仿宋_GBK"/>
          <w:sz w:val="32"/>
          <w:szCs w:val="32"/>
        </w:rPr>
        <w:t xml:space="preserve"> </w:t>
      </w:r>
    </w:p>
    <w:p>
      <w:pPr>
        <w:keepNext w:val="0"/>
        <w:keepLines w:val="0"/>
        <w:pageBreakBefore w:val="0"/>
        <w:kinsoku/>
        <w:wordWrap/>
        <w:topLinePunct w:val="0"/>
        <w:autoSpaceDE/>
        <w:autoSpaceDN/>
        <w:bidi w:val="0"/>
        <w:spacing w:line="600" w:lineRule="exact"/>
        <w:ind w:left="0" w:leftChars="0" w:right="0" w:rightChars="0" w:firstLine="640" w:firstLineChars="200"/>
        <w:textAlignment w:val="baseline"/>
        <w:rPr>
          <w:rFonts w:hint="eastAsia" w:ascii="方正仿宋_GBK" w:hAnsi="Times New Roman" w:eastAsia="方正仿宋_GBK"/>
          <w:sz w:val="32"/>
          <w:szCs w:val="32"/>
        </w:rPr>
      </w:pPr>
      <w:r>
        <w:rPr>
          <w:rFonts w:hint="eastAsia" w:ascii="方正仿宋_GBK" w:hAnsi="Times New Roman" w:eastAsia="方正仿宋_GBK"/>
          <w:sz w:val="32"/>
          <w:szCs w:val="32"/>
        </w:rPr>
        <w:t>为切实加强渝中区特殊困难群众救助帮扶工作，根据市委、市政府三年扶贫攻坚工作决策部署（2018年—2020年）、《重庆市人民政府办公厅关于加强城市特殊困难群众救助帮扶工作的意见》（渝府办发〔2018〕161号）精神，经区委区政府研究同意，现制定城市特殊困难群众救助帮扶“十条措施”实施方案，请认真执行。</w:t>
      </w:r>
    </w:p>
    <w:p>
      <w:pPr>
        <w:keepNext w:val="0"/>
        <w:keepLines w:val="0"/>
        <w:pageBreakBefore w:val="0"/>
        <w:kinsoku/>
        <w:wordWrap/>
        <w:topLinePunct w:val="0"/>
        <w:autoSpaceDE/>
        <w:autoSpaceDN/>
        <w:bidi w:val="0"/>
        <w:spacing w:line="600" w:lineRule="exact"/>
        <w:ind w:left="0" w:leftChars="0" w:right="0" w:rightChars="0" w:firstLine="640" w:firstLineChars="200"/>
        <w:rPr>
          <w:rFonts w:hint="eastAsia" w:ascii="方正黑体_GBK" w:hAnsi="Times New Roman" w:eastAsia="方正黑体_GBK"/>
          <w:sz w:val="32"/>
          <w:szCs w:val="32"/>
        </w:rPr>
      </w:pPr>
      <w:r>
        <w:rPr>
          <w:rFonts w:hint="eastAsia" w:ascii="方正黑体_GBK" w:hAnsi="Times New Roman" w:eastAsia="方正黑体_GBK"/>
          <w:sz w:val="32"/>
          <w:szCs w:val="32"/>
        </w:rPr>
        <w:t>一、救助帮扶对象、目标</w:t>
      </w:r>
    </w:p>
    <w:p>
      <w:pPr>
        <w:keepNext w:val="0"/>
        <w:keepLines w:val="0"/>
        <w:pageBreakBefore w:val="0"/>
        <w:kinsoku/>
        <w:wordWrap/>
        <w:topLinePunct w:val="0"/>
        <w:autoSpaceDE/>
        <w:autoSpaceDN/>
        <w:bidi w:val="0"/>
        <w:spacing w:line="600" w:lineRule="exact"/>
        <w:ind w:left="0" w:leftChars="0" w:right="0" w:rightChars="0" w:firstLine="643" w:firstLineChars="200"/>
        <w:textAlignment w:val="baseline"/>
        <w:rPr>
          <w:rFonts w:hint="eastAsia" w:ascii="方正仿宋_GBK" w:hAnsi="Times New Roman" w:eastAsia="方正仿宋_GBK"/>
          <w:spacing w:val="-4"/>
          <w:sz w:val="32"/>
          <w:szCs w:val="32"/>
        </w:rPr>
      </w:pPr>
      <w:r>
        <w:rPr>
          <w:rFonts w:hint="eastAsia" w:ascii="方正仿宋_GBK" w:hAnsi="Times New Roman" w:eastAsia="方正仿宋_GBK"/>
          <w:b/>
          <w:bCs/>
          <w:sz w:val="32"/>
          <w:szCs w:val="32"/>
        </w:rPr>
        <w:t>救助帮扶对象：</w:t>
      </w:r>
      <w:r>
        <w:rPr>
          <w:rFonts w:hint="eastAsia" w:ascii="方正仿宋_GBK" w:hAnsi="Times New Roman" w:eastAsia="方正仿宋_GBK"/>
          <w:spacing w:val="-4"/>
          <w:sz w:val="32"/>
          <w:szCs w:val="32"/>
        </w:rPr>
        <w:t>户籍在渝中的城市低保对象、特困人员、特殊困难家庭建档人员三类。</w:t>
      </w:r>
    </w:p>
    <w:p>
      <w:pPr>
        <w:keepNext w:val="0"/>
        <w:keepLines w:val="0"/>
        <w:pageBreakBefore w:val="0"/>
        <w:kinsoku/>
        <w:wordWrap/>
        <w:topLinePunct w:val="0"/>
        <w:autoSpaceDE/>
        <w:autoSpaceDN/>
        <w:bidi w:val="0"/>
        <w:spacing w:line="600" w:lineRule="exact"/>
        <w:ind w:left="0" w:leftChars="0" w:right="0" w:rightChars="0" w:firstLine="643" w:firstLineChars="200"/>
        <w:textAlignment w:val="baseline"/>
        <w:rPr>
          <w:rFonts w:hint="eastAsia" w:ascii="方正仿宋_GBK" w:hAnsi="Times New Roman" w:eastAsia="方正仿宋_GBK"/>
          <w:sz w:val="32"/>
          <w:szCs w:val="32"/>
        </w:rPr>
      </w:pPr>
      <w:r>
        <w:rPr>
          <w:rFonts w:hint="eastAsia" w:ascii="方正仿宋_GBK" w:hAnsi="Times New Roman" w:eastAsia="方正仿宋_GBK"/>
          <w:b/>
          <w:bCs/>
          <w:sz w:val="32"/>
          <w:szCs w:val="32"/>
        </w:rPr>
        <w:t>救助帮扶目标：</w:t>
      </w:r>
      <w:r>
        <w:rPr>
          <w:rFonts w:hint="eastAsia" w:ascii="方正仿宋_GBK" w:hAnsi="Times New Roman" w:eastAsia="方正仿宋_GBK"/>
          <w:sz w:val="32"/>
          <w:szCs w:val="32"/>
        </w:rPr>
        <w:t>稳定实现城市特殊困难群众“两不愁三保障”，即不愁吃、不愁穿，就医、就学、住房得到基本保障。</w:t>
      </w:r>
    </w:p>
    <w:p>
      <w:pPr>
        <w:keepNext w:val="0"/>
        <w:keepLines w:val="0"/>
        <w:pageBreakBefore w:val="0"/>
        <w:kinsoku/>
        <w:wordWrap/>
        <w:topLinePunct w:val="0"/>
        <w:autoSpaceDE/>
        <w:autoSpaceDN/>
        <w:bidi w:val="0"/>
        <w:spacing w:line="600" w:lineRule="exact"/>
        <w:ind w:left="0" w:leftChars="0" w:right="0" w:rightChars="0" w:firstLine="640" w:firstLineChars="200"/>
        <w:rPr>
          <w:rFonts w:hint="eastAsia" w:ascii="方正黑体_GBK" w:hAnsi="Times New Roman" w:eastAsia="方正黑体_GBK"/>
          <w:sz w:val="32"/>
          <w:szCs w:val="32"/>
        </w:rPr>
      </w:pPr>
      <w:r>
        <w:rPr>
          <w:rFonts w:hint="eastAsia" w:ascii="方正黑体_GBK" w:hAnsi="Times New Roman" w:eastAsia="方正黑体_GBK"/>
          <w:sz w:val="32"/>
          <w:szCs w:val="32"/>
        </w:rPr>
        <w:t>二、工作任务</w:t>
      </w:r>
    </w:p>
    <w:p>
      <w:pPr>
        <w:keepNext w:val="0"/>
        <w:keepLines w:val="0"/>
        <w:pageBreakBefore w:val="0"/>
        <w:kinsoku/>
        <w:wordWrap/>
        <w:topLinePunct w:val="0"/>
        <w:autoSpaceDE/>
        <w:autoSpaceDN/>
        <w:bidi w:val="0"/>
        <w:spacing w:line="600" w:lineRule="exact"/>
        <w:ind w:left="0" w:leftChars="0" w:right="0" w:rightChars="0" w:firstLine="640" w:firstLineChars="200"/>
        <w:rPr>
          <w:rFonts w:hint="eastAsia" w:ascii="方正仿宋_GBK" w:hAnsi="Times New Roman" w:eastAsia="方正仿宋_GBK"/>
          <w:sz w:val="32"/>
          <w:szCs w:val="32"/>
        </w:rPr>
      </w:pPr>
      <w:r>
        <w:rPr>
          <w:rFonts w:hint="eastAsia" w:ascii="方正仿宋_GBK" w:hAnsi="Times New Roman" w:eastAsia="方正仿宋_GBK"/>
          <w:sz w:val="32"/>
          <w:szCs w:val="32"/>
        </w:rPr>
        <w:t>贯彻落实城市特殊困难群众救助帮扶“十条措施”，确保救助帮扶目标顺利实现。</w:t>
      </w:r>
    </w:p>
    <w:p>
      <w:pPr>
        <w:keepNext w:val="0"/>
        <w:keepLines w:val="0"/>
        <w:pageBreakBefore w:val="0"/>
        <w:numPr>
          <w:ilvl w:val="0"/>
          <w:numId w:val="1"/>
        </w:numPr>
        <w:kinsoku/>
        <w:wordWrap/>
        <w:topLinePunct w:val="0"/>
        <w:autoSpaceDE/>
        <w:autoSpaceDN/>
        <w:bidi w:val="0"/>
        <w:spacing w:line="600" w:lineRule="exact"/>
        <w:ind w:left="0" w:leftChars="0" w:right="0" w:rightChars="0" w:firstLine="643" w:firstLineChars="200"/>
        <w:rPr>
          <w:rFonts w:hint="eastAsia" w:ascii="方正仿宋_GBK" w:hAnsi="Times New Roman" w:eastAsia="方正仿宋_GBK"/>
          <w:sz w:val="32"/>
          <w:szCs w:val="32"/>
        </w:rPr>
      </w:pPr>
      <w:r>
        <w:rPr>
          <w:rFonts w:hint="eastAsia" w:ascii="方正楷体_GBK" w:hAnsi="Times New Roman" w:eastAsia="方正楷体_GBK"/>
          <w:b/>
          <w:bCs/>
          <w:sz w:val="32"/>
          <w:szCs w:val="32"/>
        </w:rPr>
        <w:t>最低生活保障全覆盖。</w:t>
      </w:r>
      <w:r>
        <w:rPr>
          <w:rFonts w:hint="eastAsia" w:ascii="方正仿宋_GBK" w:hAnsi="Times New Roman" w:eastAsia="方正仿宋_GBK"/>
          <w:sz w:val="32"/>
          <w:szCs w:val="32"/>
        </w:rPr>
        <w:t>将符合条件的困难群众纳入低保范围，落实最低生活保障制度，实现“应保尽保”，做到100%全覆盖。按照全市统一要求，提高城市低保标准，加大对低保对象中的重点人员分类救助力度，提高城市低保对象中残疾人员、重病人员、70岁以上老年人、学龄前儿童和在校学生等人员的分类重点救助标准。</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方正仿宋_GBK" w:hAnsi="Times New Roman" w:eastAsia="方正仿宋_GBK"/>
          <w:sz w:val="32"/>
          <w:szCs w:val="32"/>
        </w:rPr>
      </w:pPr>
      <w:r>
        <w:rPr>
          <w:rFonts w:hint="eastAsia" w:ascii="方正仿宋_GBK" w:hAnsi="Times New Roman" w:eastAsia="方正仿宋_GBK"/>
          <w:sz w:val="32"/>
          <w:szCs w:val="32"/>
        </w:rPr>
        <w:t>（责任单位：区民政局、区教委、区卫生健康委、区残联。排在第一位的为牵头单位，下同）</w:t>
      </w:r>
    </w:p>
    <w:p>
      <w:pPr>
        <w:keepNext w:val="0"/>
        <w:keepLines w:val="0"/>
        <w:pageBreakBefore w:val="0"/>
        <w:kinsoku/>
        <w:wordWrap/>
        <w:overflowPunct w:val="0"/>
        <w:topLinePunct w:val="0"/>
        <w:autoSpaceDE/>
        <w:autoSpaceDN/>
        <w:bidi w:val="0"/>
        <w:snapToGrid w:val="0"/>
        <w:spacing w:line="600" w:lineRule="exact"/>
        <w:ind w:left="0" w:leftChars="0" w:right="0" w:rightChars="0" w:firstLine="643" w:firstLineChars="200"/>
        <w:jc w:val="left"/>
        <w:rPr>
          <w:rFonts w:hint="eastAsia" w:ascii="方正仿宋_GBK" w:hAnsi="Times New Roman" w:eastAsia="方正仿宋_GBK"/>
          <w:sz w:val="32"/>
          <w:szCs w:val="32"/>
        </w:rPr>
      </w:pPr>
      <w:r>
        <w:rPr>
          <w:rFonts w:hint="eastAsia" w:ascii="方正楷体_GBK" w:hAnsi="Times New Roman" w:eastAsia="方正楷体_GBK"/>
          <w:b/>
          <w:bCs/>
          <w:sz w:val="32"/>
          <w:szCs w:val="32"/>
        </w:rPr>
        <w:t>（二）特困人员应养尽养。</w:t>
      </w:r>
      <w:r>
        <w:rPr>
          <w:rFonts w:hint="eastAsia" w:ascii="方正仿宋_GBK" w:hAnsi="Times New Roman" w:eastAsia="方正仿宋_GBK"/>
          <w:sz w:val="32"/>
          <w:szCs w:val="32"/>
        </w:rPr>
        <w:t>对无劳</w:t>
      </w:r>
      <w:r>
        <w:rPr>
          <w:rFonts w:hint="eastAsia" w:ascii="方正仿宋_GBK" w:hAnsi="Times New Roman" w:eastAsia="方正仿宋_GBK"/>
          <w:spacing w:val="-4"/>
          <w:sz w:val="32"/>
          <w:szCs w:val="32"/>
        </w:rPr>
        <w:t>动能力、无生活来源、无法定赡养抚养扶养人的特困</w:t>
      </w:r>
      <w:r>
        <w:rPr>
          <w:rFonts w:hint="eastAsia" w:ascii="方正仿宋_GBK" w:hAnsi="Times New Roman" w:eastAsia="方正仿宋_GBK"/>
          <w:kern w:val="32"/>
          <w:sz w:val="32"/>
          <w:szCs w:val="32"/>
        </w:rPr>
        <w:t>人员</w:t>
      </w:r>
      <w:r>
        <w:rPr>
          <w:rFonts w:hint="eastAsia" w:ascii="方正仿宋_GBK" w:hAnsi="Times New Roman" w:eastAsia="方正仿宋_GBK"/>
          <w:sz w:val="32"/>
          <w:szCs w:val="32"/>
        </w:rPr>
        <w:t xml:space="preserve">实施特困供养制度，制定照料护理补贴标准，根据全市统一要求，按城市低保标准增幅，同步提高城市特困人员救助供养标准。加大失能特困人员集中供养保障力度，逐步提升失能特困人员集中供养比例达到80%（到2020年）。为特困人员、孤儿提供基本生活、照料服务、疾病治疗和殡葬服务等全方位保障，财政兜底做到“应养尽养”。 </w:t>
      </w:r>
    </w:p>
    <w:p>
      <w:pPr>
        <w:keepNext w:val="0"/>
        <w:keepLines w:val="0"/>
        <w:pageBreakBefore w:val="0"/>
        <w:kinsoku/>
        <w:wordWrap/>
        <w:topLinePunct w:val="0"/>
        <w:autoSpaceDE/>
        <w:autoSpaceDN/>
        <w:bidi w:val="0"/>
        <w:spacing w:line="600" w:lineRule="exact"/>
        <w:ind w:left="0" w:leftChars="0" w:right="0" w:rightChars="0" w:firstLine="640" w:firstLineChars="200"/>
        <w:rPr>
          <w:rFonts w:hint="eastAsia" w:ascii="方正仿宋_GBK" w:hAnsi="Times New Roman" w:eastAsia="方正仿宋_GBK"/>
          <w:sz w:val="32"/>
          <w:szCs w:val="32"/>
        </w:rPr>
      </w:pPr>
      <w:r>
        <w:rPr>
          <w:rFonts w:hint="eastAsia" w:ascii="方正仿宋_GBK" w:hAnsi="Times New Roman" w:eastAsia="方正仿宋_GBK"/>
          <w:sz w:val="32"/>
          <w:szCs w:val="32"/>
        </w:rPr>
        <w:t>（责任单位：区民政局）</w:t>
      </w:r>
    </w:p>
    <w:p>
      <w:pPr>
        <w:keepNext w:val="0"/>
        <w:keepLines w:val="0"/>
        <w:pageBreakBefore w:val="0"/>
        <w:kinsoku/>
        <w:wordWrap/>
        <w:topLinePunct w:val="0"/>
        <w:autoSpaceDE/>
        <w:autoSpaceDN/>
        <w:bidi w:val="0"/>
        <w:snapToGrid w:val="0"/>
        <w:spacing w:line="600" w:lineRule="exact"/>
        <w:ind w:left="0" w:leftChars="0" w:right="0" w:rightChars="0" w:firstLine="643" w:firstLineChars="200"/>
        <w:rPr>
          <w:rFonts w:hint="eastAsia" w:ascii="方正仿宋_GBK" w:hAnsi="Times New Roman" w:eastAsia="方正仿宋_GBK"/>
          <w:sz w:val="32"/>
          <w:szCs w:val="32"/>
        </w:rPr>
      </w:pPr>
      <w:r>
        <w:rPr>
          <w:rFonts w:hint="eastAsia" w:ascii="方正楷体_GBK" w:hAnsi="Times New Roman" w:eastAsia="方正楷体_GBK"/>
          <w:b/>
          <w:bCs/>
          <w:sz w:val="32"/>
          <w:szCs w:val="32"/>
        </w:rPr>
        <w:t>（三）基本医疗全面保障。</w:t>
      </w:r>
      <w:r>
        <w:rPr>
          <w:rFonts w:hint="eastAsia" w:ascii="方正仿宋_GBK" w:hAnsi="Times New Roman" w:eastAsia="方正仿宋_GBK"/>
          <w:sz w:val="32"/>
          <w:szCs w:val="32"/>
        </w:rPr>
        <w:t xml:space="preserve">将城市特殊困难群众家庭纳入家庭医生签约服务范围，为其建立电子健康档案，提供健康管理服务。扩大医疗救助重特大疾病病种范围，将地中海贫血、慢性髓系白血病、尘肺病、儿童白血病纳入特殊病种救助范围。严格控制医药费用不合理增长，力争将城市特殊困难群众在定点医疗机构住院的医保目录外费用占比控制在15%以内。全面实施区域内定点医疗机构住院先诊疗后付费的结算机制。2018—2020年，城市特殊困难群众在本行政区域内区级医院居民医保住院报销比例提高10%，起付线降低50%；城乡居民大病保险起付标准降低50%。落实医疗救助政策，加大救助力度，提高救助水平，切实缓解城市特殊困难群众“因病致贫、因病返贫”的问题。 </w:t>
      </w:r>
    </w:p>
    <w:p>
      <w:pPr>
        <w:keepNext w:val="0"/>
        <w:keepLines w:val="0"/>
        <w:pageBreakBefore w:val="0"/>
        <w:kinsoku/>
        <w:wordWrap/>
        <w:topLinePunct w:val="0"/>
        <w:autoSpaceDE/>
        <w:autoSpaceDN/>
        <w:bidi w:val="0"/>
        <w:spacing w:line="600" w:lineRule="exact"/>
        <w:ind w:left="0" w:leftChars="0" w:right="0" w:rightChars="0" w:firstLine="640" w:firstLineChars="200"/>
        <w:rPr>
          <w:rFonts w:hint="eastAsia" w:ascii="方正仿宋_GBK" w:hAnsi="Times New Roman" w:eastAsia="方正仿宋_GBK"/>
          <w:sz w:val="32"/>
          <w:szCs w:val="32"/>
        </w:rPr>
      </w:pPr>
      <w:r>
        <w:rPr>
          <w:rFonts w:hint="eastAsia" w:ascii="方正仿宋_GBK" w:hAnsi="Times New Roman" w:eastAsia="方正仿宋_GBK"/>
          <w:sz w:val="32"/>
          <w:szCs w:val="32"/>
        </w:rPr>
        <w:t>（责任单位：区卫生健康委、区医保局）</w:t>
      </w:r>
    </w:p>
    <w:p>
      <w:pPr>
        <w:keepNext w:val="0"/>
        <w:keepLines w:val="0"/>
        <w:pageBreakBefore w:val="0"/>
        <w:kinsoku/>
        <w:wordWrap/>
        <w:topLinePunct w:val="0"/>
        <w:autoSpaceDE/>
        <w:autoSpaceDN/>
        <w:bidi w:val="0"/>
        <w:spacing w:line="600" w:lineRule="exact"/>
        <w:ind w:left="0" w:leftChars="0" w:right="0" w:rightChars="0" w:firstLine="640" w:firstLineChars="200"/>
        <w:rPr>
          <w:rFonts w:hint="eastAsia" w:ascii="方正仿宋_GBK" w:hAnsi="Times New Roman" w:eastAsia="方正仿宋_GBK"/>
          <w:sz w:val="32"/>
          <w:szCs w:val="32"/>
        </w:rPr>
      </w:pPr>
      <w:r>
        <w:rPr>
          <w:rFonts w:hint="eastAsia" w:ascii="方正仿宋_GBK" w:hAnsi="Times New Roman" w:eastAsia="方正仿宋_GBK"/>
          <w:sz w:val="32"/>
          <w:szCs w:val="32"/>
        </w:rPr>
        <w:t>（四）临时救助应救尽救。凡持有渝中区户籍，或非渝中区户籍因工作需要居住在渝中区且持有一年以上居住证的，根据困难情形和类别，家庭成员突发重大疾病及遭遇其他特殊困难等原因，导致基本生活暂时出现严重困难、需要立即采取救助措施的家庭和个人，开展急难型临时救助；对因教育、医疗等生活必需支出突然增加超出家庭承受能力，导致基本生活一定时期内出现严重困难的家庭，开展支出型临时救助。原则上临时救助家庭人均可支配收入应低于当地上年度人均可支配收入，且家庭财产状况符合有关规定。在分类分档制定临时救助标准的基础上，对重大、特殊生活困难家庭，采取“一事一议”方式予以救助帮扶。</w:t>
      </w:r>
    </w:p>
    <w:p>
      <w:pPr>
        <w:keepNext w:val="0"/>
        <w:keepLines w:val="0"/>
        <w:pageBreakBefore w:val="0"/>
        <w:kinsoku/>
        <w:wordWrap/>
        <w:topLinePunct w:val="0"/>
        <w:autoSpaceDE/>
        <w:autoSpaceDN/>
        <w:bidi w:val="0"/>
        <w:spacing w:line="600" w:lineRule="exact"/>
        <w:ind w:left="0" w:leftChars="0" w:right="0" w:rightChars="0" w:firstLine="640" w:firstLineChars="200"/>
        <w:rPr>
          <w:rFonts w:hint="eastAsia" w:ascii="方正仿宋_GBK" w:hAnsi="Times New Roman" w:eastAsia="方正仿宋_GBK"/>
          <w:sz w:val="32"/>
          <w:szCs w:val="32"/>
        </w:rPr>
      </w:pPr>
      <w:r>
        <w:rPr>
          <w:rFonts w:hint="eastAsia" w:ascii="方正仿宋_GBK" w:hAnsi="Times New Roman" w:eastAsia="方正仿宋_GBK"/>
          <w:sz w:val="32"/>
          <w:szCs w:val="32"/>
        </w:rPr>
        <w:t>（责任单位：区民政局）</w:t>
      </w:r>
    </w:p>
    <w:p>
      <w:pPr>
        <w:keepNext w:val="0"/>
        <w:keepLines w:val="0"/>
        <w:pageBreakBefore w:val="0"/>
        <w:kinsoku/>
        <w:wordWrap/>
        <w:topLinePunct w:val="0"/>
        <w:autoSpaceDE/>
        <w:autoSpaceDN/>
        <w:bidi w:val="0"/>
        <w:spacing w:line="600" w:lineRule="exact"/>
        <w:ind w:left="0" w:leftChars="0" w:right="0" w:rightChars="0" w:firstLine="640" w:firstLineChars="200"/>
        <w:rPr>
          <w:rFonts w:hint="eastAsia" w:ascii="方正仿宋_GBK" w:hAnsi="Times New Roman" w:eastAsia="方正仿宋_GBK"/>
          <w:sz w:val="32"/>
          <w:szCs w:val="32"/>
        </w:rPr>
      </w:pPr>
      <w:r>
        <w:rPr>
          <w:rFonts w:hint="eastAsia" w:ascii="方正仿宋_GBK" w:hAnsi="Times New Roman" w:eastAsia="方正仿宋_GBK"/>
          <w:sz w:val="32"/>
          <w:szCs w:val="32"/>
        </w:rPr>
        <w:t>（五）教育资助全面到位。根据不同教育阶段实际，采取减免相关费用、发放助学金、给予生活补助、安排勤工助学等方式，落实现行从学前教育到高等教育的减免学费、免费爱心午餐等学生资助政策，对我区高中阶段在校城乡低保对象和城乡特困人员免费提供教科书（2018—2020年），保障城市特殊困难群众基本教育需求。实施“金秋助学”行动，对考上大学的应届学子给予资助，为往届贫困大学生发放“励志奖”，帮助城市特殊困难群众“圆大学梦”。</w:t>
      </w:r>
    </w:p>
    <w:p>
      <w:pPr>
        <w:keepNext w:val="0"/>
        <w:keepLines w:val="0"/>
        <w:pageBreakBefore w:val="0"/>
        <w:kinsoku/>
        <w:wordWrap/>
        <w:topLinePunct w:val="0"/>
        <w:autoSpaceDE/>
        <w:autoSpaceDN/>
        <w:bidi w:val="0"/>
        <w:spacing w:line="600" w:lineRule="exact"/>
        <w:ind w:left="0" w:leftChars="0" w:right="0" w:rightChars="0" w:firstLine="640" w:firstLineChars="200"/>
        <w:rPr>
          <w:rFonts w:hint="eastAsia" w:ascii="方正仿宋_GBK" w:hAnsi="Times New Roman" w:eastAsia="方正仿宋_GBK"/>
          <w:sz w:val="32"/>
          <w:szCs w:val="32"/>
        </w:rPr>
      </w:pPr>
      <w:r>
        <w:rPr>
          <w:rFonts w:hint="eastAsia" w:ascii="方正仿宋_GBK" w:hAnsi="Times New Roman" w:eastAsia="方正仿宋_GBK"/>
          <w:sz w:val="32"/>
          <w:szCs w:val="32"/>
        </w:rPr>
        <w:t>（责任单位：区教委、区总工会、区民政局）</w:t>
      </w:r>
    </w:p>
    <w:p>
      <w:pPr>
        <w:keepNext w:val="0"/>
        <w:keepLines w:val="0"/>
        <w:pageBreakBefore w:val="0"/>
        <w:kinsoku/>
        <w:wordWrap/>
        <w:topLinePunct w:val="0"/>
        <w:autoSpaceDE/>
        <w:autoSpaceDN/>
        <w:bidi w:val="0"/>
        <w:spacing w:line="600" w:lineRule="exact"/>
        <w:ind w:left="0" w:leftChars="0" w:right="0" w:rightChars="0" w:firstLine="640" w:firstLineChars="200"/>
        <w:jc w:val="left"/>
        <w:rPr>
          <w:rFonts w:hint="eastAsia" w:ascii="方正仿宋_GBK" w:hAnsi="Times New Roman" w:eastAsia="方正仿宋_GBK"/>
          <w:sz w:val="32"/>
          <w:szCs w:val="32"/>
        </w:rPr>
      </w:pPr>
      <w:r>
        <w:rPr>
          <w:rFonts w:hint="eastAsia" w:ascii="方正仿宋_GBK" w:hAnsi="Times New Roman" w:eastAsia="方正仿宋_GBK"/>
          <w:sz w:val="32"/>
          <w:szCs w:val="32"/>
        </w:rPr>
        <w:t>（六）住房救助保障需求。不断完善基本住房保障制度，采取实物配租和租赁补贴相结合方式，对符合保障条件的城市特殊困难群众实施优先保障。积极开展渝中区廉租住房实物配租特殊困难家庭租金补贴工作，一是对低保A类家庭在类别有效期内，按其应缴纳租金实施等额补贴；二是对遭遇突发事件、意外伤害、重大疾病或其他特殊原因导致基本生活陷入困境，经审核获得临时救助的家庭，在获得临时救助起12个月内，按其应缴纳租金实施等额补贴，切实保障城市特殊困难群众的基本住房需求。</w:t>
      </w:r>
    </w:p>
    <w:p>
      <w:pPr>
        <w:keepNext w:val="0"/>
        <w:keepLines w:val="0"/>
        <w:pageBreakBefore w:val="0"/>
        <w:kinsoku/>
        <w:wordWrap/>
        <w:topLinePunct w:val="0"/>
        <w:autoSpaceDE/>
        <w:autoSpaceDN/>
        <w:bidi w:val="0"/>
        <w:spacing w:line="600" w:lineRule="exact"/>
        <w:ind w:left="0" w:leftChars="0" w:right="0" w:rightChars="0" w:firstLine="640" w:firstLineChars="200"/>
        <w:rPr>
          <w:rFonts w:hint="eastAsia" w:ascii="方正仿宋_GBK" w:hAnsi="Times New Roman" w:eastAsia="方正仿宋_GBK"/>
          <w:sz w:val="32"/>
          <w:szCs w:val="32"/>
        </w:rPr>
      </w:pPr>
      <w:r>
        <w:rPr>
          <w:rFonts w:hint="eastAsia" w:ascii="方正仿宋_GBK" w:hAnsi="Times New Roman" w:eastAsia="方正仿宋_GBK"/>
          <w:sz w:val="32"/>
          <w:szCs w:val="32"/>
        </w:rPr>
        <w:t>（责任单位：区住房</w:t>
      </w:r>
      <w:r>
        <w:rPr>
          <w:rFonts w:hint="eastAsia" w:ascii="方正仿宋_GBK" w:eastAsia="方正仿宋_GBK"/>
          <w:sz w:val="32"/>
          <w:szCs w:val="32"/>
          <w:lang w:eastAsia="zh-CN"/>
        </w:rPr>
        <w:t>城市建设委</w:t>
      </w:r>
      <w:r>
        <w:rPr>
          <w:rFonts w:hint="eastAsia" w:ascii="方正仿宋_GBK" w:hAnsi="Times New Roman" w:eastAsia="方正仿宋_GBK"/>
          <w:sz w:val="32"/>
          <w:szCs w:val="32"/>
        </w:rPr>
        <w:t>）</w:t>
      </w:r>
    </w:p>
    <w:p>
      <w:pPr>
        <w:keepNext w:val="0"/>
        <w:keepLines w:val="0"/>
        <w:pageBreakBefore w:val="0"/>
        <w:kinsoku/>
        <w:wordWrap/>
        <w:topLinePunct w:val="0"/>
        <w:autoSpaceDE/>
        <w:autoSpaceDN/>
        <w:bidi w:val="0"/>
        <w:spacing w:line="600" w:lineRule="exact"/>
        <w:ind w:left="0" w:leftChars="0" w:right="0" w:rightChars="0" w:firstLine="643" w:firstLineChars="200"/>
        <w:rPr>
          <w:rFonts w:hint="eastAsia" w:ascii="方正仿宋_GBK" w:hAnsi="Times New Roman" w:eastAsia="方正仿宋_GBK"/>
          <w:sz w:val="32"/>
          <w:szCs w:val="32"/>
        </w:rPr>
      </w:pPr>
      <w:r>
        <w:rPr>
          <w:rFonts w:hint="eastAsia" w:ascii="方正楷体_GBK" w:hAnsi="Times New Roman" w:eastAsia="方正楷体_GBK"/>
          <w:b/>
          <w:bCs/>
          <w:sz w:val="32"/>
          <w:szCs w:val="32"/>
        </w:rPr>
        <w:t>（七）就业帮扶务求实效。</w:t>
      </w:r>
      <w:r>
        <w:rPr>
          <w:rFonts w:hint="eastAsia" w:ascii="方正仿宋_GBK" w:hAnsi="Times New Roman" w:eastAsia="方正仿宋_GBK"/>
          <w:sz w:val="32"/>
          <w:szCs w:val="32"/>
        </w:rPr>
        <w:t>加强城市特殊困难群众就业帮扶。针对不同健康状况、文化水平的城市特殊困难群众，提供不少于三次的免费职业培训、职业介绍等服务。要积极引导有劳动能力的城市特殊困难群众增强主动就业意识，通过自身劳动收入改善家庭生活状况。要引导街道、社区和社会单位多渠道开发适合城市特殊困难群众就业的工作岗位。对难以通过市场化就业的城市特殊困难群众，可通过公益性岗位进行过渡安置。抓好零就业城市特殊困难群众家庭动态“清零”，确保法定劳动年龄内有就业意愿和劳动能力成员的城市特殊困难群众家庭至少1人就业。</w:t>
      </w:r>
    </w:p>
    <w:p>
      <w:pPr>
        <w:keepNext w:val="0"/>
        <w:keepLines w:val="0"/>
        <w:pageBreakBefore w:val="0"/>
        <w:kinsoku/>
        <w:wordWrap/>
        <w:topLinePunct w:val="0"/>
        <w:autoSpaceDE/>
        <w:autoSpaceDN/>
        <w:bidi w:val="0"/>
        <w:spacing w:line="600" w:lineRule="exact"/>
        <w:ind w:left="0" w:leftChars="0" w:right="0" w:rightChars="0" w:firstLine="640" w:firstLineChars="200"/>
        <w:rPr>
          <w:rFonts w:hint="eastAsia" w:ascii="方正仿宋_GBK" w:hAnsi="Times New Roman" w:eastAsia="方正仿宋_GBK"/>
          <w:sz w:val="32"/>
          <w:szCs w:val="32"/>
        </w:rPr>
      </w:pPr>
      <w:r>
        <w:rPr>
          <w:rFonts w:hint="eastAsia" w:ascii="方正仿宋_GBK" w:hAnsi="Times New Roman" w:eastAsia="方正仿宋_GBK"/>
          <w:sz w:val="32"/>
          <w:szCs w:val="32"/>
        </w:rPr>
        <w:t>（责任单位：区人力社保局、区民政局、各街道办事处）</w:t>
      </w:r>
    </w:p>
    <w:p>
      <w:pPr>
        <w:keepNext w:val="0"/>
        <w:keepLines w:val="0"/>
        <w:pageBreakBefore w:val="0"/>
        <w:kinsoku/>
        <w:wordWrap/>
        <w:topLinePunct w:val="0"/>
        <w:autoSpaceDE/>
        <w:autoSpaceDN/>
        <w:bidi w:val="0"/>
        <w:snapToGrid w:val="0"/>
        <w:spacing w:line="600" w:lineRule="exact"/>
        <w:ind w:left="0" w:leftChars="0" w:right="0" w:rightChars="0" w:firstLine="643" w:firstLineChars="200"/>
        <w:rPr>
          <w:rFonts w:hint="eastAsia" w:ascii="方正仿宋_GBK" w:hAnsi="Times New Roman" w:eastAsia="方正仿宋_GBK"/>
          <w:sz w:val="32"/>
          <w:szCs w:val="32"/>
        </w:rPr>
      </w:pPr>
      <w:r>
        <w:rPr>
          <w:rFonts w:hint="eastAsia" w:ascii="方正楷体_GBK" w:hAnsi="Times New Roman" w:eastAsia="方正楷体_GBK"/>
          <w:b/>
          <w:bCs/>
          <w:sz w:val="32"/>
          <w:szCs w:val="32"/>
        </w:rPr>
        <w:t>（八）灾害救助保障有力。</w:t>
      </w:r>
      <w:r>
        <w:rPr>
          <w:rFonts w:hint="eastAsia" w:ascii="方正仿宋_GBK" w:hAnsi="Times New Roman" w:eastAsia="方正仿宋_GBK"/>
          <w:sz w:val="32"/>
          <w:szCs w:val="32"/>
        </w:rPr>
        <w:t>深入开展综合减灾示范社区创建，进一步增强人民群众防灾减灾意识和自救互救技能。按照分类救助、重点救助原则，扎实做好受灾城市特殊困难群众的应急救助、遇难人员家属抚慰、过渡期救助工作。实施政府救助保险项目，对在辖区因自然灾害、见义勇为、火灾爆炸、拥挤踩踏、传染病、重大恶性案件、精神病人伤人、道路交通事故等引起的人身伤亡及因自然灾害、火灾爆炸等引起的家庭财产损失通过购买商业保险予以救助。</w:t>
      </w:r>
    </w:p>
    <w:p>
      <w:pPr>
        <w:keepNext w:val="0"/>
        <w:keepLines w:val="0"/>
        <w:pageBreakBefore w:val="0"/>
        <w:kinsoku/>
        <w:wordWrap/>
        <w:topLinePunct w:val="0"/>
        <w:autoSpaceDE/>
        <w:autoSpaceDN/>
        <w:bidi w:val="0"/>
        <w:spacing w:line="600" w:lineRule="exact"/>
        <w:ind w:left="0" w:leftChars="0" w:right="0" w:rightChars="0" w:firstLine="640" w:firstLineChars="200"/>
        <w:rPr>
          <w:rFonts w:hint="eastAsia" w:ascii="方正仿宋_GBK" w:hAnsi="Times New Roman" w:eastAsia="方正仿宋_GBK"/>
          <w:sz w:val="32"/>
          <w:szCs w:val="32"/>
        </w:rPr>
      </w:pPr>
      <w:r>
        <w:rPr>
          <w:rFonts w:hint="eastAsia" w:ascii="方正仿宋_GBK" w:hAnsi="Times New Roman" w:eastAsia="方正仿宋_GBK"/>
          <w:sz w:val="32"/>
          <w:szCs w:val="32"/>
        </w:rPr>
        <w:t>（责任单位：区应急局、区金融办）</w:t>
      </w:r>
    </w:p>
    <w:p>
      <w:pPr>
        <w:keepNext w:val="0"/>
        <w:keepLines w:val="0"/>
        <w:pageBreakBefore w:val="0"/>
        <w:kinsoku/>
        <w:wordWrap/>
        <w:topLinePunct w:val="0"/>
        <w:autoSpaceDE/>
        <w:autoSpaceDN/>
        <w:bidi w:val="0"/>
        <w:adjustRightInd w:val="0"/>
        <w:snapToGrid w:val="0"/>
        <w:spacing w:line="600" w:lineRule="exact"/>
        <w:ind w:left="0" w:leftChars="0" w:right="0" w:rightChars="0" w:firstLine="643" w:firstLineChars="200"/>
        <w:rPr>
          <w:rFonts w:hint="eastAsia" w:ascii="方正仿宋_GBK" w:hAnsi="Times New Roman" w:eastAsia="方正仿宋_GBK"/>
          <w:sz w:val="32"/>
          <w:szCs w:val="32"/>
          <w:u w:val="single"/>
        </w:rPr>
      </w:pPr>
      <w:r>
        <w:rPr>
          <w:rFonts w:hint="eastAsia" w:ascii="方正楷体_GBK" w:hAnsi="Times New Roman" w:eastAsia="方正楷体_GBK"/>
          <w:b/>
          <w:bCs/>
          <w:sz w:val="32"/>
          <w:szCs w:val="32"/>
        </w:rPr>
        <w:t>（九）结对帮扶到户到人。</w:t>
      </w:r>
      <w:r>
        <w:rPr>
          <w:rFonts w:hint="eastAsia" w:ascii="方正仿宋_GBK" w:hAnsi="Times New Roman" w:eastAsia="方正仿宋_GBK"/>
          <w:color w:val="000000"/>
          <w:sz w:val="32"/>
          <w:szCs w:val="32"/>
        </w:rPr>
        <w:t>积极开展“结对帮扶”活动，以党建为统领，按照“街道吹哨、部门报到”要求，由街道牵头，</w:t>
      </w:r>
      <w:r>
        <w:rPr>
          <w:rFonts w:hint="eastAsia" w:ascii="方正仿宋_GBK" w:hAnsi="Times New Roman" w:eastAsia="方正仿宋_GBK"/>
          <w:sz w:val="32"/>
          <w:szCs w:val="32"/>
        </w:rPr>
        <w:t>积极动员部门、企事业单位、社会组织和志愿者结对帮扶城市特殊困难群众。要梳理情况、建立名册、因人施策、到户到人，</w:t>
      </w:r>
      <w:r>
        <w:rPr>
          <w:rFonts w:hint="eastAsia" w:ascii="方正仿宋_GBK" w:hAnsi="Times New Roman" w:eastAsia="方正仿宋_GBK"/>
          <w:color w:val="000000"/>
          <w:sz w:val="32"/>
          <w:szCs w:val="32"/>
        </w:rPr>
        <w:t>切实体现“雪中送炭”原则，把党和政府的温暖送到真正需要帮助的困难群众手中。要</w:t>
      </w:r>
      <w:r>
        <w:rPr>
          <w:rFonts w:hint="eastAsia" w:ascii="方正仿宋_GBK" w:hAnsi="Times New Roman" w:eastAsia="方正仿宋_GBK"/>
          <w:sz w:val="32"/>
          <w:szCs w:val="32"/>
        </w:rPr>
        <w:t>通过节日慰问、上门走访、交心谈心等方式，开展就业帮扶和生活困难扶助，扶志扶智，增强帮扶工作的针对性和实效性，实现帮扶常态化。</w:t>
      </w:r>
    </w:p>
    <w:p>
      <w:pPr>
        <w:keepNext w:val="0"/>
        <w:keepLines w:val="0"/>
        <w:pageBreakBefore w:val="0"/>
        <w:kinsoku/>
        <w:wordWrap/>
        <w:topLinePunct w:val="0"/>
        <w:autoSpaceDE/>
        <w:autoSpaceDN/>
        <w:bidi w:val="0"/>
        <w:adjustRightInd w:val="0"/>
        <w:snapToGrid w:val="0"/>
        <w:spacing w:line="600" w:lineRule="exact"/>
        <w:ind w:left="0" w:leftChars="0" w:right="0" w:rightChars="0" w:firstLine="640" w:firstLineChars="200"/>
        <w:rPr>
          <w:rFonts w:hint="eastAsia" w:ascii="方正仿宋_GBK" w:hAnsi="Times New Roman" w:eastAsia="方正仿宋_GBK"/>
          <w:sz w:val="32"/>
          <w:szCs w:val="32"/>
        </w:rPr>
      </w:pPr>
      <w:r>
        <w:rPr>
          <w:rFonts w:hint="eastAsia" w:ascii="方正仿宋_GBK" w:hAnsi="Times New Roman" w:eastAsia="方正仿宋_GBK"/>
          <w:sz w:val="32"/>
          <w:szCs w:val="32"/>
        </w:rPr>
        <w:t>（责任单位：各街道办事处、区级各部门）</w:t>
      </w:r>
    </w:p>
    <w:p>
      <w:pPr>
        <w:keepNext w:val="0"/>
        <w:keepLines w:val="0"/>
        <w:pageBreakBefore w:val="0"/>
        <w:kinsoku/>
        <w:wordWrap/>
        <w:topLinePunct w:val="0"/>
        <w:autoSpaceDE/>
        <w:autoSpaceDN/>
        <w:bidi w:val="0"/>
        <w:adjustRightInd w:val="0"/>
        <w:snapToGrid w:val="0"/>
        <w:spacing w:line="600" w:lineRule="exact"/>
        <w:ind w:left="0" w:leftChars="0" w:right="0" w:rightChars="0" w:firstLine="643" w:firstLineChars="200"/>
        <w:rPr>
          <w:rFonts w:hint="eastAsia" w:ascii="方正仿宋_GBK" w:hAnsi="Times New Roman" w:eastAsia="方正仿宋_GBK"/>
          <w:sz w:val="32"/>
          <w:szCs w:val="32"/>
        </w:rPr>
      </w:pPr>
      <w:r>
        <w:rPr>
          <w:rFonts w:hint="eastAsia" w:ascii="方正楷体_GBK" w:hAnsi="Times New Roman" w:eastAsia="方正楷体_GBK"/>
          <w:b/>
          <w:bCs/>
          <w:sz w:val="32"/>
          <w:szCs w:val="32"/>
        </w:rPr>
        <w:t>（十）慈善关爱无微不至。</w:t>
      </w:r>
      <w:r>
        <w:rPr>
          <w:rFonts w:hint="eastAsia" w:ascii="方正仿宋_GBK" w:hAnsi="Times New Roman" w:eastAsia="方正仿宋_GBK"/>
          <w:sz w:val="32"/>
          <w:szCs w:val="32"/>
        </w:rPr>
        <w:t>加强慈善宣传，充分利用“中华慈善日”、“99公益日”等活动，培育公众慈善意识，广泛开展扶贫济困、赈灾救孤、扶老助残、助医助学等慈善活动。鼓励支持在城市社区开展群众性互助互济活动，充分发挥家庭、个人、志愿者在慈善活动中的积极作用。渝中区慈善会结合实际，开展形式多样的募捐活动，通过社会募集、党员干部捐赠等方式，建立城市解困专项慈善救助资金，用于我区城市特殊困难群体的关爱帮扶。指导街道“稻草援助中心”、社会组织开展公益慈善活动，广集社会爱心资源。</w:t>
      </w:r>
      <w:r>
        <w:rPr>
          <w:rFonts w:hint="eastAsia" w:ascii="方正仿宋_GBK" w:hAnsi="Times New Roman" w:eastAsia="方正仿宋_GBK"/>
          <w:kern w:val="0"/>
          <w:sz w:val="32"/>
          <w:szCs w:val="32"/>
        </w:rPr>
        <w:t>积极引导民办社会工作服务机构参与城市特殊困难群众救助帮扶工作。同时，对非渝中区户籍的困难群众进行慈善关爱。</w:t>
      </w:r>
    </w:p>
    <w:p>
      <w:pPr>
        <w:keepNext w:val="0"/>
        <w:keepLines w:val="0"/>
        <w:pageBreakBefore w:val="0"/>
        <w:kinsoku/>
        <w:wordWrap/>
        <w:topLinePunct w:val="0"/>
        <w:autoSpaceDE/>
        <w:autoSpaceDN/>
        <w:bidi w:val="0"/>
        <w:spacing w:line="600" w:lineRule="exact"/>
        <w:ind w:left="0" w:leftChars="0" w:right="0" w:rightChars="0" w:firstLine="624" w:firstLineChars="200"/>
        <w:rPr>
          <w:rFonts w:hint="eastAsia" w:ascii="方正仿宋_GBK" w:hAnsi="Times New Roman" w:eastAsia="方正仿宋_GBK"/>
          <w:spacing w:val="-4"/>
          <w:sz w:val="32"/>
          <w:szCs w:val="32"/>
        </w:rPr>
      </w:pPr>
      <w:r>
        <w:rPr>
          <w:rFonts w:hint="eastAsia" w:ascii="方正仿宋_GBK" w:hAnsi="Times New Roman" w:eastAsia="方正仿宋_GBK"/>
          <w:spacing w:val="-4"/>
          <w:sz w:val="32"/>
          <w:szCs w:val="32"/>
        </w:rPr>
        <w:t>（责任单位：区民政局、各街道办事处）</w:t>
      </w:r>
    </w:p>
    <w:p>
      <w:pPr>
        <w:keepNext w:val="0"/>
        <w:keepLines w:val="0"/>
        <w:pageBreakBefore w:val="0"/>
        <w:kinsoku/>
        <w:wordWrap/>
        <w:topLinePunct w:val="0"/>
        <w:autoSpaceDE/>
        <w:autoSpaceDN/>
        <w:bidi w:val="0"/>
        <w:spacing w:line="600" w:lineRule="exact"/>
        <w:ind w:left="0" w:leftChars="0" w:right="0" w:rightChars="0" w:firstLine="643" w:firstLineChars="200"/>
        <w:rPr>
          <w:rFonts w:hint="eastAsia" w:ascii="方正黑体_GBK" w:hAnsi="Times New Roman" w:eastAsia="方正黑体_GBK"/>
          <w:b/>
          <w:bCs/>
          <w:sz w:val="32"/>
          <w:szCs w:val="32"/>
        </w:rPr>
      </w:pPr>
      <w:r>
        <w:rPr>
          <w:rFonts w:hint="eastAsia" w:ascii="方正黑体_GBK" w:hAnsi="Times New Roman" w:eastAsia="方正黑体_GBK"/>
          <w:b/>
          <w:bCs/>
          <w:sz w:val="32"/>
          <w:szCs w:val="32"/>
        </w:rPr>
        <w:t>三、工作要求</w:t>
      </w:r>
    </w:p>
    <w:p>
      <w:pPr>
        <w:keepNext w:val="0"/>
        <w:keepLines w:val="0"/>
        <w:pageBreakBefore w:val="0"/>
        <w:kinsoku/>
        <w:wordWrap/>
        <w:topLinePunct w:val="0"/>
        <w:autoSpaceDE/>
        <w:autoSpaceDN/>
        <w:bidi w:val="0"/>
        <w:spacing w:line="600" w:lineRule="exact"/>
        <w:ind w:left="0" w:leftChars="0" w:right="0" w:rightChars="0" w:firstLine="643" w:firstLineChars="200"/>
        <w:rPr>
          <w:rFonts w:hint="eastAsia" w:ascii="方正仿宋_GBK" w:hAnsi="Times New Roman" w:eastAsia="方正仿宋_GBK"/>
          <w:sz w:val="32"/>
          <w:szCs w:val="32"/>
        </w:rPr>
      </w:pPr>
      <w:r>
        <w:rPr>
          <w:rFonts w:hint="eastAsia" w:ascii="方正楷体_GBK" w:hAnsi="Times New Roman" w:eastAsia="方正楷体_GBK"/>
          <w:b/>
          <w:bCs/>
          <w:sz w:val="32"/>
          <w:szCs w:val="32"/>
        </w:rPr>
        <w:t>（一）实施精准帮扶。</w:t>
      </w:r>
      <w:r>
        <w:rPr>
          <w:rFonts w:hint="eastAsia" w:ascii="方正仿宋_GBK" w:hAnsi="Times New Roman" w:eastAsia="方正仿宋_GBK"/>
          <w:sz w:val="32"/>
          <w:szCs w:val="32"/>
        </w:rPr>
        <w:t>要完善城市特殊困难群众精准识别程序和标准，定期开展普查，加强动态管理，做到精准到户到人，确保应保尽保、应扶尽扶。依托城市特殊困难群众精准救助帮扶大数据平台，实现救助帮扶基本信息动态化、数字化、常态化精准管理。推动相关部门信息互联互通、资源共享。</w:t>
      </w:r>
    </w:p>
    <w:p>
      <w:pPr>
        <w:keepNext w:val="0"/>
        <w:keepLines w:val="0"/>
        <w:pageBreakBefore w:val="0"/>
        <w:kinsoku/>
        <w:wordWrap/>
        <w:topLinePunct w:val="0"/>
        <w:autoSpaceDE/>
        <w:autoSpaceDN/>
        <w:bidi w:val="0"/>
        <w:spacing w:line="600" w:lineRule="exact"/>
        <w:ind w:left="0" w:leftChars="0" w:right="0" w:rightChars="0" w:firstLine="643" w:firstLineChars="200"/>
        <w:rPr>
          <w:rFonts w:hint="eastAsia" w:ascii="方正仿宋_GBK" w:hAnsi="Times New Roman" w:eastAsia="方正仿宋_GBK"/>
          <w:sz w:val="32"/>
          <w:szCs w:val="32"/>
        </w:rPr>
      </w:pPr>
      <w:r>
        <w:rPr>
          <w:rFonts w:hint="eastAsia" w:ascii="方正楷体_GBK" w:hAnsi="Times New Roman" w:eastAsia="方正楷体_GBK"/>
          <w:b/>
          <w:bCs/>
          <w:sz w:val="32"/>
          <w:szCs w:val="32"/>
        </w:rPr>
        <w:t>（二）加强舆论引导</w:t>
      </w:r>
      <w:r>
        <w:rPr>
          <w:rFonts w:hint="eastAsia" w:ascii="方正楷体_GBK" w:hAnsi="Times New Roman" w:eastAsia="方正楷体_GBK"/>
          <w:sz w:val="32"/>
          <w:szCs w:val="32"/>
        </w:rPr>
        <w:t>。</w:t>
      </w:r>
      <w:r>
        <w:rPr>
          <w:rFonts w:hint="eastAsia" w:ascii="方正仿宋_GBK" w:hAnsi="Times New Roman" w:eastAsia="方正仿宋_GBK"/>
          <w:sz w:val="32"/>
          <w:szCs w:val="32"/>
        </w:rPr>
        <w:t>充分利用各类媒体，多渠道、多角度宣传救助帮扶政策，宣传社会力量参与城市特殊困难群众救助帮扶的典型案例和先进事迹，加强对受助对象宣传教育。广泛开展节日慰问、定期入户走访、专项帮扶解困、关爱慰藉活动等，不断激发社会力量服务城市特殊困难群众的热情，努力营造社会力量积极参与城市特殊困难群众救助帮扶的浓厚氛围。</w:t>
      </w:r>
    </w:p>
    <w:p>
      <w:pPr>
        <w:keepNext w:val="0"/>
        <w:keepLines w:val="0"/>
        <w:pageBreakBefore w:val="0"/>
        <w:kinsoku/>
        <w:wordWrap/>
        <w:topLinePunct w:val="0"/>
        <w:autoSpaceDE/>
        <w:autoSpaceDN/>
        <w:bidi w:val="0"/>
        <w:spacing w:line="600" w:lineRule="exact"/>
        <w:ind w:left="0" w:leftChars="0" w:right="0" w:rightChars="0" w:firstLine="643" w:firstLineChars="200"/>
        <w:rPr>
          <w:rFonts w:hint="eastAsia" w:ascii="方正仿宋_GBK" w:hAnsi="Times New Roman" w:eastAsia="方正仿宋_GBK"/>
          <w:sz w:val="32"/>
          <w:szCs w:val="32"/>
        </w:rPr>
      </w:pPr>
      <w:r>
        <w:rPr>
          <w:rFonts w:hint="eastAsia" w:ascii="方正楷体_GBK" w:hAnsi="Times New Roman" w:eastAsia="方正楷体_GBK"/>
          <w:b/>
          <w:bCs/>
          <w:sz w:val="32"/>
          <w:szCs w:val="32"/>
        </w:rPr>
        <w:t>（三）加大资金投入。</w:t>
      </w:r>
      <w:r>
        <w:rPr>
          <w:rFonts w:hint="eastAsia" w:ascii="方正仿宋_GBK" w:hAnsi="Times New Roman" w:eastAsia="方正仿宋_GBK"/>
          <w:sz w:val="32"/>
          <w:szCs w:val="32"/>
        </w:rPr>
        <w:t>区财政局要将城市特殊困难群众救助帮扶资金纳入本级预算，随着财力增长逐步加大资金投入。要坚持专款专用，规范资金使用管理，提高资金使用的精准性和有效性。财政、审计部门要加强救助帮扶资金管理使用情况的监督检查，防止挤占、挪用、套取资金等违纪违法行为发生。</w:t>
      </w:r>
    </w:p>
    <w:p>
      <w:pPr>
        <w:keepNext w:val="0"/>
        <w:keepLines w:val="0"/>
        <w:pageBreakBefore w:val="0"/>
        <w:kinsoku/>
        <w:wordWrap/>
        <w:topLinePunct w:val="0"/>
        <w:autoSpaceDE/>
        <w:autoSpaceDN/>
        <w:bidi w:val="0"/>
        <w:spacing w:line="600" w:lineRule="exact"/>
        <w:ind w:left="0" w:leftChars="0" w:right="0" w:rightChars="0" w:firstLine="643" w:firstLineChars="200"/>
        <w:rPr>
          <w:rFonts w:hint="eastAsia" w:ascii="方正仿宋_GBK" w:hAnsi="Times New Roman" w:eastAsia="方正仿宋_GBK"/>
          <w:sz w:val="32"/>
          <w:szCs w:val="32"/>
        </w:rPr>
      </w:pPr>
      <w:r>
        <w:rPr>
          <w:rFonts w:hint="eastAsia" w:ascii="方正楷体_GBK" w:hAnsi="Times New Roman" w:eastAsia="方正楷体_GBK"/>
          <w:b/>
          <w:bCs/>
          <w:sz w:val="32"/>
          <w:szCs w:val="32"/>
        </w:rPr>
        <w:t>（四）强化督促检查。</w:t>
      </w:r>
      <w:r>
        <w:rPr>
          <w:rFonts w:hint="eastAsia" w:ascii="方正仿宋_GBK" w:hAnsi="Times New Roman" w:eastAsia="方正仿宋_GBK"/>
          <w:sz w:val="32"/>
          <w:szCs w:val="32"/>
        </w:rPr>
        <w:t>要采取集中督查、重点抽查、专项巡查、随机暗访等方式，加强救助帮扶政策执行情况的督导检查，确保政策落到实处。要将城市特殊困难群众救助帮扶工作情况适时向社会公布，主动接受社会和群众监督，提升救助帮扶工作透明度。</w:t>
      </w:r>
    </w:p>
    <w:p>
      <w:pPr>
        <w:pStyle w:val="2"/>
        <w:keepNext w:val="0"/>
        <w:keepLines w:val="0"/>
        <w:pageBreakBefore w:val="0"/>
        <w:kinsoku/>
        <w:wordWrap/>
        <w:topLinePunct w:val="0"/>
        <w:autoSpaceDE/>
        <w:autoSpaceDN/>
        <w:bidi w:val="0"/>
        <w:spacing w:line="600" w:lineRule="exact"/>
        <w:ind w:left="0" w:leftChars="0" w:right="0" w:rightChars="0"/>
        <w:rPr>
          <w:rFonts w:hint="eastAsia"/>
          <w:lang w:val="en-US" w:eastAsia="zh-CN"/>
        </w:rPr>
      </w:pPr>
    </w:p>
    <w:p>
      <w:pPr>
        <w:pStyle w:val="2"/>
        <w:keepNext w:val="0"/>
        <w:keepLines w:val="0"/>
        <w:pageBreakBefore w:val="0"/>
        <w:widowControl w:val="0"/>
        <w:kinsoku/>
        <w:wordWrap/>
        <w:overflowPunct/>
        <w:topLinePunct w:val="0"/>
        <w:autoSpaceDE/>
        <w:autoSpaceDN/>
        <w:bidi w:val="0"/>
        <w:adjustRightInd/>
        <w:snapToGrid w:val="0"/>
        <w:spacing w:line="600" w:lineRule="exact"/>
        <w:ind w:left="0" w:leftChars="0" w:right="0" w:rightChars="0" w:firstLine="640" w:firstLineChars="200"/>
        <w:jc w:val="both"/>
        <w:textAlignment w:val="baseline"/>
        <w:outlineLvl w:val="9"/>
        <w:rPr>
          <w:rFonts w:hint="eastAsia" w:eastAsia="方正仿宋_GBK"/>
          <w:lang w:val="en-US" w:eastAsia="zh-CN"/>
        </w:rPr>
      </w:pPr>
      <w:r>
        <w:rPr>
          <w:rFonts w:hint="eastAsia"/>
          <w:lang w:val="en-US" w:eastAsia="zh-CN"/>
        </w:rPr>
        <w:t>附件：</w:t>
      </w:r>
      <w:r>
        <w:rPr>
          <w:rFonts w:hint="eastAsia" w:ascii="方正仿宋_GBK" w:hAnsi="Times New Roman" w:eastAsia="方正仿宋_GBK"/>
          <w:sz w:val="32"/>
          <w:szCs w:val="32"/>
        </w:rPr>
        <w:t>渝中区区级部门结对帮扶困难群众一览表</w:t>
      </w:r>
    </w:p>
    <w:p>
      <w:pPr>
        <w:keepNext w:val="0"/>
        <w:keepLines w:val="0"/>
        <w:pageBreakBefore w:val="0"/>
        <w:kinsoku/>
        <w:wordWrap/>
        <w:topLinePunct w:val="0"/>
        <w:autoSpaceDE/>
        <w:autoSpaceDN/>
        <w:bidi w:val="0"/>
        <w:spacing w:line="600" w:lineRule="exact"/>
        <w:ind w:left="0" w:leftChars="0" w:right="0" w:rightChars="0"/>
        <w:rPr>
          <w:rFonts w:hint="eastAsia" w:ascii="方正黑体_GBK" w:eastAsia="方正黑体_GBK"/>
          <w:sz w:val="32"/>
          <w:szCs w:val="32"/>
        </w:rPr>
      </w:pPr>
    </w:p>
    <w:p>
      <w:pPr>
        <w:keepNext w:val="0"/>
        <w:keepLines w:val="0"/>
        <w:pageBreakBefore w:val="0"/>
        <w:kinsoku/>
        <w:wordWrap/>
        <w:topLinePunct w:val="0"/>
        <w:autoSpaceDE/>
        <w:autoSpaceDN/>
        <w:bidi w:val="0"/>
        <w:spacing w:line="600" w:lineRule="exact"/>
        <w:ind w:left="0" w:leftChars="0" w:right="0" w:rightChars="0"/>
        <w:rPr>
          <w:rFonts w:hint="eastAsia" w:ascii="方正黑体_GBK" w:eastAsia="方正黑体_GBK"/>
          <w:sz w:val="32"/>
          <w:szCs w:val="32"/>
        </w:rPr>
      </w:pPr>
    </w:p>
    <w:p>
      <w:pPr>
        <w:rPr>
          <w:rFonts w:hint="eastAsia" w:ascii="方正黑体_GBK" w:hAnsi="Times New Roman" w:eastAsia="方正黑体_GBK" w:cs="Times New Roman"/>
          <w:kern w:val="2"/>
          <w:sz w:val="32"/>
          <w:szCs w:val="32"/>
          <w:lang w:val="en-US" w:eastAsia="zh-CN" w:bidi="ar-SA"/>
        </w:rPr>
      </w:pPr>
    </w:p>
    <w:p>
      <w:pPr>
        <w:rPr>
          <w:rFonts w:hint="eastAsia" w:ascii="方正黑体_GBK" w:hAnsi="Times New Roman" w:eastAsia="方正黑体_GBK" w:cs="Times New Roman"/>
          <w:kern w:val="2"/>
          <w:sz w:val="32"/>
          <w:szCs w:val="32"/>
          <w:lang w:val="en-US" w:eastAsia="zh-CN" w:bidi="ar-SA"/>
        </w:rPr>
      </w:pPr>
    </w:p>
    <w:p>
      <w:pPr>
        <w:rPr>
          <w:rFonts w:hint="eastAsia" w:ascii="方正黑体_GBK" w:hAnsi="Times New Roman" w:eastAsia="方正黑体_GBK" w:cs="Times New Roman"/>
          <w:kern w:val="2"/>
          <w:sz w:val="32"/>
          <w:szCs w:val="32"/>
          <w:lang w:val="en-US" w:eastAsia="zh-CN" w:bidi="ar-SA"/>
        </w:rPr>
      </w:pPr>
    </w:p>
    <w:p>
      <w:pPr>
        <w:tabs>
          <w:tab w:val="left" w:pos="5714"/>
        </w:tabs>
        <w:jc w:val="left"/>
        <w:rPr>
          <w:rFonts w:hint="eastAsia"/>
          <w:lang w:val="en-US" w:eastAsia="zh-CN"/>
        </w:rPr>
        <w:sectPr>
          <w:headerReference r:id="rId3" w:type="default"/>
          <w:footerReference r:id="rId4" w:type="default"/>
          <w:pgSz w:w="11906" w:h="16838"/>
          <w:pgMar w:top="1962" w:right="1474" w:bottom="1848" w:left="1587" w:header="851" w:footer="992" w:gutter="0"/>
          <w:pgBorders>
            <w:top w:val="none" w:color="auto" w:sz="0" w:space="0"/>
            <w:left w:val="none" w:color="auto" w:sz="0" w:space="0"/>
            <w:bottom w:val="none" w:color="auto" w:sz="0" w:space="0"/>
            <w:right w:val="none" w:color="auto" w:sz="0" w:space="0"/>
          </w:pgBorders>
          <w:pgNumType w:fmt="numberInDash" w:chapStyle="1"/>
          <w:cols w:space="720" w:num="1"/>
          <w:docGrid w:type="lines" w:linePitch="312" w:charSpace="0"/>
        </w:sectPr>
      </w:pPr>
      <w:r>
        <w:rPr>
          <w:rFonts w:hint="eastAsia" w:ascii="方正黑体_GBK" w:eastAsia="方正黑体_GBK" w:cs="Times New Roman"/>
          <w:kern w:val="2"/>
          <w:sz w:val="32"/>
          <w:szCs w:val="32"/>
          <w:lang w:val="en-US" w:eastAsia="zh-CN" w:bidi="ar-SA"/>
        </w:rPr>
        <w:tab/>
      </w:r>
    </w:p>
    <w:p>
      <w:pPr>
        <w:keepNext w:val="0"/>
        <w:keepLines w:val="0"/>
        <w:pageBreakBefore w:val="0"/>
        <w:kinsoku/>
        <w:wordWrap/>
        <w:topLinePunct w:val="0"/>
        <w:autoSpaceDE/>
        <w:autoSpaceDN/>
        <w:bidi w:val="0"/>
        <w:spacing w:line="600" w:lineRule="exact"/>
        <w:ind w:left="0" w:leftChars="0" w:right="0" w:rightChars="0"/>
        <w:rPr>
          <w:rFonts w:hint="eastAsia" w:ascii="方正黑体_GBK" w:eastAsia="方正黑体_GBK"/>
          <w:sz w:val="32"/>
          <w:szCs w:val="32"/>
        </w:rPr>
      </w:pPr>
      <w:r>
        <w:rPr>
          <w:rFonts w:hint="eastAsia" w:ascii="方正黑体_GBK" w:eastAsia="方正黑体_GBK"/>
          <w:sz w:val="32"/>
          <w:szCs w:val="32"/>
        </w:rPr>
        <w:t>附件：</w:t>
      </w:r>
    </w:p>
    <w:tbl>
      <w:tblPr>
        <w:tblStyle w:val="18"/>
        <w:tblpPr w:leftFromText="180" w:rightFromText="180" w:vertAnchor="text" w:horzAnchor="page" w:tblpX="2403" w:tblpY="1002"/>
        <w:tblOverlap w:val="never"/>
        <w:tblW w:w="126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6"/>
        <w:gridCol w:w="4837"/>
        <w:gridCol w:w="1617"/>
        <w:gridCol w:w="1466"/>
        <w:gridCol w:w="1350"/>
        <w:gridCol w:w="1334"/>
        <w:gridCol w:w="12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6" w:hRule="atLeast"/>
        </w:trPr>
        <w:tc>
          <w:tcPr>
            <w:tcW w:w="12600" w:type="dxa"/>
            <w:gridSpan w:val="7"/>
            <w:tcBorders>
              <w:tl2br w:val="nil"/>
              <w:tr2bl w:val="nil"/>
            </w:tcBorders>
            <w:vAlign w:val="center"/>
          </w:tcPr>
          <w:p>
            <w:pPr>
              <w:keepNext w:val="0"/>
              <w:keepLines w:val="0"/>
              <w:pageBreakBefore w:val="0"/>
              <w:widowControl/>
              <w:kinsoku/>
              <w:wordWrap/>
              <w:topLinePunct w:val="0"/>
              <w:autoSpaceDE/>
              <w:autoSpaceDN/>
              <w:bidi w:val="0"/>
              <w:spacing w:line="600" w:lineRule="exact"/>
              <w:ind w:left="0" w:leftChars="0" w:right="0" w:rightChars="0"/>
              <w:jc w:val="center"/>
              <w:rPr>
                <w:rFonts w:ascii="方正小标宋_GBK" w:hAnsi="宋体" w:eastAsia="方正小标宋_GBK" w:cs="宋体"/>
                <w:color w:val="000000"/>
                <w:kern w:val="0"/>
                <w:sz w:val="40"/>
                <w:szCs w:val="40"/>
              </w:rPr>
            </w:pPr>
            <w:r>
              <w:rPr>
                <w:rFonts w:hint="eastAsia" w:ascii="方正小标宋_GBK" w:hAnsi="宋体" w:eastAsia="方正小标宋_GBK" w:cs="宋体"/>
                <w:color w:val="000000"/>
                <w:kern w:val="0"/>
                <w:sz w:val="40"/>
                <w:szCs w:val="40"/>
              </w:rPr>
              <w:t>渝中区区级部门结对帮扶困难群众一览表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1" w:hRule="atLeast"/>
        </w:trPr>
        <w:tc>
          <w:tcPr>
            <w:tcW w:w="746" w:type="dxa"/>
            <w:vMerge w:val="restart"/>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序号</w:t>
            </w:r>
          </w:p>
        </w:tc>
        <w:tc>
          <w:tcPr>
            <w:tcW w:w="4837" w:type="dxa"/>
            <w:vMerge w:val="restart"/>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区级部门</w:t>
            </w:r>
          </w:p>
        </w:tc>
        <w:tc>
          <w:tcPr>
            <w:tcW w:w="1617" w:type="dxa"/>
            <w:vMerge w:val="restart"/>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街道</w:t>
            </w:r>
          </w:p>
        </w:tc>
        <w:tc>
          <w:tcPr>
            <w:tcW w:w="5400" w:type="dxa"/>
            <w:gridSpan w:val="4"/>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困难群众（人）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5" w:hRule="atLeast"/>
        </w:trPr>
        <w:tc>
          <w:tcPr>
            <w:tcW w:w="746" w:type="dxa"/>
            <w:vMerge w:val="continue"/>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left"/>
              <w:rPr>
                <w:rFonts w:ascii="方正小标宋_GBK" w:hAnsi="宋体" w:eastAsia="方正小标宋_GBK" w:cs="宋体"/>
                <w:color w:val="000000"/>
                <w:kern w:val="0"/>
                <w:sz w:val="24"/>
                <w:szCs w:val="24"/>
              </w:rPr>
            </w:pPr>
          </w:p>
        </w:tc>
        <w:tc>
          <w:tcPr>
            <w:tcW w:w="4837" w:type="dxa"/>
            <w:vMerge w:val="continue"/>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left"/>
              <w:rPr>
                <w:rFonts w:ascii="方正小标宋_GBK" w:hAnsi="宋体" w:eastAsia="方正小标宋_GBK" w:cs="宋体"/>
                <w:color w:val="000000"/>
                <w:kern w:val="0"/>
                <w:sz w:val="24"/>
                <w:szCs w:val="24"/>
              </w:rPr>
            </w:pPr>
          </w:p>
        </w:tc>
        <w:tc>
          <w:tcPr>
            <w:tcW w:w="1617" w:type="dxa"/>
            <w:vMerge w:val="continue"/>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left"/>
              <w:rPr>
                <w:rFonts w:ascii="方正小标宋_GBK" w:hAnsi="宋体" w:eastAsia="方正小标宋_GBK" w:cs="宋体"/>
                <w:color w:val="000000"/>
                <w:kern w:val="0"/>
                <w:sz w:val="24"/>
                <w:szCs w:val="24"/>
              </w:rPr>
            </w:pPr>
          </w:p>
        </w:tc>
        <w:tc>
          <w:tcPr>
            <w:tcW w:w="146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低保对象</w:t>
            </w:r>
          </w:p>
        </w:tc>
        <w:tc>
          <w:tcPr>
            <w:tcW w:w="13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特困人员（孤儿）</w:t>
            </w:r>
          </w:p>
        </w:tc>
        <w:tc>
          <w:tcPr>
            <w:tcW w:w="1334"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特殊困难家庭建档</w:t>
            </w:r>
          </w:p>
        </w:tc>
        <w:tc>
          <w:tcPr>
            <w:tcW w:w="12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3" w:hRule="atLeast"/>
        </w:trPr>
        <w:tc>
          <w:tcPr>
            <w:tcW w:w="74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1</w:t>
            </w:r>
          </w:p>
        </w:tc>
        <w:tc>
          <w:tcPr>
            <w:tcW w:w="483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left"/>
              <w:rPr>
                <w:rFonts w:ascii="宋体" w:hAnsi="宋体" w:cs="宋体"/>
                <w:color w:val="000000"/>
                <w:kern w:val="0"/>
                <w:sz w:val="20"/>
                <w:szCs w:val="20"/>
              </w:rPr>
            </w:pPr>
            <w:r>
              <w:rPr>
                <w:rFonts w:hint="eastAsia" w:ascii="宋体" w:hAnsi="宋体" w:cs="宋体"/>
                <w:color w:val="000000"/>
                <w:kern w:val="0"/>
                <w:sz w:val="20"/>
                <w:szCs w:val="20"/>
              </w:rPr>
              <w:t>区委办公室、区委机要保密局、区发改委、区金融办、区招商投资局、区信访办、区医保局</w:t>
            </w:r>
          </w:p>
        </w:tc>
        <w:tc>
          <w:tcPr>
            <w:tcW w:w="161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2"/>
              </w:rPr>
            </w:pPr>
            <w:r>
              <w:rPr>
                <w:rFonts w:hint="eastAsia" w:ascii="方正小标宋_GBK" w:hAnsi="宋体" w:eastAsia="方正小标宋_GBK" w:cs="宋体"/>
                <w:kern w:val="0"/>
                <w:sz w:val="22"/>
              </w:rPr>
              <w:t>七星岗</w:t>
            </w:r>
          </w:p>
        </w:tc>
        <w:tc>
          <w:tcPr>
            <w:tcW w:w="146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0"/>
                <w:szCs w:val="20"/>
              </w:rPr>
            </w:pPr>
            <w:r>
              <w:rPr>
                <w:rFonts w:hint="eastAsia" w:ascii="方正小标宋_GBK" w:hAnsi="宋体" w:eastAsia="方正小标宋_GBK" w:cs="宋体"/>
                <w:kern w:val="0"/>
                <w:sz w:val="20"/>
                <w:szCs w:val="20"/>
              </w:rPr>
              <w:t>1508</w:t>
            </w:r>
          </w:p>
        </w:tc>
        <w:tc>
          <w:tcPr>
            <w:tcW w:w="13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51</w:t>
            </w:r>
          </w:p>
        </w:tc>
        <w:tc>
          <w:tcPr>
            <w:tcW w:w="1334"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99</w:t>
            </w:r>
          </w:p>
        </w:tc>
        <w:tc>
          <w:tcPr>
            <w:tcW w:w="12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2"/>
              </w:rPr>
            </w:pPr>
            <w:r>
              <w:rPr>
                <w:rFonts w:hint="eastAsia" w:ascii="方正小标宋_GBK" w:hAnsi="宋体" w:eastAsia="方正小标宋_GBK" w:cs="宋体"/>
                <w:color w:val="000000"/>
                <w:kern w:val="0"/>
                <w:sz w:val="22"/>
              </w:rPr>
              <w:t>1658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3" w:hRule="atLeast"/>
        </w:trPr>
        <w:tc>
          <w:tcPr>
            <w:tcW w:w="74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2</w:t>
            </w:r>
          </w:p>
        </w:tc>
        <w:tc>
          <w:tcPr>
            <w:tcW w:w="483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left"/>
              <w:rPr>
                <w:rFonts w:ascii="宋体" w:hAnsi="宋体" w:cs="宋体"/>
                <w:color w:val="000000"/>
                <w:kern w:val="0"/>
                <w:sz w:val="20"/>
                <w:szCs w:val="20"/>
              </w:rPr>
            </w:pPr>
            <w:r>
              <w:rPr>
                <w:rFonts w:hint="eastAsia" w:ascii="宋体" w:hAnsi="宋体" w:cs="宋体"/>
                <w:color w:val="000000"/>
                <w:kern w:val="0"/>
                <w:sz w:val="20"/>
                <w:szCs w:val="20"/>
              </w:rPr>
              <w:t>区政府办、区商务委、区审计局、区统计局、区民宗委、区人民防空办、区政府外办、CBD管委会</w:t>
            </w:r>
          </w:p>
        </w:tc>
        <w:tc>
          <w:tcPr>
            <w:tcW w:w="161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2"/>
              </w:rPr>
            </w:pPr>
            <w:r>
              <w:rPr>
                <w:rFonts w:hint="eastAsia" w:ascii="方正小标宋_GBK" w:hAnsi="宋体" w:eastAsia="方正小标宋_GBK" w:cs="宋体"/>
                <w:kern w:val="0"/>
                <w:sz w:val="22"/>
              </w:rPr>
              <w:t>解放碑</w:t>
            </w:r>
          </w:p>
        </w:tc>
        <w:tc>
          <w:tcPr>
            <w:tcW w:w="146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0"/>
                <w:szCs w:val="20"/>
              </w:rPr>
            </w:pPr>
            <w:r>
              <w:rPr>
                <w:rFonts w:hint="eastAsia" w:ascii="方正小标宋_GBK" w:hAnsi="宋体" w:eastAsia="方正小标宋_GBK" w:cs="宋体"/>
                <w:kern w:val="0"/>
                <w:sz w:val="20"/>
                <w:szCs w:val="20"/>
              </w:rPr>
              <w:t>1276</w:t>
            </w:r>
          </w:p>
        </w:tc>
        <w:tc>
          <w:tcPr>
            <w:tcW w:w="13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41</w:t>
            </w:r>
          </w:p>
        </w:tc>
        <w:tc>
          <w:tcPr>
            <w:tcW w:w="1334"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135</w:t>
            </w:r>
          </w:p>
        </w:tc>
        <w:tc>
          <w:tcPr>
            <w:tcW w:w="12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2"/>
              </w:rPr>
            </w:pPr>
            <w:r>
              <w:rPr>
                <w:rFonts w:hint="eastAsia" w:ascii="方正小标宋_GBK" w:hAnsi="宋体" w:eastAsia="方正小标宋_GBK" w:cs="宋体"/>
                <w:color w:val="000000"/>
                <w:kern w:val="0"/>
                <w:sz w:val="22"/>
              </w:rPr>
              <w:t>1452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4" w:hRule="atLeast"/>
        </w:trPr>
        <w:tc>
          <w:tcPr>
            <w:tcW w:w="74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3</w:t>
            </w:r>
          </w:p>
        </w:tc>
        <w:tc>
          <w:tcPr>
            <w:tcW w:w="483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left"/>
              <w:rPr>
                <w:rFonts w:ascii="宋体" w:hAnsi="宋体" w:cs="宋体"/>
                <w:color w:val="000000"/>
                <w:kern w:val="0"/>
                <w:sz w:val="20"/>
                <w:szCs w:val="20"/>
              </w:rPr>
            </w:pPr>
            <w:r>
              <w:rPr>
                <w:rFonts w:hint="eastAsia" w:ascii="宋体" w:hAnsi="宋体" w:cs="宋体"/>
                <w:color w:val="000000"/>
                <w:kern w:val="0"/>
                <w:sz w:val="20"/>
                <w:szCs w:val="20"/>
              </w:rPr>
              <w:t>区人大机关、区法院机关、区</w:t>
            </w:r>
            <w:bookmarkStart w:id="0" w:name="_GoBack"/>
            <w:bookmarkEnd w:id="0"/>
            <w:r>
              <w:rPr>
                <w:rFonts w:hint="eastAsia" w:ascii="宋体" w:hAnsi="宋体" w:cs="宋体"/>
                <w:color w:val="000000"/>
                <w:kern w:val="0"/>
                <w:sz w:val="20"/>
                <w:szCs w:val="20"/>
                <w:lang w:eastAsia="zh-CN"/>
              </w:rPr>
              <w:t>检察机关</w:t>
            </w:r>
            <w:r>
              <w:rPr>
                <w:rFonts w:hint="eastAsia" w:ascii="宋体" w:hAnsi="宋体" w:cs="宋体"/>
                <w:color w:val="000000"/>
                <w:kern w:val="0"/>
                <w:sz w:val="20"/>
                <w:szCs w:val="20"/>
              </w:rPr>
              <w:t>、区人武部机关、区妇联</w:t>
            </w:r>
          </w:p>
        </w:tc>
        <w:tc>
          <w:tcPr>
            <w:tcW w:w="161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2"/>
              </w:rPr>
            </w:pPr>
            <w:r>
              <w:rPr>
                <w:rFonts w:hint="eastAsia" w:ascii="方正小标宋_GBK" w:hAnsi="宋体" w:eastAsia="方正小标宋_GBK" w:cs="宋体"/>
                <w:kern w:val="0"/>
                <w:sz w:val="22"/>
              </w:rPr>
              <w:t>南纪门</w:t>
            </w:r>
          </w:p>
        </w:tc>
        <w:tc>
          <w:tcPr>
            <w:tcW w:w="146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0"/>
                <w:szCs w:val="20"/>
              </w:rPr>
            </w:pPr>
            <w:r>
              <w:rPr>
                <w:rFonts w:hint="eastAsia" w:ascii="方正小标宋_GBK" w:hAnsi="宋体" w:eastAsia="方正小标宋_GBK" w:cs="宋体"/>
                <w:kern w:val="0"/>
                <w:sz w:val="20"/>
                <w:szCs w:val="20"/>
              </w:rPr>
              <w:t>1320</w:t>
            </w:r>
          </w:p>
        </w:tc>
        <w:tc>
          <w:tcPr>
            <w:tcW w:w="13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46</w:t>
            </w:r>
          </w:p>
        </w:tc>
        <w:tc>
          <w:tcPr>
            <w:tcW w:w="1334"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37</w:t>
            </w:r>
          </w:p>
        </w:tc>
        <w:tc>
          <w:tcPr>
            <w:tcW w:w="12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2"/>
              </w:rPr>
            </w:pPr>
            <w:r>
              <w:rPr>
                <w:rFonts w:hint="eastAsia" w:ascii="方正小标宋_GBK" w:hAnsi="宋体" w:eastAsia="方正小标宋_GBK" w:cs="宋体"/>
                <w:color w:val="000000"/>
                <w:kern w:val="0"/>
                <w:sz w:val="22"/>
              </w:rPr>
              <w:t>1403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0" w:hRule="atLeast"/>
        </w:trPr>
        <w:tc>
          <w:tcPr>
            <w:tcW w:w="74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4</w:t>
            </w:r>
          </w:p>
        </w:tc>
        <w:tc>
          <w:tcPr>
            <w:tcW w:w="483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left"/>
              <w:rPr>
                <w:rFonts w:ascii="宋体" w:hAnsi="宋体" w:cs="宋体"/>
                <w:color w:val="000000"/>
                <w:kern w:val="0"/>
                <w:sz w:val="20"/>
                <w:szCs w:val="20"/>
              </w:rPr>
            </w:pPr>
            <w:r>
              <w:rPr>
                <w:rFonts w:hint="eastAsia" w:ascii="宋体" w:hAnsi="宋体" w:cs="宋体"/>
                <w:color w:val="000000"/>
                <w:kern w:val="0"/>
                <w:sz w:val="20"/>
                <w:szCs w:val="20"/>
              </w:rPr>
              <w:t>区政协机关、区税务局、区城管局、区交巡警支队、区党史研究室、区文联</w:t>
            </w:r>
          </w:p>
        </w:tc>
        <w:tc>
          <w:tcPr>
            <w:tcW w:w="161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2"/>
              </w:rPr>
            </w:pPr>
            <w:r>
              <w:rPr>
                <w:rFonts w:hint="eastAsia" w:ascii="方正小标宋_GBK" w:hAnsi="宋体" w:eastAsia="方正小标宋_GBK" w:cs="宋体"/>
                <w:kern w:val="0"/>
                <w:sz w:val="22"/>
              </w:rPr>
              <w:t>上清寺</w:t>
            </w:r>
          </w:p>
        </w:tc>
        <w:tc>
          <w:tcPr>
            <w:tcW w:w="146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0"/>
                <w:szCs w:val="20"/>
              </w:rPr>
            </w:pPr>
            <w:r>
              <w:rPr>
                <w:rFonts w:hint="eastAsia" w:ascii="方正小标宋_GBK" w:hAnsi="宋体" w:eastAsia="方正小标宋_GBK" w:cs="宋体"/>
                <w:kern w:val="0"/>
                <w:sz w:val="20"/>
                <w:szCs w:val="20"/>
              </w:rPr>
              <w:t>686</w:t>
            </w:r>
          </w:p>
        </w:tc>
        <w:tc>
          <w:tcPr>
            <w:tcW w:w="13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13</w:t>
            </w:r>
          </w:p>
        </w:tc>
        <w:tc>
          <w:tcPr>
            <w:tcW w:w="1334"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109</w:t>
            </w:r>
          </w:p>
        </w:tc>
        <w:tc>
          <w:tcPr>
            <w:tcW w:w="12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2"/>
              </w:rPr>
            </w:pPr>
            <w:r>
              <w:rPr>
                <w:rFonts w:hint="eastAsia" w:ascii="方正小标宋_GBK" w:hAnsi="宋体" w:eastAsia="方正小标宋_GBK" w:cs="宋体"/>
                <w:color w:val="000000"/>
                <w:kern w:val="0"/>
                <w:sz w:val="22"/>
              </w:rPr>
              <w:t>808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3" w:hRule="atLeast"/>
        </w:trPr>
        <w:tc>
          <w:tcPr>
            <w:tcW w:w="74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5</w:t>
            </w:r>
          </w:p>
        </w:tc>
        <w:tc>
          <w:tcPr>
            <w:tcW w:w="483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left"/>
              <w:rPr>
                <w:rFonts w:ascii="宋体" w:hAnsi="宋体" w:cs="宋体"/>
                <w:color w:val="000000"/>
                <w:kern w:val="0"/>
                <w:sz w:val="20"/>
                <w:szCs w:val="20"/>
              </w:rPr>
            </w:pPr>
            <w:r>
              <w:rPr>
                <w:rFonts w:hint="eastAsia" w:ascii="宋体" w:hAnsi="宋体" w:cs="宋体"/>
                <w:color w:val="000000"/>
                <w:kern w:val="0"/>
                <w:sz w:val="20"/>
                <w:szCs w:val="20"/>
              </w:rPr>
              <w:t>区委党校、区文化旅游委、区市场监管局、历史文化街区管委会、区交通局、区总工会</w:t>
            </w:r>
          </w:p>
        </w:tc>
        <w:tc>
          <w:tcPr>
            <w:tcW w:w="161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2"/>
              </w:rPr>
            </w:pPr>
            <w:r>
              <w:rPr>
                <w:rFonts w:hint="eastAsia" w:ascii="方正小标宋_GBK" w:hAnsi="宋体" w:eastAsia="方正小标宋_GBK" w:cs="宋体"/>
                <w:kern w:val="0"/>
                <w:sz w:val="22"/>
              </w:rPr>
              <w:t>朝天门</w:t>
            </w:r>
          </w:p>
        </w:tc>
        <w:tc>
          <w:tcPr>
            <w:tcW w:w="146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0"/>
                <w:szCs w:val="20"/>
              </w:rPr>
            </w:pPr>
            <w:r>
              <w:rPr>
                <w:rFonts w:hint="eastAsia" w:ascii="方正小标宋_GBK" w:hAnsi="宋体" w:eastAsia="方正小标宋_GBK" w:cs="宋体"/>
                <w:kern w:val="0"/>
                <w:sz w:val="20"/>
                <w:szCs w:val="20"/>
              </w:rPr>
              <w:t>1143</w:t>
            </w:r>
          </w:p>
        </w:tc>
        <w:tc>
          <w:tcPr>
            <w:tcW w:w="13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27</w:t>
            </w:r>
          </w:p>
        </w:tc>
        <w:tc>
          <w:tcPr>
            <w:tcW w:w="1334"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65</w:t>
            </w:r>
          </w:p>
        </w:tc>
        <w:tc>
          <w:tcPr>
            <w:tcW w:w="12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2"/>
              </w:rPr>
            </w:pPr>
            <w:r>
              <w:rPr>
                <w:rFonts w:hint="eastAsia" w:ascii="方正小标宋_GBK" w:hAnsi="宋体" w:eastAsia="方正小标宋_GBK" w:cs="宋体"/>
                <w:color w:val="000000"/>
                <w:kern w:val="0"/>
                <w:sz w:val="22"/>
              </w:rPr>
              <w:t>1235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trPr>
        <w:tc>
          <w:tcPr>
            <w:tcW w:w="74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6</w:t>
            </w:r>
          </w:p>
        </w:tc>
        <w:tc>
          <w:tcPr>
            <w:tcW w:w="483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left"/>
              <w:rPr>
                <w:rFonts w:ascii="宋体" w:hAnsi="宋体" w:cs="宋体"/>
                <w:color w:val="000000"/>
                <w:kern w:val="0"/>
                <w:sz w:val="20"/>
                <w:szCs w:val="20"/>
              </w:rPr>
            </w:pPr>
            <w:r>
              <w:rPr>
                <w:rFonts w:hint="eastAsia" w:ascii="宋体" w:hAnsi="宋体" w:cs="宋体"/>
                <w:color w:val="000000"/>
                <w:kern w:val="0"/>
                <w:sz w:val="20"/>
                <w:szCs w:val="20"/>
              </w:rPr>
              <w:t>区委政法委、区司法局、区公安分局</w:t>
            </w:r>
          </w:p>
        </w:tc>
        <w:tc>
          <w:tcPr>
            <w:tcW w:w="161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2"/>
              </w:rPr>
            </w:pPr>
            <w:r>
              <w:rPr>
                <w:rFonts w:hint="eastAsia" w:ascii="方正小标宋_GBK" w:hAnsi="宋体" w:eastAsia="方正小标宋_GBK" w:cs="宋体"/>
                <w:kern w:val="0"/>
                <w:sz w:val="22"/>
              </w:rPr>
              <w:t>化龙桥</w:t>
            </w:r>
          </w:p>
        </w:tc>
        <w:tc>
          <w:tcPr>
            <w:tcW w:w="146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0"/>
                <w:szCs w:val="20"/>
              </w:rPr>
            </w:pPr>
            <w:r>
              <w:rPr>
                <w:rFonts w:hint="eastAsia" w:ascii="方正小标宋_GBK" w:hAnsi="宋体" w:eastAsia="方正小标宋_GBK" w:cs="宋体"/>
                <w:kern w:val="0"/>
                <w:sz w:val="20"/>
                <w:szCs w:val="20"/>
              </w:rPr>
              <w:t>579</w:t>
            </w:r>
          </w:p>
        </w:tc>
        <w:tc>
          <w:tcPr>
            <w:tcW w:w="13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15</w:t>
            </w:r>
          </w:p>
        </w:tc>
        <w:tc>
          <w:tcPr>
            <w:tcW w:w="1334"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33</w:t>
            </w:r>
          </w:p>
        </w:tc>
        <w:tc>
          <w:tcPr>
            <w:tcW w:w="12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2"/>
              </w:rPr>
            </w:pPr>
            <w:r>
              <w:rPr>
                <w:rFonts w:hint="eastAsia" w:ascii="方正小标宋_GBK" w:hAnsi="宋体" w:eastAsia="方正小标宋_GBK" w:cs="宋体"/>
                <w:color w:val="000000"/>
                <w:kern w:val="0"/>
                <w:sz w:val="22"/>
              </w:rPr>
              <w:t>627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6" w:hRule="atLeast"/>
        </w:trPr>
        <w:tc>
          <w:tcPr>
            <w:tcW w:w="74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7</w:t>
            </w:r>
          </w:p>
        </w:tc>
        <w:tc>
          <w:tcPr>
            <w:tcW w:w="483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left"/>
              <w:rPr>
                <w:rFonts w:ascii="宋体" w:hAnsi="宋体" w:cs="宋体"/>
                <w:color w:val="000000"/>
                <w:kern w:val="0"/>
                <w:sz w:val="20"/>
                <w:szCs w:val="20"/>
              </w:rPr>
            </w:pPr>
            <w:r>
              <w:rPr>
                <w:rFonts w:hint="eastAsia" w:ascii="宋体" w:hAnsi="宋体" w:cs="宋体"/>
                <w:color w:val="000000"/>
                <w:kern w:val="0"/>
                <w:sz w:val="20"/>
                <w:szCs w:val="20"/>
              </w:rPr>
              <w:t>区委宣传部、区委直属机关工委、区科技局、区政务服务办、区经济信息委、团区委、区科协</w:t>
            </w:r>
          </w:p>
        </w:tc>
        <w:tc>
          <w:tcPr>
            <w:tcW w:w="161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2"/>
              </w:rPr>
            </w:pPr>
            <w:r>
              <w:rPr>
                <w:rFonts w:hint="eastAsia" w:ascii="方正小标宋_GBK" w:hAnsi="宋体" w:eastAsia="方正小标宋_GBK" w:cs="宋体"/>
                <w:kern w:val="0"/>
                <w:sz w:val="22"/>
              </w:rPr>
              <w:t>大溪沟</w:t>
            </w:r>
          </w:p>
        </w:tc>
        <w:tc>
          <w:tcPr>
            <w:tcW w:w="146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0"/>
                <w:szCs w:val="20"/>
              </w:rPr>
            </w:pPr>
            <w:r>
              <w:rPr>
                <w:rFonts w:hint="eastAsia" w:ascii="方正小标宋_GBK" w:hAnsi="宋体" w:eastAsia="方正小标宋_GBK" w:cs="宋体"/>
                <w:kern w:val="0"/>
                <w:sz w:val="20"/>
                <w:szCs w:val="20"/>
              </w:rPr>
              <w:t>713</w:t>
            </w:r>
          </w:p>
        </w:tc>
        <w:tc>
          <w:tcPr>
            <w:tcW w:w="13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13</w:t>
            </w:r>
          </w:p>
        </w:tc>
        <w:tc>
          <w:tcPr>
            <w:tcW w:w="1334"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80</w:t>
            </w:r>
          </w:p>
        </w:tc>
        <w:tc>
          <w:tcPr>
            <w:tcW w:w="12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2"/>
              </w:rPr>
            </w:pPr>
            <w:r>
              <w:rPr>
                <w:rFonts w:hint="eastAsia" w:ascii="方正小标宋_GBK" w:hAnsi="宋体" w:eastAsia="方正小标宋_GBK" w:cs="宋体"/>
                <w:color w:val="000000"/>
                <w:kern w:val="0"/>
                <w:sz w:val="22"/>
              </w:rPr>
              <w:t>806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0" w:hRule="atLeast"/>
        </w:trPr>
        <w:tc>
          <w:tcPr>
            <w:tcW w:w="74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8</w:t>
            </w:r>
          </w:p>
        </w:tc>
        <w:tc>
          <w:tcPr>
            <w:tcW w:w="483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left"/>
              <w:rPr>
                <w:rFonts w:ascii="宋体" w:hAnsi="宋体" w:cs="宋体"/>
                <w:color w:val="000000"/>
                <w:kern w:val="0"/>
                <w:sz w:val="20"/>
                <w:szCs w:val="20"/>
              </w:rPr>
            </w:pPr>
            <w:r>
              <w:rPr>
                <w:rFonts w:hint="eastAsia" w:ascii="宋体" w:hAnsi="宋体" w:cs="宋体"/>
                <w:color w:val="000000"/>
                <w:kern w:val="0"/>
                <w:sz w:val="20"/>
                <w:szCs w:val="20"/>
              </w:rPr>
              <w:t>纪委监委机关、区委统战部、区委巡察办、电创园管委会、区规划自然资源局、区工商联、区侨联</w:t>
            </w:r>
          </w:p>
        </w:tc>
        <w:tc>
          <w:tcPr>
            <w:tcW w:w="161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2"/>
              </w:rPr>
            </w:pPr>
            <w:r>
              <w:rPr>
                <w:rFonts w:hint="eastAsia" w:ascii="方正小标宋_GBK" w:hAnsi="宋体" w:eastAsia="方正小标宋_GBK" w:cs="宋体"/>
                <w:kern w:val="0"/>
                <w:sz w:val="22"/>
              </w:rPr>
              <w:t>两路口</w:t>
            </w:r>
          </w:p>
        </w:tc>
        <w:tc>
          <w:tcPr>
            <w:tcW w:w="146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0"/>
                <w:szCs w:val="20"/>
              </w:rPr>
            </w:pPr>
            <w:r>
              <w:rPr>
                <w:rFonts w:hint="eastAsia" w:ascii="方正小标宋_GBK" w:hAnsi="宋体" w:eastAsia="方正小标宋_GBK" w:cs="宋体"/>
                <w:kern w:val="0"/>
                <w:sz w:val="20"/>
                <w:szCs w:val="20"/>
              </w:rPr>
              <w:t>1273</w:t>
            </w:r>
          </w:p>
        </w:tc>
        <w:tc>
          <w:tcPr>
            <w:tcW w:w="13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20</w:t>
            </w:r>
          </w:p>
        </w:tc>
        <w:tc>
          <w:tcPr>
            <w:tcW w:w="1334"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76</w:t>
            </w:r>
          </w:p>
        </w:tc>
        <w:tc>
          <w:tcPr>
            <w:tcW w:w="12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2"/>
              </w:rPr>
            </w:pPr>
            <w:r>
              <w:rPr>
                <w:rFonts w:hint="eastAsia" w:ascii="方正小标宋_GBK" w:hAnsi="宋体" w:eastAsia="方正小标宋_GBK" w:cs="宋体"/>
                <w:color w:val="000000"/>
                <w:kern w:val="0"/>
                <w:sz w:val="22"/>
              </w:rPr>
              <w:t>1369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1" w:hRule="atLeast"/>
        </w:trPr>
        <w:tc>
          <w:tcPr>
            <w:tcW w:w="74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9</w:t>
            </w:r>
          </w:p>
        </w:tc>
        <w:tc>
          <w:tcPr>
            <w:tcW w:w="483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left"/>
              <w:rPr>
                <w:rFonts w:ascii="宋体" w:hAnsi="宋体" w:cs="宋体"/>
                <w:color w:val="000000"/>
                <w:kern w:val="0"/>
                <w:sz w:val="20"/>
                <w:szCs w:val="20"/>
              </w:rPr>
            </w:pPr>
            <w:r>
              <w:rPr>
                <w:rFonts w:hint="eastAsia" w:ascii="宋体" w:hAnsi="宋体" w:cs="宋体"/>
                <w:color w:val="000000"/>
                <w:kern w:val="0"/>
                <w:sz w:val="20"/>
                <w:szCs w:val="20"/>
              </w:rPr>
              <w:t>区财政局、区生态环境局、区住房</w:t>
            </w:r>
            <w:r>
              <w:rPr>
                <w:rFonts w:hint="eastAsia" w:ascii="宋体" w:hAnsi="宋体" w:cs="宋体"/>
                <w:color w:val="000000"/>
                <w:kern w:val="0"/>
                <w:sz w:val="20"/>
                <w:szCs w:val="20"/>
                <w:lang w:eastAsia="zh-CN"/>
              </w:rPr>
              <w:t>城市建设委</w:t>
            </w:r>
            <w:r>
              <w:rPr>
                <w:rFonts w:hint="eastAsia" w:ascii="宋体" w:hAnsi="宋体" w:cs="宋体"/>
                <w:color w:val="000000"/>
                <w:kern w:val="0"/>
                <w:sz w:val="20"/>
                <w:szCs w:val="20"/>
              </w:rPr>
              <w:t>、区国资委、区机关事务局</w:t>
            </w:r>
          </w:p>
        </w:tc>
        <w:tc>
          <w:tcPr>
            <w:tcW w:w="161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2"/>
              </w:rPr>
            </w:pPr>
            <w:r>
              <w:rPr>
                <w:rFonts w:hint="eastAsia" w:ascii="方正小标宋_GBK" w:hAnsi="宋体" w:eastAsia="方正小标宋_GBK" w:cs="宋体"/>
                <w:kern w:val="0"/>
                <w:sz w:val="22"/>
              </w:rPr>
              <w:t>菜园坝</w:t>
            </w:r>
          </w:p>
        </w:tc>
        <w:tc>
          <w:tcPr>
            <w:tcW w:w="146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0"/>
                <w:szCs w:val="20"/>
              </w:rPr>
            </w:pPr>
            <w:r>
              <w:rPr>
                <w:rFonts w:hint="eastAsia" w:ascii="方正小标宋_GBK" w:hAnsi="宋体" w:eastAsia="方正小标宋_GBK" w:cs="宋体"/>
                <w:kern w:val="0"/>
                <w:sz w:val="20"/>
                <w:szCs w:val="20"/>
              </w:rPr>
              <w:t>1157</w:t>
            </w:r>
          </w:p>
        </w:tc>
        <w:tc>
          <w:tcPr>
            <w:tcW w:w="13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23</w:t>
            </w:r>
          </w:p>
        </w:tc>
        <w:tc>
          <w:tcPr>
            <w:tcW w:w="1334"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57</w:t>
            </w:r>
          </w:p>
        </w:tc>
        <w:tc>
          <w:tcPr>
            <w:tcW w:w="12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2"/>
              </w:rPr>
            </w:pPr>
            <w:r>
              <w:rPr>
                <w:rFonts w:hint="eastAsia" w:ascii="方正小标宋_GBK" w:hAnsi="宋体" w:eastAsia="方正小标宋_GBK" w:cs="宋体"/>
                <w:color w:val="000000"/>
                <w:kern w:val="0"/>
                <w:sz w:val="22"/>
              </w:rPr>
              <w:t>1237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5" w:hRule="atLeast"/>
        </w:trPr>
        <w:tc>
          <w:tcPr>
            <w:tcW w:w="74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10</w:t>
            </w:r>
          </w:p>
        </w:tc>
        <w:tc>
          <w:tcPr>
            <w:tcW w:w="483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left"/>
              <w:rPr>
                <w:rFonts w:ascii="宋体" w:hAnsi="宋体" w:cs="宋体"/>
                <w:color w:val="000000"/>
                <w:kern w:val="0"/>
                <w:sz w:val="20"/>
                <w:szCs w:val="20"/>
              </w:rPr>
            </w:pPr>
            <w:r>
              <w:rPr>
                <w:rFonts w:hint="eastAsia" w:ascii="宋体" w:hAnsi="宋体" w:cs="宋体"/>
                <w:color w:val="000000"/>
                <w:kern w:val="0"/>
                <w:sz w:val="20"/>
                <w:szCs w:val="20"/>
              </w:rPr>
              <w:t>区委组织部、区委编办、区委老干局、区人力社保局、区卫生健康委、区大数据发展局、大石化管委会</w:t>
            </w:r>
          </w:p>
        </w:tc>
        <w:tc>
          <w:tcPr>
            <w:tcW w:w="161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2"/>
              </w:rPr>
            </w:pPr>
            <w:r>
              <w:rPr>
                <w:rFonts w:hint="eastAsia" w:ascii="方正小标宋_GBK" w:hAnsi="宋体" w:eastAsia="方正小标宋_GBK" w:cs="宋体"/>
                <w:kern w:val="0"/>
                <w:sz w:val="22"/>
              </w:rPr>
              <w:t>石油路</w:t>
            </w:r>
          </w:p>
        </w:tc>
        <w:tc>
          <w:tcPr>
            <w:tcW w:w="146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0"/>
                <w:szCs w:val="20"/>
              </w:rPr>
            </w:pPr>
            <w:r>
              <w:rPr>
                <w:rFonts w:hint="eastAsia" w:ascii="方正小标宋_GBK" w:hAnsi="宋体" w:eastAsia="方正小标宋_GBK" w:cs="宋体"/>
                <w:kern w:val="0"/>
                <w:sz w:val="20"/>
                <w:szCs w:val="20"/>
              </w:rPr>
              <w:t>411</w:t>
            </w:r>
          </w:p>
        </w:tc>
        <w:tc>
          <w:tcPr>
            <w:tcW w:w="13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4</w:t>
            </w:r>
          </w:p>
        </w:tc>
        <w:tc>
          <w:tcPr>
            <w:tcW w:w="1334"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88</w:t>
            </w:r>
          </w:p>
        </w:tc>
        <w:tc>
          <w:tcPr>
            <w:tcW w:w="12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2"/>
              </w:rPr>
            </w:pPr>
            <w:r>
              <w:rPr>
                <w:rFonts w:hint="eastAsia" w:ascii="方正小标宋_GBK" w:hAnsi="宋体" w:eastAsia="方正小标宋_GBK" w:cs="宋体"/>
                <w:color w:val="000000"/>
                <w:kern w:val="0"/>
                <w:sz w:val="22"/>
              </w:rPr>
              <w:t>503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3" w:hRule="atLeast"/>
        </w:trPr>
        <w:tc>
          <w:tcPr>
            <w:tcW w:w="74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4"/>
                <w:szCs w:val="24"/>
              </w:rPr>
            </w:pPr>
            <w:r>
              <w:rPr>
                <w:rFonts w:hint="eastAsia" w:ascii="方正小标宋_GBK" w:hAnsi="宋体" w:eastAsia="方正小标宋_GBK" w:cs="宋体"/>
                <w:color w:val="000000"/>
                <w:kern w:val="0"/>
                <w:sz w:val="24"/>
                <w:szCs w:val="24"/>
              </w:rPr>
              <w:t>11</w:t>
            </w:r>
          </w:p>
        </w:tc>
        <w:tc>
          <w:tcPr>
            <w:tcW w:w="483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left"/>
              <w:rPr>
                <w:rFonts w:ascii="宋体" w:hAnsi="宋体" w:cs="宋体"/>
                <w:color w:val="000000"/>
                <w:kern w:val="0"/>
                <w:sz w:val="20"/>
                <w:szCs w:val="20"/>
              </w:rPr>
            </w:pPr>
            <w:r>
              <w:rPr>
                <w:rFonts w:hint="eastAsia" w:ascii="宋体" w:hAnsi="宋体" w:cs="宋体"/>
                <w:color w:val="000000"/>
                <w:kern w:val="0"/>
                <w:sz w:val="20"/>
                <w:szCs w:val="20"/>
              </w:rPr>
              <w:t>区教委、区民政局、区应急局、区退役军人事务局、区残联</w:t>
            </w:r>
          </w:p>
        </w:tc>
        <w:tc>
          <w:tcPr>
            <w:tcW w:w="161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2"/>
              </w:rPr>
            </w:pPr>
            <w:r>
              <w:rPr>
                <w:rFonts w:hint="eastAsia" w:ascii="方正小标宋_GBK" w:hAnsi="宋体" w:eastAsia="方正小标宋_GBK" w:cs="宋体"/>
                <w:kern w:val="0"/>
                <w:sz w:val="22"/>
              </w:rPr>
              <w:t>大  坪</w:t>
            </w:r>
          </w:p>
        </w:tc>
        <w:tc>
          <w:tcPr>
            <w:tcW w:w="146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0"/>
                <w:szCs w:val="20"/>
              </w:rPr>
            </w:pPr>
            <w:r>
              <w:rPr>
                <w:rFonts w:hint="eastAsia" w:ascii="方正小标宋_GBK" w:hAnsi="宋体" w:eastAsia="方正小标宋_GBK" w:cs="宋体"/>
                <w:kern w:val="0"/>
                <w:sz w:val="20"/>
                <w:szCs w:val="20"/>
              </w:rPr>
              <w:t>801</w:t>
            </w:r>
          </w:p>
        </w:tc>
        <w:tc>
          <w:tcPr>
            <w:tcW w:w="13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23</w:t>
            </w:r>
          </w:p>
        </w:tc>
        <w:tc>
          <w:tcPr>
            <w:tcW w:w="1334"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24</w:t>
            </w:r>
          </w:p>
        </w:tc>
        <w:tc>
          <w:tcPr>
            <w:tcW w:w="12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2"/>
              </w:rPr>
            </w:pPr>
            <w:r>
              <w:rPr>
                <w:rFonts w:hint="eastAsia" w:ascii="方正小标宋_GBK" w:hAnsi="宋体" w:eastAsia="方正小标宋_GBK" w:cs="宋体"/>
                <w:color w:val="000000"/>
                <w:kern w:val="0"/>
                <w:sz w:val="22"/>
              </w:rPr>
              <w:t>848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6" w:hRule="atLeast"/>
        </w:trPr>
        <w:tc>
          <w:tcPr>
            <w:tcW w:w="74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　</w:t>
            </w:r>
          </w:p>
        </w:tc>
        <w:tc>
          <w:tcPr>
            <w:tcW w:w="483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left"/>
              <w:rPr>
                <w:rFonts w:ascii="宋体" w:hAnsi="宋体" w:cs="宋体"/>
                <w:color w:val="000000"/>
                <w:kern w:val="0"/>
                <w:sz w:val="20"/>
                <w:szCs w:val="20"/>
              </w:rPr>
            </w:pPr>
            <w:r>
              <w:rPr>
                <w:rFonts w:hint="eastAsia" w:ascii="宋体" w:hAnsi="宋体" w:cs="宋体"/>
                <w:color w:val="000000"/>
                <w:kern w:val="0"/>
                <w:sz w:val="20"/>
                <w:szCs w:val="20"/>
              </w:rPr>
              <w:t>　</w:t>
            </w:r>
          </w:p>
        </w:tc>
        <w:tc>
          <w:tcPr>
            <w:tcW w:w="161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2"/>
              </w:rPr>
            </w:pPr>
            <w:r>
              <w:rPr>
                <w:rFonts w:hint="eastAsia" w:ascii="方正小标宋_GBK" w:hAnsi="宋体" w:eastAsia="方正小标宋_GBK" w:cs="宋体"/>
                <w:kern w:val="0"/>
                <w:sz w:val="22"/>
              </w:rPr>
              <w:t>福利院</w:t>
            </w:r>
          </w:p>
        </w:tc>
        <w:tc>
          <w:tcPr>
            <w:tcW w:w="146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0"/>
                <w:szCs w:val="20"/>
              </w:rPr>
            </w:pPr>
            <w:r>
              <w:rPr>
                <w:rFonts w:hint="eastAsia" w:ascii="方正小标宋_GBK" w:hAnsi="宋体" w:eastAsia="方正小标宋_GBK" w:cs="宋体"/>
                <w:kern w:val="0"/>
                <w:sz w:val="20"/>
                <w:szCs w:val="20"/>
              </w:rPr>
              <w:t>8</w:t>
            </w:r>
          </w:p>
        </w:tc>
        <w:tc>
          <w:tcPr>
            <w:tcW w:w="13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64</w:t>
            </w:r>
          </w:p>
        </w:tc>
        <w:tc>
          <w:tcPr>
            <w:tcW w:w="1334"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　</w:t>
            </w:r>
          </w:p>
        </w:tc>
        <w:tc>
          <w:tcPr>
            <w:tcW w:w="12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2"/>
              </w:rPr>
            </w:pPr>
            <w:r>
              <w:rPr>
                <w:rFonts w:hint="eastAsia" w:ascii="方正小标宋_GBK" w:hAnsi="宋体" w:eastAsia="方正小标宋_GBK" w:cs="宋体"/>
                <w:color w:val="000000"/>
                <w:kern w:val="0"/>
                <w:sz w:val="22"/>
              </w:rPr>
              <w:t>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5" w:hRule="atLeast"/>
        </w:trPr>
        <w:tc>
          <w:tcPr>
            <w:tcW w:w="5583" w:type="dxa"/>
            <w:gridSpan w:val="2"/>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　</w:t>
            </w:r>
          </w:p>
        </w:tc>
        <w:tc>
          <w:tcPr>
            <w:tcW w:w="1617"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2"/>
              </w:rPr>
            </w:pPr>
            <w:r>
              <w:rPr>
                <w:rFonts w:hint="eastAsia" w:ascii="方正小标宋_GBK" w:hAnsi="宋体" w:eastAsia="方正小标宋_GBK" w:cs="宋体"/>
                <w:kern w:val="0"/>
                <w:sz w:val="22"/>
              </w:rPr>
              <w:t>合计</w:t>
            </w:r>
          </w:p>
        </w:tc>
        <w:tc>
          <w:tcPr>
            <w:tcW w:w="1466"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kern w:val="0"/>
                <w:sz w:val="20"/>
                <w:szCs w:val="20"/>
              </w:rPr>
            </w:pPr>
            <w:r>
              <w:rPr>
                <w:rFonts w:hint="eastAsia" w:ascii="方正小标宋_GBK" w:hAnsi="宋体" w:eastAsia="方正小标宋_GBK" w:cs="宋体"/>
                <w:kern w:val="0"/>
                <w:sz w:val="20"/>
                <w:szCs w:val="20"/>
              </w:rPr>
              <w:t>10875</w:t>
            </w:r>
          </w:p>
        </w:tc>
        <w:tc>
          <w:tcPr>
            <w:tcW w:w="13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340</w:t>
            </w:r>
          </w:p>
        </w:tc>
        <w:tc>
          <w:tcPr>
            <w:tcW w:w="1334"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0"/>
                <w:szCs w:val="20"/>
              </w:rPr>
            </w:pPr>
            <w:r>
              <w:rPr>
                <w:rFonts w:hint="eastAsia" w:ascii="方正小标宋_GBK" w:hAnsi="宋体" w:eastAsia="方正小标宋_GBK" w:cs="宋体"/>
                <w:color w:val="000000"/>
                <w:kern w:val="0"/>
                <w:sz w:val="20"/>
                <w:szCs w:val="20"/>
              </w:rPr>
              <w:t>803</w:t>
            </w:r>
          </w:p>
        </w:tc>
        <w:tc>
          <w:tcPr>
            <w:tcW w:w="1250" w:type="dxa"/>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center"/>
              <w:rPr>
                <w:rFonts w:ascii="方正小标宋_GBK" w:hAnsi="宋体" w:eastAsia="方正小标宋_GBK" w:cs="宋体"/>
                <w:color w:val="000000"/>
                <w:kern w:val="0"/>
                <w:sz w:val="22"/>
              </w:rPr>
            </w:pPr>
            <w:r>
              <w:rPr>
                <w:rFonts w:hint="eastAsia" w:ascii="方正小标宋_GBK" w:hAnsi="宋体" w:eastAsia="方正小标宋_GBK" w:cs="宋体"/>
                <w:color w:val="000000"/>
                <w:kern w:val="0"/>
                <w:sz w:val="22"/>
              </w:rPr>
              <w:t>12018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09" w:hRule="atLeast"/>
        </w:trPr>
        <w:tc>
          <w:tcPr>
            <w:tcW w:w="12600" w:type="dxa"/>
            <w:gridSpan w:val="7"/>
            <w:tcBorders>
              <w:tl2br w:val="nil"/>
              <w:tr2bl w:val="nil"/>
            </w:tcBorders>
            <w:vAlign w:val="center"/>
          </w:tcPr>
          <w:p>
            <w:pPr>
              <w:keepNext w:val="0"/>
              <w:keepLines w:val="0"/>
              <w:pageBreakBefore w:val="0"/>
              <w:widowControl/>
              <w:kinsoku/>
              <w:wordWrap/>
              <w:topLinePunct w:val="0"/>
              <w:autoSpaceDE/>
              <w:autoSpaceDN/>
              <w:bidi w:val="0"/>
              <w:adjustRightInd w:val="0"/>
              <w:snapToGrid w:val="0"/>
              <w:spacing w:line="600" w:lineRule="exact"/>
              <w:ind w:left="0" w:leftChars="0" w:right="0" w:rightChars="0"/>
              <w:jc w:val="left"/>
              <w:rPr>
                <w:rFonts w:hint="eastAsia" w:ascii="方正仿宋_GBK" w:hAnsi="宋体" w:eastAsia="方正仿宋_GBK" w:cs="宋体"/>
                <w:color w:val="000000"/>
                <w:kern w:val="0"/>
                <w:sz w:val="22"/>
              </w:rPr>
            </w:pPr>
            <w:r>
              <w:rPr>
                <w:rFonts w:hint="eastAsia" w:ascii="方正仿宋_GBK" w:hAnsi="宋体" w:eastAsia="方正仿宋_GBK" w:cs="宋体"/>
                <w:b/>
                <w:bCs/>
                <w:color w:val="000000"/>
                <w:kern w:val="0"/>
                <w:sz w:val="22"/>
              </w:rPr>
              <w:t>工作要求：</w:t>
            </w:r>
            <w:r>
              <w:rPr>
                <w:rFonts w:hint="eastAsia" w:ascii="方正仿宋_GBK" w:hAnsi="宋体" w:eastAsia="方正仿宋_GBK" w:cs="宋体"/>
                <w:color w:val="000000"/>
                <w:kern w:val="0"/>
                <w:sz w:val="22"/>
              </w:rPr>
              <w:t>以党建为统领，按照“街道吹哨、部门报到”要求，由街道牵头开展困难群众结对帮扶工作，区级部门主动与街道对接，做好结对帮扶工作。坚持“雪中送炭”、“精准帮扶”原则，利用元旦春节、端午、中秋等传统节日上门走访，与帮扶对象交心谈心，开展就业帮扶和生活困难扶助，增强帮扶工作的针对性和实效性。领导干部按照“321”原则开展结对帮扶，即区级领导结对2-3人，处级领导结对1-2人，其他干部结对1人。</w:t>
            </w:r>
          </w:p>
        </w:tc>
      </w:tr>
    </w:tbl>
    <w:p>
      <w:pPr>
        <w:keepNext w:val="0"/>
        <w:keepLines w:val="0"/>
        <w:pageBreakBefore w:val="0"/>
        <w:kinsoku/>
        <w:wordWrap/>
        <w:topLinePunct w:val="0"/>
        <w:autoSpaceDE/>
        <w:autoSpaceDN/>
        <w:bidi w:val="0"/>
        <w:spacing w:line="600" w:lineRule="exact"/>
        <w:ind w:left="0" w:leftChars="0" w:right="0" w:rightChars="0"/>
        <w:rPr>
          <w:rFonts w:hint="eastAsia" w:ascii="方正仿宋_GBK" w:eastAsia="方正仿宋_GBK"/>
          <w:sz w:val="32"/>
          <w:szCs w:val="32"/>
        </w:rPr>
      </w:pPr>
    </w:p>
    <w:p>
      <w:pPr>
        <w:keepNext w:val="0"/>
        <w:keepLines w:val="0"/>
        <w:pageBreakBefore w:val="0"/>
        <w:widowControl w:val="0"/>
        <w:kinsoku/>
        <w:wordWrap/>
        <w:overflowPunct/>
        <w:topLinePunct w:val="0"/>
        <w:autoSpaceDE/>
        <w:autoSpaceDN/>
        <w:bidi w:val="0"/>
        <w:snapToGrid w:val="0"/>
        <w:spacing w:line="600" w:lineRule="exact"/>
        <w:ind w:left="0" w:leftChars="0" w:right="0" w:rightChars="0"/>
        <w:jc w:val="center"/>
        <w:textAlignment w:val="auto"/>
        <w:outlineLvl w:val="9"/>
        <w:rPr>
          <w:rFonts w:eastAsia="方正仿宋_GBK"/>
          <w:color w:val="000000"/>
          <w:sz w:val="32"/>
          <w:szCs w:val="32"/>
        </w:rPr>
      </w:pPr>
    </w:p>
    <w:p>
      <w:pPr>
        <w:pStyle w:val="2"/>
        <w:keepNext w:val="0"/>
        <w:keepLines w:val="0"/>
        <w:pageBreakBefore w:val="0"/>
        <w:kinsoku/>
        <w:wordWrap/>
        <w:topLinePunct w:val="0"/>
        <w:autoSpaceDE/>
        <w:autoSpaceDN/>
        <w:bidi w:val="0"/>
        <w:spacing w:line="600" w:lineRule="exact"/>
        <w:ind w:left="0" w:leftChars="0" w:right="0" w:rightChars="0"/>
        <w:rPr>
          <w:rFonts w:eastAsia="方正仿宋_GBK"/>
          <w:color w:val="000000"/>
          <w:sz w:val="32"/>
          <w:szCs w:val="32"/>
        </w:rPr>
      </w:pPr>
    </w:p>
    <w:p>
      <w:pPr>
        <w:pStyle w:val="2"/>
        <w:keepNext w:val="0"/>
        <w:keepLines w:val="0"/>
        <w:pageBreakBefore w:val="0"/>
        <w:kinsoku/>
        <w:wordWrap/>
        <w:topLinePunct w:val="0"/>
        <w:autoSpaceDE/>
        <w:autoSpaceDN/>
        <w:bidi w:val="0"/>
        <w:spacing w:line="600" w:lineRule="exact"/>
        <w:ind w:left="0" w:leftChars="0" w:right="0" w:rightChars="0"/>
        <w:rPr>
          <w:rFonts w:eastAsia="方正仿宋_GBK"/>
          <w:color w:val="000000"/>
          <w:sz w:val="32"/>
          <w:szCs w:val="32"/>
        </w:rPr>
      </w:pPr>
    </w:p>
    <w:p>
      <w:pPr>
        <w:pStyle w:val="2"/>
        <w:keepNext w:val="0"/>
        <w:keepLines w:val="0"/>
        <w:pageBreakBefore w:val="0"/>
        <w:kinsoku/>
        <w:wordWrap/>
        <w:topLinePunct w:val="0"/>
        <w:autoSpaceDE/>
        <w:autoSpaceDN/>
        <w:bidi w:val="0"/>
        <w:spacing w:line="600" w:lineRule="exact"/>
        <w:ind w:left="0" w:leftChars="0" w:right="0" w:rightChars="0"/>
        <w:rPr>
          <w:rFonts w:eastAsia="方正仿宋_GBK"/>
          <w:color w:val="000000"/>
          <w:sz w:val="32"/>
          <w:szCs w:val="32"/>
        </w:rPr>
      </w:pPr>
    </w:p>
    <w:sectPr>
      <w:headerReference r:id="rId5" w:type="default"/>
      <w:footerReference r:id="rId6" w:type="default"/>
      <w:pgSz w:w="16838" w:h="11906" w:orient="landscape"/>
      <w:pgMar w:top="1587" w:right="1962" w:bottom="1474" w:left="1848" w:header="851" w:footer="992" w:gutter="0"/>
      <w:pgBorders>
        <w:top w:val="none" w:color="auto" w:sz="0" w:space="0"/>
        <w:left w:val="none" w:color="auto" w:sz="0" w:space="0"/>
        <w:bottom w:val="none" w:color="auto" w:sz="0" w:space="0"/>
        <w:right w:val="none" w:color="auto" w:sz="0" w:space="0"/>
      </w:pgBorders>
      <w:pgNumType w:fmt="numberInDash" w:chapStyle="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永中宋体">
    <w:altName w:val="宋体"/>
    <w:panose1 w:val="02010600030101010101"/>
    <w:charset w:val="86"/>
    <w:family w:val="auto"/>
    <w:pitch w:val="default"/>
    <w:sig w:usb0="00000000" w:usb1="00000000" w:usb2="00000000" w:usb3="00000000" w:csb0="00040001" w:csb1="00000000"/>
  </w:font>
  <w:font w:name="方正小标宋_GBK">
    <w:panose1 w:val="03000509000000000000"/>
    <w:charset w:val="86"/>
    <w:family w:val="script"/>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方正楷体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等线">
    <w:altName w:val="宋体"/>
    <w:panose1 w:val="02010600030101010101"/>
    <w:charset w:val="86"/>
    <w:family w:val="auto"/>
    <w:pitch w:val="default"/>
    <w:sig w:usb0="00000000" w:usb1="00000000"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rPr>
        <w:rFonts w:hint="eastAsia" w:eastAsia="宋体"/>
        <w:lang w:val="en-US" w:eastAsia="zh-CN"/>
      </w:rPr>
    </w:pPr>
    <w:r>
      <w:rPr>
        <w:sz w:val="32"/>
      </w:rPr>
      <mc:AlternateContent>
        <mc:Choice Requires="wps">
          <w:drawing>
            <wp:anchor distT="0" distB="0" distL="114300" distR="114300" simplePos="0" relativeHeight="251663360" behindDoc="0" locked="0" layoutInCell="1" allowOverlap="1">
              <wp:simplePos x="0" y="0"/>
              <wp:positionH relativeFrom="margin">
                <wp:posOffset>4937125</wp:posOffset>
              </wp:positionH>
              <wp:positionV relativeFrom="paragraph">
                <wp:posOffset>-332105</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eastAsia" w:ascii="宋体" w:hAnsi="宋体" w:eastAsia="宋体" w:cs="宋体"/>
                              <w:color w:val="auto"/>
                              <w:sz w:val="28"/>
                              <w:szCs w:val="28"/>
                            </w:rPr>
                          </w:pPr>
                          <w:r>
                            <w:rPr>
                              <w:rFonts w:hint="eastAsia" w:ascii="宋体" w:hAnsi="宋体" w:cs="宋体"/>
                              <w:color w:val="auto"/>
                              <w:sz w:val="28"/>
                              <w:szCs w:val="28"/>
                            </w:rPr>
                            <w:fldChar w:fldCharType="begin"/>
                          </w:r>
                          <w:r>
                            <w:rPr>
                              <w:rFonts w:hint="eastAsia" w:ascii="宋体" w:hAnsi="宋体" w:cs="宋体"/>
                              <w:color w:val="auto"/>
                              <w:sz w:val="28"/>
                              <w:szCs w:val="28"/>
                            </w:rPr>
                            <w:instrText xml:space="preserve"> PAGE  \* MERGEFORMAT </w:instrText>
                          </w:r>
                          <w:r>
                            <w:rPr>
                              <w:rFonts w:hint="eastAsia" w:ascii="宋体" w:hAnsi="宋体" w:cs="宋体"/>
                              <w:color w:val="auto"/>
                              <w:sz w:val="28"/>
                              <w:szCs w:val="28"/>
                            </w:rPr>
                            <w:fldChar w:fldCharType="separate"/>
                          </w:r>
                          <w:r>
                            <w:rPr>
                              <w:rFonts w:hint="eastAsia" w:ascii="宋体" w:hAnsi="宋体" w:cs="宋体"/>
                              <w:color w:val="auto"/>
                              <w:sz w:val="28"/>
                              <w:szCs w:val="28"/>
                            </w:rPr>
                            <w:t>- 29 -</w:t>
                          </w:r>
                          <w:r>
                            <w:rPr>
                              <w:rFonts w:hint="eastAsia" w:ascii="宋体" w:hAnsi="宋体" w:cs="宋体"/>
                              <w:color w:val="auto"/>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388.75pt;margin-top:-26.15pt;height:144pt;width:144pt;mso-position-horizontal-relative:margin;mso-wrap-style:none;z-index:251663360;mso-width-relative:page;mso-height-relative:page;" filled="f" stroked="f" coordsize="21600,21600" o:gfxdata="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axeGudkAAAAMAQAADwAA&#10;AAAAAAABACAAAAAiAAAAZHJzL2Rvd25yZXYueG1sUEsBAhQAFAAAAAgAh07iQHfkHQ0VAgAAFQQA&#10;AA4AAAAAAAAAAQAgAAAAKAEAAGRycy9lMm9Eb2MueG1sUEsFBgAAAAAGAAYAWQEAAK8FAAAAAA==&#10;">
              <v:fill on="f" focussize="0,0"/>
              <v:stroke on="f" weight="0.5pt"/>
              <v:imagedata o:title=""/>
              <o:lock v:ext="edit" aspectratio="f"/>
              <v:textbox inset="0mm,0mm,0mm,0mm" style="mso-fit-shape-to-text:t;">
                <w:txbxContent>
                  <w:p>
                    <w:pPr>
                      <w:pStyle w:val="8"/>
                      <w:rPr>
                        <w:rFonts w:hint="eastAsia" w:ascii="宋体" w:hAnsi="宋体" w:eastAsia="宋体" w:cs="宋体"/>
                        <w:color w:val="auto"/>
                        <w:sz w:val="28"/>
                        <w:szCs w:val="28"/>
                      </w:rPr>
                    </w:pPr>
                    <w:r>
                      <w:rPr>
                        <w:rFonts w:hint="eastAsia" w:ascii="宋体" w:hAnsi="宋体" w:cs="宋体"/>
                        <w:color w:val="auto"/>
                        <w:sz w:val="28"/>
                        <w:szCs w:val="28"/>
                      </w:rPr>
                      <w:fldChar w:fldCharType="begin"/>
                    </w:r>
                    <w:r>
                      <w:rPr>
                        <w:rFonts w:hint="eastAsia" w:ascii="宋体" w:hAnsi="宋体" w:cs="宋体"/>
                        <w:color w:val="auto"/>
                        <w:sz w:val="28"/>
                        <w:szCs w:val="28"/>
                      </w:rPr>
                      <w:instrText xml:space="preserve"> PAGE  \* MERGEFORMAT </w:instrText>
                    </w:r>
                    <w:r>
                      <w:rPr>
                        <w:rFonts w:hint="eastAsia" w:ascii="宋体" w:hAnsi="宋体" w:cs="宋体"/>
                        <w:color w:val="auto"/>
                        <w:sz w:val="28"/>
                        <w:szCs w:val="28"/>
                      </w:rPr>
                      <w:fldChar w:fldCharType="separate"/>
                    </w:r>
                    <w:r>
                      <w:rPr>
                        <w:rFonts w:hint="eastAsia" w:ascii="宋体" w:hAnsi="宋体" w:cs="宋体"/>
                        <w:color w:val="auto"/>
                        <w:sz w:val="28"/>
                        <w:szCs w:val="28"/>
                      </w:rPr>
                      <w:t>- 29 -</w:t>
                    </w:r>
                    <w:r>
                      <w:rPr>
                        <w:rFonts w:hint="eastAsia" w:ascii="宋体" w:hAnsi="宋体" w:cs="宋体"/>
                        <w:color w:val="auto"/>
                        <w:sz w:val="28"/>
                        <w:szCs w:val="28"/>
                      </w:rPr>
                      <w:fldChar w:fldCharType="end"/>
                    </w:r>
                  </w:p>
                </w:txbxContent>
              </v:textbox>
            </v:shape>
          </w:pict>
        </mc:Fallback>
      </mc:AlternateContent>
    </w:r>
    <w:r>
      <w:rPr>
        <w:color w:val="FAFAFA"/>
        <w:sz w:val="32"/>
      </w:rPr>
      <mc:AlternateContent>
        <mc:Choice Requires="wps">
          <w:drawing>
            <wp:anchor distT="0" distB="0" distL="114300" distR="114300" simplePos="0" relativeHeight="251662336" behindDoc="0" locked="0" layoutInCell="1" allowOverlap="1">
              <wp:simplePos x="0" y="0"/>
              <wp:positionH relativeFrom="column">
                <wp:posOffset>12065</wp:posOffset>
              </wp:positionH>
              <wp:positionV relativeFrom="paragraph">
                <wp:posOffset>64770</wp:posOffset>
              </wp:positionV>
              <wp:extent cx="5519420" cy="20955"/>
              <wp:effectExtent l="0" t="0" r="0" b="0"/>
              <wp:wrapNone/>
              <wp:docPr id="24" name="直接连接符 24"/>
              <wp:cNvGraphicFramePr/>
              <a:graphic xmlns:a="http://schemas.openxmlformats.org/drawingml/2006/main">
                <a:graphicData uri="http://schemas.microsoft.com/office/word/2010/wordprocessingShape">
                  <wps:wsp>
                    <wps:cNvCnPr/>
                    <wps:spPr>
                      <a:xfrm>
                        <a:off x="0" y="0"/>
                        <a:ext cx="5519420" cy="2095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95pt;margin-top:5.1pt;height:1.65pt;width:434.6pt;z-index:251662336;mso-width-relative:page;mso-height-relative:page;" filled="f" stroked="t" coordsize="21600,21600" o:gfxdata="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2Njg60QAAAAcBAAAPAAAAAAAAAAEAIAAAACIAAABkcnMvZG93bnJldi54bWxQSwEC&#10;FAAUAAAACACHTuJAWFINF8IBAABTAwAADgAAAAAAAAABACAAAAAgAQAAZHJzL2Uyb0RvYy54bWxQ&#10;SwUGAAAAAAYABgBZAQAAVAUAAAAA&#10;">
              <v:fill on="f" focussize="0,0"/>
              <v:stroke weight="1.75pt" color="#005192 [3204]" joinstyle="round"/>
              <v:imagedata o:title=""/>
              <o:lock v:ext="edit" aspectratio="f"/>
            </v:line>
          </w:pict>
        </mc:Fallback>
      </mc:AlternateContent>
    </w:r>
    <w:r>
      <w:rPr>
        <w:rFonts w:hint="eastAsia" w:ascii="宋体" w:hAnsi="宋体" w:cs="宋体"/>
        <w:b/>
        <w:bCs/>
        <w:color w:val="005192"/>
        <w:sz w:val="28"/>
        <w:szCs w:val="44"/>
        <w:lang w:val="en-US" w:eastAsia="zh-CN"/>
      </w:rPr>
      <w:t xml:space="preserve">                         </w:t>
    </w:r>
    <w:r>
      <w:rPr>
        <w:rFonts w:hint="default" w:ascii="宋体" w:hAnsi="宋体" w:eastAsia="宋体" w:cs="宋体"/>
        <w:b/>
        <w:bCs/>
        <w:color w:val="005192"/>
        <w:sz w:val="28"/>
        <w:szCs w:val="44"/>
        <w:lang w:eastAsia="zh-Hans"/>
      </w:rPr>
      <w:t>重庆市渝中区人民政府办公室发布</w:t>
    </w:r>
    <w:r>
      <w:rPr>
        <w:rFonts w:hint="eastAsia" w:ascii="宋体" w:hAnsi="宋体" w:cs="宋体"/>
        <w:b/>
        <w:bCs/>
        <w:color w:val="005192"/>
        <w:sz w:val="28"/>
        <w:szCs w:val="44"/>
        <w:lang w:val="en-US"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rPr>
        <w:rFonts w:hint="eastAsia" w:eastAsia="宋体"/>
        <w:lang w:val="en-US" w:eastAsia="zh-CN"/>
      </w:rPr>
    </w:pPr>
    <w:r>
      <w:rPr>
        <w:color w:val="FAFAFA"/>
        <w:sz w:val="32"/>
      </w:rPr>
      <mc:AlternateContent>
        <mc:Choice Requires="wps">
          <w:drawing>
            <wp:anchor distT="0" distB="0" distL="114300" distR="114300" simplePos="0" relativeHeight="251672576" behindDoc="0" locked="0" layoutInCell="1" allowOverlap="1">
              <wp:simplePos x="0" y="0"/>
              <wp:positionH relativeFrom="column">
                <wp:posOffset>-76835</wp:posOffset>
              </wp:positionH>
              <wp:positionV relativeFrom="paragraph">
                <wp:posOffset>-9525</wp:posOffset>
              </wp:positionV>
              <wp:extent cx="8307070" cy="29845"/>
              <wp:effectExtent l="0" t="10795" r="17780" b="16510"/>
              <wp:wrapNone/>
              <wp:docPr id="4" name="直接连接符 4"/>
              <wp:cNvGraphicFramePr/>
              <a:graphic xmlns:a="http://schemas.openxmlformats.org/drawingml/2006/main">
                <a:graphicData uri="http://schemas.microsoft.com/office/word/2010/wordprocessingShape">
                  <wps:wsp>
                    <wps:cNvCnPr/>
                    <wps:spPr>
                      <a:xfrm flipV="1">
                        <a:off x="0" y="0"/>
                        <a:ext cx="8307070" cy="2984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6.05pt;margin-top:-0.75pt;height:2.35pt;width:654.1pt;z-index:251672576;mso-width-relative:page;mso-height-relative:page;" filled="f" stroked="t" coordsize="21600,21600" o:gfxdata="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BU6RTzYAAAACQEAAA8AAAAAAAAAAQAgAAAAIgAAAGRycy9k&#10;b3ducmV2LnhtbFBLAQIUABQAAAAIAIdO4kCGCCo2yQEAAFsDAAAOAAAAAAAAAAEAIAAAACcBAABk&#10;cnMvZTJvRG9jLnhtbFBLBQYAAAAABgAGAFkBAABiBQAAAAA=&#10;">
              <v:fill on="f" focussize="0,0"/>
              <v:stroke weight="1.75pt" color="#005192 [3204]" joinstyle="round"/>
              <v:imagedata o:title=""/>
              <o:lock v:ext="edit" aspectratio="f"/>
            </v:line>
          </w:pict>
        </mc:Fallback>
      </mc:AlternateContent>
    </w:r>
    <w:r>
      <w:rPr>
        <w:sz w:val="32"/>
      </w:rPr>
      <mc:AlternateContent>
        <mc:Choice Requires="wps">
          <w:drawing>
            <wp:anchor distT="0" distB="0" distL="114300" distR="114300" simplePos="0" relativeHeight="251673600" behindDoc="0" locked="0" layoutInCell="1" allowOverlap="1">
              <wp:simplePos x="0" y="0"/>
              <wp:positionH relativeFrom="margin">
                <wp:posOffset>4937125</wp:posOffset>
              </wp:positionH>
              <wp:positionV relativeFrom="paragraph">
                <wp:posOffset>-332105</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eastAsia" w:ascii="宋体" w:hAnsi="宋体" w:eastAsia="宋体" w:cs="宋体"/>
                              <w:color w:val="auto"/>
                              <w:sz w:val="28"/>
                              <w:szCs w:val="28"/>
                            </w:rPr>
                          </w:pPr>
                          <w:r>
                            <w:rPr>
                              <w:rFonts w:hint="eastAsia" w:ascii="宋体" w:hAnsi="宋体" w:cs="宋体"/>
                              <w:color w:val="auto"/>
                              <w:sz w:val="28"/>
                              <w:szCs w:val="28"/>
                            </w:rPr>
                            <w:fldChar w:fldCharType="begin"/>
                          </w:r>
                          <w:r>
                            <w:rPr>
                              <w:rFonts w:hint="eastAsia" w:ascii="宋体" w:hAnsi="宋体" w:cs="宋体"/>
                              <w:color w:val="auto"/>
                              <w:sz w:val="28"/>
                              <w:szCs w:val="28"/>
                            </w:rPr>
                            <w:instrText xml:space="preserve"> PAGE  \* MERGEFORMAT </w:instrText>
                          </w:r>
                          <w:r>
                            <w:rPr>
                              <w:rFonts w:hint="eastAsia" w:ascii="宋体" w:hAnsi="宋体" w:cs="宋体"/>
                              <w:color w:val="auto"/>
                              <w:sz w:val="28"/>
                              <w:szCs w:val="28"/>
                            </w:rPr>
                            <w:fldChar w:fldCharType="separate"/>
                          </w:r>
                          <w:r>
                            <w:rPr>
                              <w:rFonts w:hint="eastAsia" w:ascii="宋体" w:hAnsi="宋体" w:cs="宋体"/>
                              <w:color w:val="auto"/>
                              <w:sz w:val="28"/>
                              <w:szCs w:val="28"/>
                            </w:rPr>
                            <w:t>- 29 -</w:t>
                          </w:r>
                          <w:r>
                            <w:rPr>
                              <w:rFonts w:hint="eastAsia" w:ascii="宋体" w:hAnsi="宋体" w:cs="宋体"/>
                              <w:color w:val="auto"/>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388.75pt;margin-top:-26.15pt;height:144pt;width:144pt;mso-position-horizontal-relative:margin;mso-wrap-style:none;z-index:251673600;mso-width-relative:page;mso-height-relative:page;" filled="f" stroked="f" coordsize="21600,21600" o:gfxdata="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rF4a52QAAAAwBAAAPAAAA&#10;AAAAAAEAIAAAACIAAABkcnMvZG93bnJldi54bWxQSwECFAAUAAAACACHTuJAwN7nihQCAAATBAAA&#10;DgAAAAAAAAABACAAAAAoAQAAZHJzL2Uyb0RvYy54bWxQSwUGAAAAAAYABgBZAQAArgUAAAAA&#10;">
              <v:fill on="f" focussize="0,0"/>
              <v:stroke on="f" weight="0.5pt"/>
              <v:imagedata o:title=""/>
              <o:lock v:ext="edit" aspectratio="f"/>
              <v:textbox inset="0mm,0mm,0mm,0mm" style="mso-fit-shape-to-text:t;">
                <w:txbxContent>
                  <w:p>
                    <w:pPr>
                      <w:pStyle w:val="8"/>
                      <w:rPr>
                        <w:rFonts w:hint="eastAsia" w:ascii="宋体" w:hAnsi="宋体" w:eastAsia="宋体" w:cs="宋体"/>
                        <w:color w:val="auto"/>
                        <w:sz w:val="28"/>
                        <w:szCs w:val="28"/>
                      </w:rPr>
                    </w:pPr>
                    <w:r>
                      <w:rPr>
                        <w:rFonts w:hint="eastAsia" w:ascii="宋体" w:hAnsi="宋体" w:cs="宋体"/>
                        <w:color w:val="auto"/>
                        <w:sz w:val="28"/>
                        <w:szCs w:val="28"/>
                      </w:rPr>
                      <w:fldChar w:fldCharType="begin"/>
                    </w:r>
                    <w:r>
                      <w:rPr>
                        <w:rFonts w:hint="eastAsia" w:ascii="宋体" w:hAnsi="宋体" w:cs="宋体"/>
                        <w:color w:val="auto"/>
                        <w:sz w:val="28"/>
                        <w:szCs w:val="28"/>
                      </w:rPr>
                      <w:instrText xml:space="preserve"> PAGE  \* MERGEFORMAT </w:instrText>
                    </w:r>
                    <w:r>
                      <w:rPr>
                        <w:rFonts w:hint="eastAsia" w:ascii="宋体" w:hAnsi="宋体" w:cs="宋体"/>
                        <w:color w:val="auto"/>
                        <w:sz w:val="28"/>
                        <w:szCs w:val="28"/>
                      </w:rPr>
                      <w:fldChar w:fldCharType="separate"/>
                    </w:r>
                    <w:r>
                      <w:rPr>
                        <w:rFonts w:hint="eastAsia" w:ascii="宋体" w:hAnsi="宋体" w:cs="宋体"/>
                        <w:color w:val="auto"/>
                        <w:sz w:val="28"/>
                        <w:szCs w:val="28"/>
                      </w:rPr>
                      <w:t>- 29 -</w:t>
                    </w:r>
                    <w:r>
                      <w:rPr>
                        <w:rFonts w:hint="eastAsia" w:ascii="宋体" w:hAnsi="宋体" w:cs="宋体"/>
                        <w:color w:val="auto"/>
                        <w:sz w:val="28"/>
                        <w:szCs w:val="28"/>
                      </w:rPr>
                      <w:fldChar w:fldCharType="end"/>
                    </w:r>
                  </w:p>
                </w:txbxContent>
              </v:textbox>
            </v:shape>
          </w:pict>
        </mc:Fallback>
      </mc:AlternateContent>
    </w:r>
    <w:r>
      <w:rPr>
        <w:rFonts w:hint="eastAsia" w:ascii="宋体" w:hAnsi="宋体" w:cs="宋体"/>
        <w:b/>
        <w:bCs/>
        <w:color w:val="005192"/>
        <w:sz w:val="28"/>
        <w:szCs w:val="44"/>
        <w:lang w:val="en-US" w:eastAsia="zh-CN"/>
      </w:rPr>
      <w:t xml:space="preserve">                         </w:t>
    </w:r>
    <w:r>
      <w:rPr>
        <w:rFonts w:hint="default" w:ascii="宋体" w:hAnsi="宋体" w:eastAsia="宋体" w:cs="宋体"/>
        <w:b/>
        <w:bCs/>
        <w:color w:val="005192"/>
        <w:sz w:val="28"/>
        <w:szCs w:val="44"/>
        <w:lang w:eastAsia="zh-Hans"/>
      </w:rPr>
      <w:t>重庆市渝中区人民政府办公室发布</w:t>
    </w:r>
    <w:r>
      <w:rPr>
        <w:rFonts w:hint="eastAsia" w:ascii="宋体" w:hAnsi="宋体" w:cs="宋体"/>
        <w:b/>
        <w:bCs/>
        <w:color w:val="005192"/>
        <w:sz w:val="28"/>
        <w:szCs w:val="44"/>
        <w:lang w:val="en-US" w:eastAsia="zh-CN"/>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keepNext w:val="0"/>
      <w:keepLines w:val="0"/>
      <w:pageBreakBefore w:val="0"/>
      <w:widowControl w:val="0"/>
      <w:pBdr>
        <w:bottom w:val="none" w:color="auto" w:sz="0" w:space="1"/>
      </w:pBdr>
      <w:kinsoku/>
      <w:wordWrap/>
      <w:overflowPunct/>
      <w:topLinePunct w:val="0"/>
      <w:autoSpaceDE/>
      <w:autoSpaceDN/>
      <w:bidi w:val="0"/>
      <w:adjustRightInd/>
      <w:snapToGrid w:val="0"/>
      <w:jc w:val="both"/>
      <w:textAlignment w:val="center"/>
      <w:rPr>
        <w:rFonts w:hint="eastAsia" w:ascii="宋体" w:hAnsi="宋体" w:eastAsia="宋体" w:cs="宋体"/>
        <w:b/>
        <w:bCs/>
        <w:color w:val="005192"/>
        <w:sz w:val="32"/>
        <w:szCs w:val="32"/>
        <w:lang w:val="en-US" w:eastAsia="zh-CN"/>
      </w:rPr>
    </w:pPr>
  </w:p>
  <w:p>
    <w:pPr>
      <w:pStyle w:val="10"/>
      <w:pBdr>
        <w:bottom w:val="none" w:color="auto" w:sz="0" w:space="1"/>
      </w:pBdr>
      <w:ind w:firstLine="643" w:firstLineChars="200"/>
      <w:jc w:val="both"/>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40005</wp:posOffset>
              </wp:positionH>
              <wp:positionV relativeFrom="paragraph">
                <wp:posOffset>372745</wp:posOffset>
              </wp:positionV>
              <wp:extent cx="5534025" cy="17145"/>
              <wp:effectExtent l="0" t="0" r="0" b="0"/>
              <wp:wrapNone/>
              <wp:docPr id="21" name="直接连接符 21"/>
              <wp:cNvGraphicFramePr/>
              <a:graphic xmlns:a="http://schemas.openxmlformats.org/drawingml/2006/main">
                <a:graphicData uri="http://schemas.microsoft.com/office/word/2010/wordprocessingShape">
                  <wps:wsp>
                    <wps:cNvCnPr/>
                    <wps:spPr>
                      <a:xfrm>
                        <a:off x="4133850" y="864870"/>
                        <a:ext cx="5534025" cy="1714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3.15pt;margin-top:29.35pt;height:1.35pt;width:435.75pt;z-index:251660288;mso-width-relative:page;mso-height-relative:page;" filled="f" stroked="t" coordsize="21600,21600" o:gfxdata="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ezkXz9MAAAAHAQAADwAAAAAAAAABACAAAAAiAAAAZHJz&#10;L2Rvd25yZXYueG1sUEsBAhQAFAAAAAgAh07iQIL/DCvQAQAAXgMAAA4AAAAAAAAAAQAgAAAAIgEA&#10;AGRycy9lMm9Eb2MueG1sUEsFBgAAAAAGAAYAWQEAAGQFAAAAAA==&#10;">
              <v:fill on="f" focussize="0,0"/>
              <v:stroke weight="1.75pt" color="#005192 [3204]" joinstyle="round"/>
              <v:imagedata o:title=""/>
              <o:lock v:ext="edit" aspectratio="f"/>
            </v:line>
          </w:pict>
        </mc:Fallback>
      </mc:AlternateContent>
    </w:r>
    <w:r>
      <w:rPr>
        <w:rFonts w:hint="eastAsia" w:ascii="宋体" w:hAnsi="宋体" w:eastAsia="宋体" w:cs="宋体"/>
        <w:b/>
        <w:bCs/>
        <w:color w:val="005192"/>
        <w:sz w:val="32"/>
      </w:rPr>
      <w:drawing>
        <wp:anchor distT="0" distB="0" distL="114300" distR="114300" simplePos="0" relativeHeight="251661312" behindDoc="1" locked="0" layoutInCell="1" allowOverlap="1">
          <wp:simplePos x="0" y="0"/>
          <wp:positionH relativeFrom="column">
            <wp:posOffset>42545</wp:posOffset>
          </wp:positionH>
          <wp:positionV relativeFrom="paragraph">
            <wp:posOffset>34925</wp:posOffset>
          </wp:positionV>
          <wp:extent cx="308610" cy="308610"/>
          <wp:effectExtent l="0" t="0" r="15240" b="15240"/>
          <wp:wrapTight wrapText="bothSides">
            <wp:wrapPolygon>
              <wp:start x="4000" y="0"/>
              <wp:lineTo x="0" y="4000"/>
              <wp:lineTo x="0" y="9333"/>
              <wp:lineTo x="1333" y="20000"/>
              <wp:lineTo x="18667" y="20000"/>
              <wp:lineTo x="20000" y="5333"/>
              <wp:lineTo x="16000" y="0"/>
              <wp:lineTo x="4000" y="0"/>
            </wp:wrapPolygon>
          </wp:wrapTight>
          <wp:docPr id="22" name="图片 22"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国徽1024"/>
                  <pic:cNvPicPr>
                    <a:picLocks noChangeAspect="1"/>
                  </pic:cNvPicPr>
                </pic:nvPicPr>
                <pic:blipFill>
                  <a:blip r:embed="rId1"/>
                  <a:stretch>
                    <a:fillRect/>
                  </a:stretch>
                </pic:blipFill>
                <pic:spPr>
                  <a:xfrm>
                    <a:off x="0" y="0"/>
                    <a:ext cx="308610" cy="308610"/>
                  </a:xfrm>
                  <a:prstGeom prst="rect">
                    <a:avLst/>
                  </a:prstGeom>
                </pic:spPr>
              </pic:pic>
            </a:graphicData>
          </a:graphic>
        </wp:anchor>
      </w:drawing>
    </w:r>
    <w:r>
      <w:rPr>
        <w:rFonts w:hint="eastAsia" w:ascii="宋体" w:hAnsi="宋体" w:eastAsia="宋体" w:cs="宋体"/>
        <w:b/>
        <w:bCs/>
        <w:color w:val="005192"/>
        <w:sz w:val="32"/>
        <w:lang w:eastAsia="zh-CN"/>
      </w:rPr>
      <w:t>重庆市渝中区人民政府行政</w:t>
    </w:r>
    <w:r>
      <w:rPr>
        <w:rFonts w:hint="eastAsia" w:ascii="宋体" w:hAnsi="宋体" w:eastAsia="宋体" w:cs="宋体"/>
        <w:b/>
        <w:bCs/>
        <w:color w:val="005192"/>
        <w:sz w:val="32"/>
        <w:szCs w:val="32"/>
        <w:lang w:val="en-US" w:eastAsia="zh-Hans"/>
      </w:rPr>
      <w:t>规范性文件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keepNext w:val="0"/>
      <w:keepLines w:val="0"/>
      <w:pageBreakBefore w:val="0"/>
      <w:widowControl w:val="0"/>
      <w:pBdr>
        <w:bottom w:val="none" w:color="auto" w:sz="0" w:space="1"/>
      </w:pBdr>
      <w:kinsoku/>
      <w:wordWrap/>
      <w:overflowPunct/>
      <w:topLinePunct w:val="0"/>
      <w:autoSpaceDE/>
      <w:autoSpaceDN/>
      <w:bidi w:val="0"/>
      <w:adjustRightInd/>
      <w:snapToGrid w:val="0"/>
      <w:jc w:val="both"/>
      <w:textAlignment w:val="center"/>
      <w:rPr>
        <w:rFonts w:hint="eastAsia" w:ascii="宋体" w:hAnsi="宋体" w:eastAsia="宋体" w:cs="宋体"/>
        <w:b/>
        <w:bCs/>
        <w:color w:val="005192"/>
        <w:sz w:val="32"/>
        <w:szCs w:val="32"/>
        <w:lang w:val="en-US" w:eastAsia="zh-CN"/>
      </w:rPr>
    </w:pPr>
  </w:p>
  <w:p>
    <w:pPr>
      <w:pStyle w:val="10"/>
      <w:pBdr>
        <w:bottom w:val="none" w:color="auto" w:sz="0" w:space="1"/>
      </w:pBdr>
      <w:ind w:firstLine="643" w:firstLineChars="200"/>
      <w:jc w:val="both"/>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66432" behindDoc="0" locked="0" layoutInCell="1" allowOverlap="1">
              <wp:simplePos x="0" y="0"/>
              <wp:positionH relativeFrom="column">
                <wp:posOffset>40005</wp:posOffset>
              </wp:positionH>
              <wp:positionV relativeFrom="paragraph">
                <wp:posOffset>382905</wp:posOffset>
              </wp:positionV>
              <wp:extent cx="8201660" cy="0"/>
              <wp:effectExtent l="0" t="0" r="0" b="0"/>
              <wp:wrapNone/>
              <wp:docPr id="1" name="直接连接符 1"/>
              <wp:cNvGraphicFramePr/>
              <a:graphic xmlns:a="http://schemas.openxmlformats.org/drawingml/2006/main">
                <a:graphicData uri="http://schemas.microsoft.com/office/word/2010/wordprocessingShape">
                  <wps:wsp>
                    <wps:cNvCnPr/>
                    <wps:spPr>
                      <a:xfrm>
                        <a:off x="4133850" y="864870"/>
                        <a:ext cx="8201660"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3.15pt;margin-top:30.15pt;height:0pt;width:645.8pt;z-index:251666432;mso-width-relative:page;mso-height-relative:page;" filled="f" stroked="t" coordsize="21600,21600" o:gfxdata="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l3V3+tIAAAAIAQAADwAAAAAAAAABACAAAAAiAAAAZHJzL2Rvd25y&#10;ZXYueG1sUEsBAhQAFAAAAAgAh07iQFYpS4HLAQAAWAMAAA4AAAAAAAAAAQAgAAAAIQEAAGRycy9l&#10;Mm9Eb2MueG1sUEsFBgAAAAAGAAYAWQEAAF4FAAAAAA==&#10;">
              <v:fill on="f" focussize="0,0"/>
              <v:stroke weight="1.75pt" color="#005192 [3204]" joinstyle="round"/>
              <v:imagedata o:title=""/>
              <o:lock v:ext="edit" aspectratio="f"/>
            </v:line>
          </w:pict>
        </mc:Fallback>
      </mc:AlternateContent>
    </w:r>
    <w:r>
      <w:rPr>
        <w:rFonts w:hint="eastAsia" w:ascii="宋体" w:hAnsi="宋体" w:eastAsia="宋体" w:cs="宋体"/>
        <w:b/>
        <w:bCs/>
        <w:color w:val="005192"/>
        <w:sz w:val="32"/>
      </w:rPr>
      <w:drawing>
        <wp:anchor distT="0" distB="0" distL="114300" distR="114300" simplePos="0" relativeHeight="251667456" behindDoc="1" locked="0" layoutInCell="1" allowOverlap="1">
          <wp:simplePos x="0" y="0"/>
          <wp:positionH relativeFrom="column">
            <wp:posOffset>42545</wp:posOffset>
          </wp:positionH>
          <wp:positionV relativeFrom="paragraph">
            <wp:posOffset>34925</wp:posOffset>
          </wp:positionV>
          <wp:extent cx="308610" cy="308610"/>
          <wp:effectExtent l="0" t="0" r="15240" b="15240"/>
          <wp:wrapTight wrapText="bothSides">
            <wp:wrapPolygon>
              <wp:start x="4000" y="0"/>
              <wp:lineTo x="0" y="4000"/>
              <wp:lineTo x="0" y="9333"/>
              <wp:lineTo x="1333" y="20000"/>
              <wp:lineTo x="18667" y="20000"/>
              <wp:lineTo x="20000" y="5333"/>
              <wp:lineTo x="16000" y="0"/>
              <wp:lineTo x="4000" y="0"/>
            </wp:wrapPolygon>
          </wp:wrapTight>
          <wp:docPr id="2" name="图片 2"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国徽1024"/>
                  <pic:cNvPicPr>
                    <a:picLocks noChangeAspect="1"/>
                  </pic:cNvPicPr>
                </pic:nvPicPr>
                <pic:blipFill>
                  <a:blip r:embed="rId1"/>
                  <a:stretch>
                    <a:fillRect/>
                  </a:stretch>
                </pic:blipFill>
                <pic:spPr>
                  <a:xfrm>
                    <a:off x="0" y="0"/>
                    <a:ext cx="308610" cy="308610"/>
                  </a:xfrm>
                  <a:prstGeom prst="rect">
                    <a:avLst/>
                  </a:prstGeom>
                </pic:spPr>
              </pic:pic>
            </a:graphicData>
          </a:graphic>
        </wp:anchor>
      </w:drawing>
    </w:r>
    <w:r>
      <w:rPr>
        <w:rFonts w:hint="eastAsia" w:ascii="宋体" w:hAnsi="宋体" w:eastAsia="宋体" w:cs="宋体"/>
        <w:b/>
        <w:bCs/>
        <w:color w:val="005192"/>
        <w:sz w:val="32"/>
        <w:lang w:eastAsia="zh-CN"/>
      </w:rPr>
      <w:t>重庆市渝中区人民政府行政</w:t>
    </w:r>
    <w:r>
      <w:rPr>
        <w:rFonts w:hint="eastAsia" w:ascii="宋体" w:hAnsi="宋体" w:eastAsia="宋体" w:cs="宋体"/>
        <w:b/>
        <w:bCs/>
        <w:color w:val="005192"/>
        <w:sz w:val="32"/>
        <w:szCs w:val="32"/>
        <w:lang w:val="en-US" w:eastAsia="zh-Hans"/>
      </w:rPr>
      <w:t>规范性文件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A70F22"/>
    <w:multiLevelType w:val="singleLevel"/>
    <w:tmpl w:val="62A70F22"/>
    <w:lvl w:ilvl="0" w:tentative="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RkYzNjMzY1ZTlkOTFjNjVkYzk2MmMxNmQzM2QyOTgifQ=="/>
  </w:docVars>
  <w:rsids>
    <w:rsidRoot w:val="00511337"/>
    <w:rsid w:val="00511337"/>
    <w:rsid w:val="00B673F3"/>
    <w:rsid w:val="065478DB"/>
    <w:rsid w:val="0E82210E"/>
    <w:rsid w:val="0FD15DC0"/>
    <w:rsid w:val="10A71497"/>
    <w:rsid w:val="18EC48BA"/>
    <w:rsid w:val="38AE4D06"/>
    <w:rsid w:val="44D31042"/>
    <w:rsid w:val="4A0E2AB2"/>
    <w:rsid w:val="4B0D64CE"/>
    <w:rsid w:val="516556E7"/>
    <w:rsid w:val="520A441D"/>
    <w:rsid w:val="57E24855"/>
    <w:rsid w:val="5FA679F4"/>
    <w:rsid w:val="60240EB1"/>
    <w:rsid w:val="77E6132B"/>
    <w:rsid w:val="7F414057"/>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iPriority="0" w:semiHidden="0" w:name="header"/>
    <w:lsdException w:qFormat="1" w:uiPriority="0" w:semiHidden="0" w:name="footer"/>
    <w:lsdException w:qFormat="1" w:unhideWhenUsed="0" w:uiPriority="0" w:semiHidden="0"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nhideWhenUsed="0" w:uiPriority="0" w:semiHidden="0" w:name="Message Header"/>
    <w:lsdException w:qFormat="1" w:unhideWhenUsed="0" w:uiPriority="11" w:semiHidden="0" w:name="Subtitle"/>
    <w:lsdException w:uiPriority="99" w:name="Salutation"/>
    <w:lsdException w:uiPriority="99" w:name="Date"/>
    <w:lsdException w:qFormat="1" w:unhideWhenUsed="0" w:uiPriority="99"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jc w:val="both"/>
    </w:pPr>
    <w:rPr>
      <w:rFonts w:ascii="Times New Roman" w:hAnsi="Times New Roman" w:eastAsia="宋体" w:cs="Times New Roman"/>
      <w:kern w:val="2"/>
      <w:sz w:val="21"/>
      <w:szCs w:val="22"/>
      <w:lang w:val="en-US" w:eastAsia="zh-CN" w:bidi="ar-SA"/>
    </w:rPr>
  </w:style>
  <w:style w:type="character" w:default="1" w:styleId="16">
    <w:name w:val="Default Paragraph Font"/>
    <w:unhideWhenUsed/>
    <w:qFormat/>
    <w:uiPriority w:val="1"/>
  </w:style>
  <w:style w:type="table" w:default="1" w:styleId="18">
    <w:name w:val="Normal Table"/>
    <w:unhideWhenUsed/>
    <w:qFormat/>
    <w:uiPriority w:val="99"/>
    <w:tblPr>
      <w:tblLayout w:type="fixed"/>
      <w:tblCellMar>
        <w:top w:w="0" w:type="dxa"/>
        <w:left w:w="108" w:type="dxa"/>
        <w:bottom w:w="0" w:type="dxa"/>
        <w:right w:w="108" w:type="dxa"/>
      </w:tblCellMar>
    </w:tblPr>
  </w:style>
  <w:style w:type="paragraph" w:customStyle="1" w:styleId="2">
    <w:name w:val="BodyText2"/>
    <w:basedOn w:val="1"/>
    <w:qFormat/>
    <w:uiPriority w:val="0"/>
    <w:pPr>
      <w:snapToGrid w:val="0"/>
      <w:spacing w:line="540" w:lineRule="exact"/>
      <w:jc w:val="both"/>
      <w:textAlignment w:val="baseline"/>
    </w:pPr>
    <w:rPr>
      <w:rFonts w:eastAsia="方正仿宋_GBK"/>
      <w:color w:val="000000"/>
      <w:kern w:val="2"/>
      <w:sz w:val="32"/>
      <w:szCs w:val="22"/>
      <w:lang w:val="en-US" w:eastAsia="zh-CN" w:bidi="ar-SA"/>
    </w:rPr>
  </w:style>
  <w:style w:type="paragraph" w:styleId="3">
    <w:name w:val="Body Text First Indent"/>
    <w:basedOn w:val="4"/>
    <w:qFormat/>
    <w:uiPriority w:val="99"/>
    <w:pPr>
      <w:ind w:firstLine="420" w:firstLineChars="100"/>
    </w:pPr>
    <w:rPr>
      <w:rFonts w:ascii="Calibri" w:hAnsi="Calibri" w:eastAsia="宋体" w:cs="Times New Roman"/>
      <w:szCs w:val="24"/>
    </w:rPr>
  </w:style>
  <w:style w:type="paragraph" w:styleId="4">
    <w:name w:val="Body Text"/>
    <w:basedOn w:val="1"/>
    <w:next w:val="1"/>
    <w:link w:val="24"/>
    <w:qFormat/>
    <w:uiPriority w:val="0"/>
    <w:pPr>
      <w:spacing w:after="120"/>
    </w:pPr>
    <w:rPr>
      <w:rFonts w:ascii="Calibri" w:hAnsi="Calibri"/>
    </w:rPr>
  </w:style>
  <w:style w:type="paragraph" w:styleId="5">
    <w:name w:val="annotation text"/>
    <w:basedOn w:val="1"/>
    <w:qFormat/>
    <w:uiPriority w:val="0"/>
    <w:pPr>
      <w:jc w:val="left"/>
    </w:pPr>
  </w:style>
  <w:style w:type="paragraph" w:styleId="6">
    <w:name w:val="Body Text Indent"/>
    <w:basedOn w:val="1"/>
    <w:link w:val="21"/>
    <w:unhideWhenUsed/>
    <w:qFormat/>
    <w:uiPriority w:val="0"/>
    <w:pPr>
      <w:spacing w:after="120"/>
      <w:ind w:left="420" w:leftChars="200"/>
    </w:pPr>
  </w:style>
  <w:style w:type="paragraph" w:styleId="7">
    <w:name w:val="Balloon Text"/>
    <w:basedOn w:val="1"/>
    <w:link w:val="25"/>
    <w:qFormat/>
    <w:uiPriority w:val="0"/>
    <w:pPr>
      <w:spacing w:line="240" w:lineRule="auto"/>
    </w:pPr>
    <w:rPr>
      <w:sz w:val="18"/>
      <w:szCs w:val="18"/>
    </w:rPr>
  </w:style>
  <w:style w:type="paragraph" w:styleId="8">
    <w:name w:val="footer"/>
    <w:basedOn w:val="1"/>
    <w:link w:val="20"/>
    <w:unhideWhenUsed/>
    <w:qFormat/>
    <w:uiPriority w:val="0"/>
    <w:pPr>
      <w:tabs>
        <w:tab w:val="center" w:pos="4153"/>
        <w:tab w:val="right" w:pos="8306"/>
      </w:tabs>
      <w:snapToGrid w:val="0"/>
      <w:jc w:val="left"/>
    </w:pPr>
    <w:rPr>
      <w:sz w:val="18"/>
      <w:szCs w:val="18"/>
    </w:rPr>
  </w:style>
  <w:style w:type="paragraph" w:styleId="9">
    <w:name w:val="Body Text First Indent 2"/>
    <w:basedOn w:val="6"/>
    <w:link w:val="22"/>
    <w:qFormat/>
    <w:uiPriority w:val="0"/>
    <w:pPr>
      <w:adjustRightInd w:val="0"/>
      <w:spacing w:line="312" w:lineRule="atLeast"/>
      <w:ind w:left="200" w:firstLine="200" w:firstLineChars="200"/>
      <w:textAlignment w:val="baseline"/>
    </w:pPr>
    <w:rPr>
      <w:sz w:val="32"/>
      <w:szCs w:val="32"/>
    </w:rPr>
  </w:style>
  <w:style w:type="paragraph" w:styleId="10">
    <w:name w:val="header"/>
    <w:basedOn w:val="1"/>
    <w:link w:val="19"/>
    <w:unhideWhenUsed/>
    <w:qFormat/>
    <w:uiPriority w:val="0"/>
    <w:pPr>
      <w:pBdr>
        <w:bottom w:val="single" w:color="auto" w:sz="6" w:space="1"/>
      </w:pBdr>
      <w:tabs>
        <w:tab w:val="center" w:pos="4153"/>
        <w:tab w:val="right" w:pos="8306"/>
      </w:tabs>
      <w:snapToGrid w:val="0"/>
      <w:jc w:val="center"/>
    </w:pPr>
    <w:rPr>
      <w:sz w:val="18"/>
      <w:szCs w:val="18"/>
    </w:rPr>
  </w:style>
  <w:style w:type="paragraph" w:styleId="11">
    <w:name w:val="index heading"/>
    <w:basedOn w:val="1"/>
    <w:next w:val="12"/>
    <w:qFormat/>
    <w:uiPriority w:val="0"/>
    <w:rPr>
      <w:rFonts w:ascii="Cambria" w:hAnsi="Cambria" w:eastAsia="宋体" w:cs="Times New Roman"/>
      <w:b/>
      <w:bCs/>
      <w:lang w:bidi="ar-SA"/>
    </w:rPr>
  </w:style>
  <w:style w:type="paragraph" w:styleId="12">
    <w:name w:val="index 1"/>
    <w:basedOn w:val="1"/>
    <w:next w:val="1"/>
    <w:qFormat/>
    <w:uiPriority w:val="0"/>
  </w:style>
  <w:style w:type="paragraph" w:styleId="13">
    <w:name w:val="Message Header"/>
    <w:basedOn w:val="1"/>
    <w:next w:val="4"/>
    <w:link w:val="26"/>
    <w:qFormat/>
    <w:uiPriority w:val="0"/>
    <w:pPr>
      <w:pBdr>
        <w:top w:val="single" w:color="auto" w:sz="6" w:space="1"/>
        <w:left w:val="single" w:color="auto" w:sz="6" w:space="1"/>
        <w:bottom w:val="single" w:color="auto" w:sz="6" w:space="1"/>
        <w:right w:val="single" w:color="auto" w:sz="6" w:space="1"/>
      </w:pBdr>
      <w:shd w:val="pct20" w:color="auto" w:fill="auto"/>
      <w:ind w:left="1000" w:leftChars="500" w:hanging="500" w:hangingChars="500"/>
    </w:pPr>
    <w:rPr>
      <w:rFonts w:ascii="Cambria" w:hAnsi="Cambria" w:cs="Cambria"/>
      <w:sz w:val="24"/>
      <w:szCs w:val="24"/>
    </w:rPr>
  </w:style>
  <w:style w:type="paragraph" w:styleId="14">
    <w:name w:val="Normal (Web)"/>
    <w:basedOn w:val="1"/>
    <w:qFormat/>
    <w:uiPriority w:val="0"/>
    <w:pPr>
      <w:widowControl/>
      <w:spacing w:before="100" w:beforeAutospacing="1" w:after="100" w:afterAutospacing="1"/>
      <w:jc w:val="left"/>
    </w:pPr>
    <w:rPr>
      <w:rFonts w:ascii="宋体" w:eastAsia="宋体" w:cs="宋体"/>
      <w:kern w:val="0"/>
      <w:sz w:val="24"/>
      <w:szCs w:val="24"/>
      <w:lang w:bidi="ar-SA"/>
    </w:rPr>
  </w:style>
  <w:style w:type="paragraph" w:styleId="15">
    <w:name w:val="Title"/>
    <w:basedOn w:val="1"/>
    <w:next w:val="1"/>
    <w:link w:val="23"/>
    <w:qFormat/>
    <w:uiPriority w:val="0"/>
    <w:pPr>
      <w:spacing w:before="240" w:after="60"/>
      <w:jc w:val="center"/>
      <w:outlineLvl w:val="0"/>
    </w:pPr>
    <w:rPr>
      <w:rFonts w:ascii="Cambria" w:hAnsi="Cambria"/>
      <w:b/>
      <w:bCs/>
    </w:rPr>
  </w:style>
  <w:style w:type="character" w:styleId="17">
    <w:name w:val="Strong"/>
    <w:basedOn w:val="16"/>
    <w:qFormat/>
    <w:uiPriority w:val="0"/>
    <w:rPr>
      <w:b/>
      <w:bCs/>
    </w:rPr>
  </w:style>
  <w:style w:type="character" w:customStyle="1" w:styleId="19">
    <w:name w:val="页眉 Char"/>
    <w:basedOn w:val="16"/>
    <w:link w:val="10"/>
    <w:semiHidden/>
    <w:qFormat/>
    <w:uiPriority w:val="99"/>
    <w:rPr>
      <w:sz w:val="18"/>
      <w:szCs w:val="18"/>
    </w:rPr>
  </w:style>
  <w:style w:type="character" w:customStyle="1" w:styleId="20">
    <w:name w:val="页脚 Char"/>
    <w:basedOn w:val="16"/>
    <w:link w:val="8"/>
    <w:semiHidden/>
    <w:qFormat/>
    <w:uiPriority w:val="99"/>
    <w:rPr>
      <w:sz w:val="18"/>
      <w:szCs w:val="18"/>
    </w:rPr>
  </w:style>
  <w:style w:type="character" w:customStyle="1" w:styleId="21">
    <w:name w:val="正文文本缩进 Char"/>
    <w:basedOn w:val="16"/>
    <w:link w:val="6"/>
    <w:semiHidden/>
    <w:qFormat/>
    <w:uiPriority w:val="99"/>
    <w:rPr>
      <w:rFonts w:ascii="Times New Roman" w:hAnsi="Times New Roman" w:eastAsia="宋体" w:cs="Times New Roman"/>
    </w:rPr>
  </w:style>
  <w:style w:type="character" w:customStyle="1" w:styleId="22">
    <w:name w:val="正文首行缩进 2 Char"/>
    <w:basedOn w:val="21"/>
    <w:link w:val="9"/>
    <w:qFormat/>
    <w:uiPriority w:val="0"/>
    <w:rPr>
      <w:sz w:val="32"/>
      <w:szCs w:val="32"/>
    </w:rPr>
  </w:style>
  <w:style w:type="character" w:customStyle="1" w:styleId="23">
    <w:name w:val="标题 Char"/>
    <w:basedOn w:val="16"/>
    <w:link w:val="15"/>
    <w:qFormat/>
    <w:uiPriority w:val="0"/>
    <w:rPr>
      <w:rFonts w:ascii="Cambria" w:hAnsi="Cambria" w:eastAsia="宋体" w:cs="Times New Roman"/>
      <w:b/>
      <w:bCs/>
    </w:rPr>
  </w:style>
  <w:style w:type="character" w:customStyle="1" w:styleId="24">
    <w:name w:val="正文文本 Char"/>
    <w:basedOn w:val="16"/>
    <w:link w:val="4"/>
    <w:qFormat/>
    <w:uiPriority w:val="0"/>
    <w:rPr>
      <w:rFonts w:ascii="Calibri" w:hAnsi="Calibri" w:eastAsia="宋体" w:cs="Times New Roman"/>
    </w:rPr>
  </w:style>
  <w:style w:type="character" w:customStyle="1" w:styleId="25">
    <w:name w:val="批注框文本 Char"/>
    <w:basedOn w:val="16"/>
    <w:link w:val="7"/>
    <w:qFormat/>
    <w:uiPriority w:val="0"/>
    <w:rPr>
      <w:rFonts w:ascii="Times New Roman" w:hAnsi="Times New Roman" w:eastAsia="宋体" w:cs="Times New Roman"/>
      <w:sz w:val="18"/>
      <w:szCs w:val="18"/>
    </w:rPr>
  </w:style>
  <w:style w:type="character" w:customStyle="1" w:styleId="26">
    <w:name w:val="信息标题 Char"/>
    <w:basedOn w:val="16"/>
    <w:link w:val="13"/>
    <w:qFormat/>
    <w:uiPriority w:val="0"/>
    <w:rPr>
      <w:rFonts w:ascii="Cambria" w:hAnsi="Cambria" w:eastAsia="宋体" w:cs="Cambria"/>
      <w:sz w:val="24"/>
      <w:szCs w:val="24"/>
      <w:shd w:val="pct20" w:color="auto" w:fill="auto"/>
    </w:rPr>
  </w:style>
  <w:style w:type="paragraph" w:customStyle="1" w:styleId="27">
    <w:name w:val="p0"/>
    <w:basedOn w:val="1"/>
    <w:qFormat/>
    <w:uiPriority w:val="0"/>
    <w:pPr>
      <w:widowControl/>
    </w:pPr>
    <w:rPr>
      <w:rFonts w:ascii="Calibri" w:hAnsi="Calibri" w:eastAsia="宋体" w:cs="宋体"/>
      <w:kern w:val="0"/>
      <w:szCs w:val="32"/>
    </w:rPr>
  </w:style>
  <w:style w:type="paragraph" w:customStyle="1" w:styleId="28">
    <w:name w:val="样式 10 磅"/>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
    <w:name w:val="二级标题"/>
    <w:next w:val="11"/>
    <w:qFormat/>
    <w:uiPriority w:val="0"/>
    <w:pPr>
      <w:widowControl w:val="0"/>
      <w:spacing w:line="600" w:lineRule="exact"/>
      <w:ind w:firstLine="200" w:firstLineChars="200"/>
      <w:jc w:val="both"/>
    </w:pPr>
    <w:rPr>
      <w:rFonts w:ascii="楷体_GB2312" w:hAnsi="永中宋体" w:eastAsia="楷体_GB2312" w:cs="Times New Roman"/>
      <w:sz w:val="32"/>
      <w:szCs w:val="32"/>
      <w:lang w:val="en-US" w:eastAsia="zh-CN" w:bidi="ar-SA"/>
    </w:rPr>
  </w:style>
  <w:style w:type="paragraph" w:customStyle="1" w:styleId="30">
    <w:name w:val="Default"/>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character" w:customStyle="1" w:styleId="31">
    <w:name w:val="font201"/>
    <w:uiPriority w:val="0"/>
    <w:rPr>
      <w:rFonts w:ascii="宋体" w:eastAsia="宋体" w:cs="宋体"/>
      <w:b/>
      <w:color w:val="000000"/>
      <w:sz w:val="24"/>
      <w:szCs w:val="24"/>
      <w:u w:val="none"/>
      <w:vertAlign w:val="superscript"/>
      <w:lang w:bidi="ar-SA"/>
    </w:rPr>
  </w:style>
  <w:style w:type="character" w:customStyle="1" w:styleId="32">
    <w:name w:val="font141"/>
    <w:uiPriority w:val="0"/>
    <w:rPr>
      <w:rFonts w:ascii="宋体" w:eastAsia="宋体" w:cs="宋体"/>
      <w:b/>
      <w:color w:val="000000"/>
      <w:sz w:val="24"/>
      <w:szCs w:val="24"/>
      <w:u w:val="none"/>
      <w:lang w:bidi="ar-SA"/>
    </w:rPr>
  </w:style>
  <w:style w:type="character" w:customStyle="1" w:styleId="33">
    <w:name w:val="font71"/>
    <w:qFormat/>
    <w:uiPriority w:val="0"/>
    <w:rPr>
      <w:rFonts w:ascii="方正仿宋_GBK" w:eastAsia="方正仿宋_GBK" w:cs="方正仿宋_GBK"/>
      <w:color w:val="000000"/>
      <w:sz w:val="22"/>
      <w:szCs w:val="22"/>
      <w:u w:val="none"/>
      <w:lang w:bidi="ar-SA"/>
    </w:rPr>
  </w:style>
  <w:style w:type="character" w:customStyle="1" w:styleId="34">
    <w:name w:val="font13"/>
    <w:qFormat/>
    <w:uiPriority w:val="0"/>
    <w:rPr>
      <w:rFonts w:ascii="Times New Roman" w:hAnsi="Times New Roman" w:cs="Times New Roman"/>
      <w:color w:val="000000"/>
      <w:sz w:val="22"/>
      <w:szCs w:val="22"/>
      <w:u w:val="none"/>
      <w:lang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152</Words>
  <Characters>162</Characters>
  <Lines>68</Lines>
  <Paragraphs>19</Paragraphs>
  <ScaleCrop>false</ScaleCrop>
  <LinksUpToDate>false</LinksUpToDate>
  <CharactersWithSpaces>186</CharactersWithSpaces>
  <Application>WPS Office_10.8.0.6018_F1E327BC-269C-435d-A152-05C5408002CA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2021-11-12T06:18:00Z</dcterms:created>
  <dc:creator>PC</dc:creator>
  <cp:lastModifiedBy>Administrator</cp:lastModifiedBy>
  <dcterms:modified xsi:type="dcterms:W3CDTF">2023-10-25T02:45:54Z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2052-10.8.0.6018</vt:lpwstr>
  </property>
  <property fmtid="{D5CDD505-2E9C-101B-9397-08002B2CF9AE}" pid="3" name="ICV">
    <vt:lpwstr>1DCCB06602D74B2897D223180BBF945A</vt:lpwstr>
  </property>
</Properties>
</file>