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关于进一步深化完善老旧住宅区物业管理全</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覆盖工作的通知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w:t>
      </w:r>
      <w:r>
        <w:rPr>
          <w:rFonts w:hint="eastAsia"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124</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00" w:lineRule="exact"/>
        <w:rPr>
          <w:rFonts w:ascii="方正仿宋_GBK" w:hAnsi="仿宋" w:eastAsia="方正仿宋_GBK" w:cs="方正仿宋_GBK"/>
          <w:sz w:val="32"/>
          <w:szCs w:val="32"/>
        </w:rPr>
      </w:pPr>
      <w:r>
        <w:rPr>
          <w:rFonts w:hint="eastAsia" w:ascii="方正仿宋_GBK" w:eastAsia="方正仿宋_GBK"/>
          <w:sz w:val="32"/>
          <w:szCs w:val="32"/>
        </w:rPr>
        <w:t>区政府各部门，各街道办事处，有关单位：</w:t>
      </w:r>
    </w:p>
    <w:p>
      <w:pPr>
        <w:spacing w:line="600" w:lineRule="exact"/>
        <w:ind w:firstLine="640" w:firstLineChars="200"/>
        <w:rPr>
          <w:rFonts w:ascii="方正仿宋_GBK" w:hAnsi="仿宋" w:eastAsia="方正仿宋_GBK" w:cs="仿宋"/>
          <w:color w:val="000000"/>
          <w:sz w:val="32"/>
          <w:szCs w:val="32"/>
        </w:rPr>
      </w:pPr>
      <w:r>
        <w:rPr>
          <w:rFonts w:ascii="方正仿宋_GBK" w:hAnsi="仿宋" w:eastAsia="方正仿宋_GBK" w:cs="仿宋"/>
          <w:color w:val="000000"/>
          <w:sz w:val="32"/>
          <w:szCs w:val="32"/>
        </w:rPr>
        <w:t>2012</w:t>
      </w:r>
      <w:r>
        <w:rPr>
          <w:rFonts w:hint="eastAsia" w:ascii="方正仿宋_GBK" w:hAnsi="仿宋" w:eastAsia="方正仿宋_GBK" w:cs="仿宋"/>
          <w:color w:val="000000"/>
          <w:sz w:val="32"/>
          <w:szCs w:val="32"/>
        </w:rPr>
        <w:t>年以来，老旧住宅区物业管理工作继全覆盖后不断规范完善，专业物管、社区自治、居民自治模式渐趋成熟，</w:t>
      </w:r>
      <w:r>
        <w:rPr>
          <w:rFonts w:hint="eastAsia" w:ascii="方正仿宋_GBK" w:hAnsi="华文仿宋" w:eastAsia="方正仿宋_GBK"/>
          <w:sz w:val="32"/>
          <w:szCs w:val="32"/>
        </w:rPr>
        <w:t>老旧住宅区居民“楼边、身边、路边”烦心事从“无人问”到“有人管”。在取得成绩的同时，该项工作仍</w:t>
      </w:r>
      <w:r>
        <w:rPr>
          <w:rFonts w:hint="eastAsia" w:ascii="方正仿宋_GBK" w:hAnsi="仿宋" w:eastAsia="方正仿宋_GBK" w:cs="仿宋"/>
          <w:color w:val="000000"/>
          <w:sz w:val="32"/>
          <w:szCs w:val="32"/>
        </w:rPr>
        <w:t>存在全区面上推进不平衡、发展可持续性不够、群众主体和参与意识不强、物业服务多样性欠缺等问题。为确保老旧住宅区物业管理工作持续、健康有序发展，</w:t>
      </w:r>
    </w:p>
    <w:p>
      <w:pPr>
        <w:spacing w:line="560" w:lineRule="exact"/>
        <w:ind w:firstLine="640" w:firstLineChars="200"/>
        <w:rPr>
          <w:rFonts w:ascii="方正仿宋_GBK" w:hAnsi="仿宋" w:eastAsia="方正仿宋_GBK" w:cs="方正仿宋_GBK"/>
          <w:sz w:val="32"/>
          <w:szCs w:val="32"/>
        </w:rPr>
      </w:pPr>
      <w:r>
        <w:rPr>
          <w:rFonts w:hint="eastAsia" w:ascii="方正仿宋_GBK" w:hAnsi="仿宋" w:eastAsia="方正仿宋_GBK" w:cs="方正仿宋_GBK"/>
          <w:sz w:val="32"/>
          <w:szCs w:val="32"/>
        </w:rPr>
        <w:t>经区政府</w:t>
      </w:r>
      <w:r>
        <w:rPr>
          <w:rFonts w:hint="eastAsia" w:ascii="方正仿宋_GBK" w:eastAsia="方正仿宋_GBK"/>
          <w:sz w:val="32"/>
          <w:szCs w:val="32"/>
        </w:rPr>
        <w:t>第一百五十四次常务会议审议</w:t>
      </w:r>
      <w:r>
        <w:rPr>
          <w:rFonts w:hint="eastAsia" w:ascii="方正仿宋_GBK" w:hAnsi="仿宋" w:eastAsia="方正仿宋_GBK" w:cs="方正仿宋_GBK"/>
          <w:sz w:val="32"/>
          <w:szCs w:val="32"/>
        </w:rPr>
        <w:t>同意，现将进一步深化完善老旧住宅区物业管理全覆盖工作有关事项通知如下</w:t>
      </w:r>
      <w:r>
        <w:rPr>
          <w:rFonts w:hint="eastAsia" w:ascii="方正仿宋_GBK" w:hAnsi="仿宋" w:eastAsia="方正仿宋_GBK" w:cs="仿宋"/>
          <w:color w:val="000000"/>
          <w:sz w:val="32"/>
          <w:szCs w:val="32"/>
        </w:rPr>
        <w:t>：</w:t>
      </w:r>
    </w:p>
    <w:p>
      <w:pPr>
        <w:spacing w:line="580" w:lineRule="exact"/>
        <w:ind w:left="640"/>
        <w:rPr>
          <w:rFonts w:ascii="方正黑体_GBK" w:hAnsi="仿宋" w:eastAsia="方正黑体_GBK" w:cs="仿宋"/>
          <w:color w:val="000000"/>
          <w:sz w:val="32"/>
          <w:szCs w:val="32"/>
        </w:rPr>
      </w:pPr>
      <w:r>
        <w:rPr>
          <w:rFonts w:hint="eastAsia" w:ascii="方正黑体_GBK" w:hAnsi="仿宋" w:eastAsia="方正黑体_GBK" w:cs="仿宋"/>
          <w:color w:val="000000"/>
          <w:sz w:val="32"/>
          <w:szCs w:val="32"/>
        </w:rPr>
        <w:t>一、基本原则和总体要求</w:t>
      </w:r>
    </w:p>
    <w:p>
      <w:pPr>
        <w:spacing w:line="58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（一）坚持政府指导与民议民定相结合。</w:t>
      </w:r>
      <w:r>
        <w:rPr>
          <w:rFonts w:hint="eastAsia" w:ascii="方正仿宋_GBK" w:hAnsi="仿宋" w:eastAsia="方正仿宋_GBK" w:cs="仿宋"/>
          <w:color w:val="000000"/>
          <w:sz w:val="32"/>
          <w:szCs w:val="32"/>
        </w:rPr>
        <w:t>老旧住宅区物业管理工作既要政府主导、引导，更要尊重群众主体地位、发挥群众主体作用，充分组织、依靠和调动群众，实现自主自治管理。</w:t>
      </w:r>
    </w:p>
    <w:p>
      <w:pPr>
        <w:spacing w:line="58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（二）坚持自主管理与公共服务相结合。</w:t>
      </w:r>
      <w:r>
        <w:rPr>
          <w:rFonts w:hint="eastAsia" w:ascii="方正仿宋_GBK" w:hAnsi="仿宋" w:eastAsia="方正仿宋_GBK" w:cs="仿宋"/>
          <w:color w:val="000000"/>
          <w:sz w:val="32"/>
          <w:szCs w:val="32"/>
        </w:rPr>
        <w:t>厘清自主管理与政府公共服务的责任边界、管理区域边线，政府公共服务与物业服务统一委托并重，提高居民自治和公共服务的管理效益。</w:t>
      </w:r>
    </w:p>
    <w:p>
      <w:pPr>
        <w:spacing w:line="58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（三）坚持权责利与费随事转相结合。</w:t>
      </w:r>
      <w:r>
        <w:rPr>
          <w:rFonts w:hint="eastAsia" w:ascii="方正仿宋_GBK" w:hAnsi="仿宋" w:eastAsia="方正仿宋_GBK" w:cs="仿宋"/>
          <w:color w:val="000000"/>
          <w:sz w:val="32"/>
          <w:szCs w:val="32"/>
        </w:rPr>
        <w:t>按照责任大小、工作多少、任务轻重，充分保障基层一线和服务单位的人、财、物需要。</w:t>
      </w:r>
    </w:p>
    <w:p>
      <w:pPr>
        <w:spacing w:line="58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（四）坚持统一标准与因地制宜相结合。</w:t>
      </w:r>
      <w:r>
        <w:rPr>
          <w:rFonts w:hint="eastAsia" w:ascii="方正仿宋_GBK" w:hAnsi="仿宋" w:eastAsia="方正仿宋_GBK" w:cs="仿宋"/>
          <w:color w:val="000000"/>
          <w:sz w:val="32"/>
          <w:szCs w:val="32"/>
        </w:rPr>
        <w:t>既要保证管理标准的统一规范，又要给予因地制宜创新管理方法的空间，切实抓住重点、找准突破、带动全局。</w:t>
      </w:r>
    </w:p>
    <w:p>
      <w:pPr>
        <w:spacing w:line="580" w:lineRule="exact"/>
        <w:ind w:left="640"/>
        <w:rPr>
          <w:rFonts w:ascii="方正黑体_GBK" w:hAnsi="仿宋" w:eastAsia="方正黑体_GBK" w:cs="仿宋"/>
          <w:color w:val="000000"/>
          <w:sz w:val="32"/>
          <w:szCs w:val="32"/>
        </w:rPr>
      </w:pPr>
      <w:r>
        <w:rPr>
          <w:rFonts w:hint="eastAsia" w:ascii="方正黑体_GBK" w:hAnsi="仿宋" w:eastAsia="方正黑体_GBK" w:cs="仿宋"/>
          <w:color w:val="000000"/>
          <w:sz w:val="32"/>
          <w:szCs w:val="32"/>
        </w:rPr>
        <w:t>二、管理范围和管理模式</w:t>
      </w:r>
    </w:p>
    <w:p>
      <w:pPr>
        <w:spacing w:line="580" w:lineRule="exact"/>
        <w:ind w:firstLine="630"/>
        <w:rPr>
          <w:rFonts w:ascii="方正仿宋_GBK" w:hAnsi="仿宋" w:eastAsia="方正仿宋_GBK" w:cs="仿宋"/>
          <w:color w:val="000000"/>
          <w:sz w:val="32"/>
          <w:szCs w:val="32"/>
          <w:shd w:val="pct10" w:color="auto" w:fill="FFFFFF"/>
        </w:rPr>
      </w:pPr>
      <w:r>
        <w:rPr>
          <w:rFonts w:hint="eastAsia" w:ascii="方正楷体_GBK" w:hAnsi="仿宋" w:eastAsia="方正楷体_GBK" w:cs="仿宋"/>
          <w:color w:val="000000"/>
          <w:sz w:val="32"/>
          <w:szCs w:val="32"/>
        </w:rPr>
        <w:t>（一）管理范围。</w:t>
      </w:r>
      <w:r>
        <w:rPr>
          <w:rFonts w:ascii="方正仿宋_GBK" w:hAnsi="仿宋" w:eastAsia="方正仿宋_GBK" w:cs="仿宋"/>
          <w:color w:val="000000"/>
          <w:sz w:val="32"/>
          <w:szCs w:val="32"/>
        </w:rPr>
        <w:t>2015</w:t>
      </w:r>
      <w:r>
        <w:rPr>
          <w:rFonts w:hint="eastAsia" w:ascii="方正仿宋_GBK" w:hAnsi="仿宋" w:eastAsia="方正仿宋_GBK" w:cs="仿宋"/>
          <w:color w:val="000000"/>
          <w:sz w:val="32"/>
          <w:szCs w:val="32"/>
        </w:rPr>
        <w:t>年</w:t>
      </w:r>
      <w:r>
        <w:rPr>
          <w:rFonts w:ascii="方正仿宋_GBK" w:hAnsi="仿宋" w:eastAsia="方正仿宋_GBK" w:cs="仿宋"/>
          <w:color w:val="000000"/>
          <w:sz w:val="32"/>
          <w:szCs w:val="32"/>
        </w:rPr>
        <w:t>12</w:t>
      </w:r>
      <w:r>
        <w:rPr>
          <w:rFonts w:hint="eastAsia" w:ascii="方正仿宋_GBK" w:hAnsi="仿宋" w:eastAsia="方正仿宋_GBK" w:cs="仿宋"/>
          <w:color w:val="000000"/>
          <w:sz w:val="32"/>
          <w:szCs w:val="32"/>
        </w:rPr>
        <w:t>月底，纳入老旧住宅区物业管理全覆盖的小区；</w:t>
      </w:r>
      <w:r>
        <w:rPr>
          <w:rFonts w:hint="eastAsia" w:eastAsia="方正仿宋_GBK" w:cs="仿宋"/>
          <w:color w:val="000000"/>
          <w:sz w:val="32"/>
          <w:szCs w:val="32"/>
        </w:rPr>
        <w:t>以及</w:t>
      </w:r>
      <w:r>
        <w:rPr>
          <w:rFonts w:hint="eastAsia" w:ascii="方正仿宋_GBK" w:hAnsi="仿宋" w:eastAsia="方正仿宋_GBK" w:cs="仿宋"/>
          <w:color w:val="000000"/>
          <w:sz w:val="32"/>
          <w:szCs w:val="32"/>
        </w:rPr>
        <w:t>从未委托物业服务企业实施物业服务的老旧住宅区。</w:t>
      </w:r>
    </w:p>
    <w:p>
      <w:pPr>
        <w:spacing w:line="580" w:lineRule="exact"/>
        <w:ind w:firstLine="63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（二）管理模式。</w:t>
      </w:r>
      <w:r>
        <w:rPr>
          <w:rFonts w:hint="eastAsia" w:ascii="方正仿宋_GBK" w:hAnsi="仿宋" w:eastAsia="方正仿宋_GBK" w:cs="仿宋"/>
          <w:color w:val="000000"/>
          <w:sz w:val="32"/>
          <w:szCs w:val="32"/>
        </w:rPr>
        <w:t>结合实际，通过引进专业物业服务、社区物业服务中心自治和居民自治三种管理模式，开展老旧住宅区物业管理工作；以引进专业物业服务、开展社区物业服务中心自治两类管理模式为主导，居民自治为补充。</w:t>
      </w:r>
    </w:p>
    <w:p>
      <w:pPr>
        <w:spacing w:line="580" w:lineRule="exact"/>
        <w:ind w:firstLine="630"/>
        <w:rPr>
          <w:rFonts w:ascii="方正黑体_GBK" w:hAnsi="仿宋" w:eastAsia="方正黑体_GBK" w:cs="仿宋"/>
          <w:color w:val="000000"/>
          <w:sz w:val="32"/>
          <w:szCs w:val="32"/>
        </w:rPr>
      </w:pPr>
      <w:r>
        <w:rPr>
          <w:rFonts w:hint="eastAsia" w:ascii="方正黑体_GBK" w:hAnsi="仿宋" w:eastAsia="方正黑体_GBK" w:cs="仿宋"/>
          <w:color w:val="000000"/>
          <w:sz w:val="32"/>
          <w:szCs w:val="32"/>
        </w:rPr>
        <w:t>三、工作重点</w:t>
      </w:r>
    </w:p>
    <w:p>
      <w:pPr>
        <w:spacing w:line="580" w:lineRule="exact"/>
        <w:ind w:firstLine="630"/>
        <w:rPr>
          <w:rFonts w:ascii="方正楷体_GBK" w:hAnsi="仿宋" w:eastAsia="方正楷体_GBK" w:cs="仿宋"/>
          <w:b/>
          <w:color w:val="000000"/>
          <w:sz w:val="32"/>
          <w:szCs w:val="32"/>
        </w:rPr>
      </w:pPr>
      <w:r>
        <w:rPr>
          <w:rFonts w:hint="eastAsia" w:ascii="方正楷体_GBK" w:hAnsi="仿宋" w:eastAsia="方正楷体_GBK" w:cs="仿宋"/>
          <w:color w:val="000000"/>
          <w:sz w:val="32"/>
          <w:szCs w:val="32"/>
        </w:rPr>
        <w:t>（一）厘清公共服务与物业服务边界。</w:t>
      </w:r>
      <w:r>
        <w:rPr>
          <w:rFonts w:hint="eastAsia" w:ascii="方正仿宋_GBK" w:hAnsi="仿宋" w:eastAsia="方正仿宋_GBK" w:cs="仿宋"/>
          <w:color w:val="000000"/>
          <w:sz w:val="32"/>
          <w:szCs w:val="32"/>
        </w:rPr>
        <w:t>鼓励</w:t>
      </w:r>
      <w:r>
        <w:rPr>
          <w:rFonts w:hint="eastAsia" w:ascii="方正仿宋_GBK" w:hAnsi="仿宋" w:eastAsia="方正仿宋_GBK" w:cs="仿宋"/>
          <w:sz w:val="32"/>
          <w:szCs w:val="32"/>
        </w:rPr>
        <w:t>各街</w:t>
      </w:r>
      <w:r>
        <w:rPr>
          <w:rFonts w:hint="eastAsia" w:ascii="方正仿宋_GBK" w:hAnsi="仿宋" w:eastAsia="方正仿宋_GBK" w:cs="仿宋"/>
          <w:color w:val="000000"/>
          <w:sz w:val="32"/>
          <w:szCs w:val="32"/>
        </w:rPr>
        <w:t>道办事处以社区为单元划定老旧住宅区政府公共服务范围，整合现有环境卫生、园林绿化、治安巡防等公共服务作业区域。引导住户（包括承租户）对所居住建筑物及附属设施进行日常维护和管理，对建筑物外墙、屋顶、通道、楼梯、消防、照明等共有部分进行自治管理，亦</w:t>
      </w:r>
      <w:r>
        <w:rPr>
          <w:rFonts w:hint="eastAsia" w:ascii="方正仿宋_GBK" w:hAnsi="仿宋" w:eastAsia="方正仿宋_GBK" w:cs="仿宋"/>
          <w:sz w:val="32"/>
          <w:szCs w:val="32"/>
        </w:rPr>
        <w:t>可通过委托物业服务企业或社区物业服务中心的方式管理。</w:t>
      </w:r>
    </w:p>
    <w:p>
      <w:pPr>
        <w:spacing w:line="580" w:lineRule="exact"/>
        <w:ind w:firstLine="630"/>
        <w:rPr>
          <w:rFonts w:ascii="方正楷体_GBK" w:hAnsi="仿宋" w:eastAsia="方正楷体_GBK" w:cs="仿宋"/>
          <w:b/>
          <w:sz w:val="32"/>
          <w:szCs w:val="32"/>
        </w:rPr>
      </w:pPr>
      <w:r>
        <w:rPr>
          <w:rFonts w:hint="eastAsia" w:ascii="方正楷体_GBK" w:hAnsi="仿宋" w:eastAsia="方正楷体_GBK" w:cs="仿宋"/>
          <w:color w:val="000000"/>
          <w:sz w:val="32"/>
          <w:szCs w:val="32"/>
        </w:rPr>
        <w:t>（二）提高公共服务经费效益。</w:t>
      </w:r>
      <w:r>
        <w:rPr>
          <w:rFonts w:hint="eastAsia" w:ascii="方正仿宋_GBK" w:hAnsi="仿宋" w:eastAsia="方正仿宋_GBK" w:cs="仿宋"/>
          <w:sz w:val="32"/>
          <w:szCs w:val="32"/>
        </w:rPr>
        <w:t>各街道办事处要集中、集约使用政府各部门划拨的各类公共服务经费</w:t>
      </w:r>
      <w:r>
        <w:rPr>
          <w:rFonts w:hint="eastAsia" w:ascii="方正仿宋_GBK" w:hAnsi="仿宋" w:eastAsia="方正仿宋_GBK" w:cs="仿宋"/>
          <w:color w:val="000000"/>
          <w:sz w:val="32"/>
          <w:szCs w:val="32"/>
        </w:rPr>
        <w:t>，按照费随事转的原则，会同社区居委会选聘与住宅楼栋管理相一致的物业服务企业或社区物业服务中心，将属于老旧住宅区范围的政府公共服务统一委托管理，细化公共服务内容、标准和责任边界，并加强日常考核监督，提高资金使用效益。</w:t>
      </w:r>
    </w:p>
    <w:p>
      <w:pPr>
        <w:spacing w:line="580" w:lineRule="exact"/>
        <w:ind w:firstLine="630"/>
        <w:rPr>
          <w:rFonts w:ascii="方正楷体_GBK" w:hAnsi="仿宋" w:eastAsia="方正楷体_GBK" w:cs="仿宋"/>
          <w:b/>
          <w:color w:val="000000"/>
          <w:sz w:val="32"/>
          <w:szCs w:val="32"/>
        </w:rPr>
      </w:pPr>
      <w:r>
        <w:rPr>
          <w:rFonts w:hint="eastAsia" w:ascii="方正楷体_GBK" w:hAnsi="仿宋" w:eastAsia="方正楷体_GBK" w:cs="仿宋"/>
          <w:color w:val="000000"/>
          <w:sz w:val="32"/>
          <w:szCs w:val="32"/>
        </w:rPr>
        <w:t>（三）支持提供多样服务内容。</w:t>
      </w:r>
      <w:r>
        <w:rPr>
          <w:rFonts w:hint="eastAsia" w:ascii="方正仿宋_GBK" w:hAnsi="仿宋" w:eastAsia="方正仿宋_GBK" w:cs="仿宋"/>
          <w:color w:val="000000"/>
          <w:sz w:val="32"/>
          <w:szCs w:val="32"/>
        </w:rPr>
        <w:t>各街道办事处要鼓励物业服务单位开展居家养老、房屋托管、家政服务、家电维修、生活团购等多样性增值服务，增强服务单位的自我造血机能；指导物业服务单位根据住户需求和承受能力高低提供“菜单式”差异化服务，以满足住户多样化需求；</w:t>
      </w:r>
      <w:r>
        <w:rPr>
          <w:rFonts w:hint="eastAsia" w:ascii="方正仿宋_GBK" w:eastAsia="方正仿宋_GBK"/>
          <w:sz w:val="32"/>
          <w:szCs w:val="32"/>
        </w:rPr>
        <w:t>通过整合社区卫生服务中心、小区超市、理发店、维修服务点等资源，为居民提供便捷的生活服务，提高居民满意度。</w:t>
      </w:r>
    </w:p>
    <w:p>
      <w:pPr>
        <w:spacing w:line="580" w:lineRule="exact"/>
        <w:ind w:firstLine="630"/>
        <w:rPr>
          <w:rFonts w:ascii="方正仿宋_GBK" w:hAnsi="仿宋" w:eastAsia="方正仿宋_GBK" w:cs="仿宋"/>
          <w:sz w:val="32"/>
          <w:szCs w:val="32"/>
        </w:rPr>
      </w:pPr>
      <w:r>
        <w:rPr>
          <w:rFonts w:hint="eastAsia" w:ascii="方正楷体_GBK" w:hAnsi="仿宋" w:eastAsia="方正楷体_GBK" w:cs="仿宋"/>
          <w:color w:val="000000"/>
          <w:sz w:val="32"/>
          <w:szCs w:val="32"/>
        </w:rPr>
        <w:t>（四）完善物业服务委托关系。</w:t>
      </w:r>
      <w:r>
        <w:rPr>
          <w:rFonts w:hint="eastAsia" w:ascii="方正仿宋_GBK" w:hAnsi="仿宋" w:eastAsia="方正仿宋_GBK" w:cs="仿宋"/>
          <w:sz w:val="32"/>
          <w:szCs w:val="32"/>
        </w:rPr>
        <w:t>物业服务单位要结合住户对物业服务需求，分别测算并制定对设施设备和共有部分的服务内容、标准和收费价格。可参照市场化物业服务项目管理方式，采取按项目或按楼栋对委托服务相关事项征求住户意见后，由业主委员会或居民自治管理委员会签订委托管理协议，或征求住户同意后，由社区居委会代行签订委托管理协议。</w:t>
      </w:r>
    </w:p>
    <w:p>
      <w:pPr>
        <w:spacing w:line="580" w:lineRule="exact"/>
        <w:ind w:firstLine="63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（五）整合利用共有资源。</w:t>
      </w:r>
      <w:r>
        <w:rPr>
          <w:rFonts w:hint="eastAsia" w:ascii="方正仿宋_GBK" w:hAnsi="仿宋" w:eastAsia="方正仿宋_GBK" w:cs="仿宋"/>
          <w:color w:val="000000"/>
          <w:sz w:val="32"/>
          <w:szCs w:val="32"/>
        </w:rPr>
        <w:t>按照合法、规范、整洁、美观的原则，鼓励利用老旧住宅区内市政公用部分的</w:t>
      </w:r>
      <w:r>
        <w:rPr>
          <w:rFonts w:hint="eastAsia" w:ascii="方正仿宋_GBK" w:hAnsi="仿宋" w:eastAsia="方正仿宋_GBK" w:cs="仿宋"/>
          <w:color w:val="000000"/>
          <w:spacing w:val="-10"/>
          <w:sz w:val="32"/>
          <w:szCs w:val="32"/>
        </w:rPr>
        <w:t>现有资源</w:t>
      </w:r>
      <w:r>
        <w:rPr>
          <w:rFonts w:hint="eastAsia" w:ascii="方正仿宋_GBK" w:hAnsi="仿宋" w:eastAsia="方正仿宋_GBK" w:cs="仿宋"/>
          <w:spacing w:val="-10"/>
          <w:sz w:val="32"/>
          <w:szCs w:val="32"/>
        </w:rPr>
        <w:t>开展增值性服务获取收益，收益优先弥补管理经费缺口。</w:t>
      </w:r>
      <w:r>
        <w:rPr>
          <w:rFonts w:hint="eastAsia" w:ascii="方正仿宋_GBK" w:hAnsi="仿宋" w:eastAsia="方正仿宋_GBK" w:cs="仿宋"/>
          <w:sz w:val="32"/>
          <w:szCs w:val="32"/>
        </w:rPr>
        <w:t>在</w:t>
      </w:r>
      <w:r>
        <w:rPr>
          <w:rFonts w:hint="eastAsia" w:ascii="方正仿宋_GBK" w:hAnsi="仿宋" w:eastAsia="方正仿宋_GBK" w:cs="仿宋"/>
          <w:color w:val="000000"/>
          <w:sz w:val="32"/>
          <w:szCs w:val="32"/>
        </w:rPr>
        <w:t>符合路内（动态）停车管理规定下，充分利用老旧住宅区路内（动态）停车资源增加管理收益，所得收益扣除管理成本，剩余部分优先用于小区市政公共设施的维修养护。鼓励物业服务单位按相关规定与住户协商利用住宅建筑物共有共用部分资源</w:t>
      </w:r>
      <w:r>
        <w:rPr>
          <w:rFonts w:hint="eastAsia" w:ascii="方正仿宋_GBK" w:hAnsi="仿宋" w:eastAsia="方正仿宋_GBK" w:cs="仿宋"/>
          <w:sz w:val="32"/>
          <w:szCs w:val="32"/>
        </w:rPr>
        <w:t>获取收益</w:t>
      </w:r>
      <w:r>
        <w:rPr>
          <w:rFonts w:hint="eastAsia" w:ascii="方正仿宋_GBK" w:hAnsi="仿宋" w:eastAsia="方正仿宋_GBK" w:cs="仿宋"/>
          <w:color w:val="000000"/>
          <w:sz w:val="32"/>
          <w:szCs w:val="32"/>
        </w:rPr>
        <w:t>，收益优先用于住宅建筑物的日常维护。</w:t>
      </w:r>
    </w:p>
    <w:p>
      <w:pPr>
        <w:spacing w:line="580" w:lineRule="exact"/>
        <w:ind w:firstLine="63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（六）完善公共服务配套。</w:t>
      </w:r>
      <w:r>
        <w:rPr>
          <w:rFonts w:hint="eastAsia" w:ascii="方正仿宋_GBK" w:hAnsi="仿宋" w:eastAsia="方正仿宋_GBK" w:cs="仿宋"/>
          <w:color w:val="000000"/>
          <w:sz w:val="32"/>
          <w:szCs w:val="32"/>
        </w:rPr>
        <w:t>各街道办事处在开展社区综合整治等民生工程时，要广泛收集居民意见和建议，提高居民“共建、共管、共享”的意识。对居民反映强烈、涉及民生问题的公共配套设施优先统筹安排进行整治。结合物业管理要求，老旧住宅区物业服务办公场地可利用现有资源，或采取租赁方式在本物业服务项目内解决，其费用计入管理成本。</w:t>
      </w:r>
    </w:p>
    <w:p>
      <w:pPr>
        <w:spacing w:line="580" w:lineRule="exact"/>
        <w:ind w:firstLine="630"/>
        <w:rPr>
          <w:rFonts w:ascii="方正黑体_GBK" w:hAnsi="仿宋" w:eastAsia="方正黑体_GBK" w:cs="仿宋"/>
          <w:color w:val="000000"/>
          <w:sz w:val="32"/>
          <w:szCs w:val="32"/>
        </w:rPr>
      </w:pPr>
      <w:r>
        <w:rPr>
          <w:rFonts w:hint="eastAsia" w:ascii="方正黑体_GBK" w:hAnsi="仿宋" w:eastAsia="方正黑体_GBK" w:cs="仿宋"/>
          <w:color w:val="000000"/>
          <w:sz w:val="32"/>
          <w:szCs w:val="32"/>
        </w:rPr>
        <w:t>四、优化激励措施</w:t>
      </w:r>
    </w:p>
    <w:p>
      <w:pPr>
        <w:spacing w:line="58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（一）关于“以奖代补”未满三年的项目。</w:t>
      </w:r>
      <w:r>
        <w:rPr>
          <w:rFonts w:hint="eastAsia" w:ascii="方正仿宋_GBK" w:hAnsi="仿宋" w:eastAsia="方正仿宋_GBK" w:cs="仿宋"/>
          <w:color w:val="000000"/>
          <w:sz w:val="32"/>
          <w:szCs w:val="32"/>
        </w:rPr>
        <w:t>经复查或抽查验收达</w:t>
      </w:r>
      <w:r>
        <w:rPr>
          <w:rFonts w:hint="eastAsia" w:ascii="方正仿宋_GBK" w:hAnsi="仿宋" w:eastAsia="方正仿宋_GBK" w:cs="仿宋"/>
          <w:bCs/>
          <w:color w:val="000000"/>
          <w:sz w:val="32"/>
          <w:szCs w:val="32"/>
        </w:rPr>
        <w:t>到标准的</w:t>
      </w:r>
      <w:r>
        <w:rPr>
          <w:rFonts w:hint="eastAsia" w:ascii="方正仿宋_GBK" w:hAnsi="仿宋" w:eastAsia="方正仿宋_GBK" w:cs="仿宋"/>
          <w:color w:val="000000"/>
          <w:sz w:val="32"/>
          <w:szCs w:val="32"/>
        </w:rPr>
        <w:t>继续按照《关于推进老旧住宅区物业服务全覆盖工</w:t>
      </w:r>
      <w:r>
        <w:rPr>
          <w:rFonts w:hint="eastAsia" w:ascii="方正仿宋_GBK" w:hAnsi="仿宋" w:eastAsia="方正仿宋_GBK" w:cs="仿宋"/>
          <w:color w:val="000000"/>
          <w:spacing w:val="-10"/>
          <w:sz w:val="32"/>
          <w:szCs w:val="32"/>
        </w:rPr>
        <w:t>作的实施意见》（渝中府办〔</w:t>
      </w:r>
      <w:r>
        <w:rPr>
          <w:rFonts w:ascii="方正仿宋_GBK" w:hAnsi="仿宋" w:eastAsia="方正仿宋_GBK" w:cs="仿宋"/>
          <w:color w:val="000000"/>
          <w:spacing w:val="-10"/>
          <w:sz w:val="32"/>
          <w:szCs w:val="32"/>
        </w:rPr>
        <w:t>2012</w:t>
      </w:r>
      <w:r>
        <w:rPr>
          <w:rFonts w:hint="eastAsia" w:ascii="方正仿宋_GBK" w:hAnsi="仿宋" w:eastAsia="方正仿宋_GBK" w:cs="仿宋"/>
          <w:color w:val="000000"/>
          <w:spacing w:val="-10"/>
          <w:sz w:val="32"/>
          <w:szCs w:val="32"/>
        </w:rPr>
        <w:t>〕</w:t>
      </w:r>
      <w:r>
        <w:rPr>
          <w:rFonts w:ascii="方正仿宋_GBK" w:hAnsi="仿宋" w:eastAsia="方正仿宋_GBK" w:cs="仿宋"/>
          <w:color w:val="000000"/>
          <w:spacing w:val="-10"/>
          <w:sz w:val="32"/>
          <w:szCs w:val="32"/>
        </w:rPr>
        <w:t>156</w:t>
      </w:r>
      <w:r>
        <w:rPr>
          <w:rFonts w:hint="eastAsia" w:ascii="方正仿宋_GBK" w:hAnsi="仿宋" w:eastAsia="方正仿宋_GBK" w:cs="仿宋"/>
          <w:color w:val="000000"/>
          <w:spacing w:val="-10"/>
          <w:sz w:val="32"/>
          <w:szCs w:val="32"/>
        </w:rPr>
        <w:t>号）文件的每月</w:t>
      </w:r>
      <w:r>
        <w:rPr>
          <w:rFonts w:ascii="方正仿宋_GBK" w:hAnsi="仿宋" w:eastAsia="方正仿宋_GBK" w:cs="仿宋"/>
          <w:color w:val="000000"/>
          <w:spacing w:val="-10"/>
          <w:sz w:val="32"/>
          <w:szCs w:val="32"/>
        </w:rPr>
        <w:t>0.3</w:t>
      </w:r>
      <w:r>
        <w:rPr>
          <w:rFonts w:hint="eastAsia" w:ascii="方正仿宋_GBK" w:hAnsi="仿宋" w:eastAsia="方正仿宋_GBK" w:cs="仿宋"/>
          <w:color w:val="000000"/>
          <w:spacing w:val="-10"/>
          <w:sz w:val="32"/>
          <w:szCs w:val="32"/>
        </w:rPr>
        <w:t>元</w:t>
      </w:r>
      <w:r>
        <w:rPr>
          <w:rFonts w:ascii="方正仿宋_GBK" w:hAnsi="仿宋" w:eastAsia="方正仿宋_GBK" w:cs="仿宋"/>
          <w:color w:val="000000"/>
          <w:spacing w:val="-10"/>
          <w:sz w:val="32"/>
          <w:szCs w:val="32"/>
        </w:rPr>
        <w:t>/</w:t>
      </w:r>
      <w:r>
        <w:rPr>
          <w:rFonts w:hint="eastAsia" w:ascii="方正仿宋_GBK" w:hAnsi="仿宋" w:eastAsia="方正仿宋_GBK" w:cs="仿宋"/>
          <w:color w:val="000000"/>
          <w:spacing w:val="-10"/>
          <w:sz w:val="32"/>
          <w:szCs w:val="32"/>
        </w:rPr>
        <w:t>㎡</w:t>
      </w:r>
      <w:r>
        <w:rPr>
          <w:rFonts w:hint="eastAsia" w:ascii="方正仿宋_GBK" w:hAnsi="仿宋" w:eastAsia="方正仿宋_GBK" w:cs="仿宋"/>
          <w:color w:val="000000"/>
          <w:sz w:val="32"/>
          <w:szCs w:val="32"/>
        </w:rPr>
        <w:t>的标准给予“以奖代补”。</w:t>
      </w:r>
    </w:p>
    <w:p>
      <w:pPr>
        <w:spacing w:line="580" w:lineRule="exact"/>
        <w:ind w:firstLine="640" w:firstLineChars="200"/>
        <w:rPr>
          <w:rFonts w:ascii="方正仿宋_GBK" w:hAnsi="仿宋" w:eastAsia="方正仿宋_GBK" w:cs="仿宋"/>
          <w:sz w:val="32"/>
          <w:szCs w:val="32"/>
        </w:rPr>
      </w:pPr>
      <w:r>
        <w:rPr>
          <w:rFonts w:hint="eastAsia" w:ascii="方正楷体_GBK" w:hAnsi="仿宋" w:eastAsia="方正楷体_GBK" w:cs="仿宋"/>
          <w:color w:val="000000"/>
          <w:sz w:val="32"/>
          <w:szCs w:val="32"/>
        </w:rPr>
        <w:t>（二）关于“以奖代补”已满三年的项目。</w:t>
      </w:r>
      <w:r>
        <w:rPr>
          <w:rFonts w:hint="eastAsia" w:ascii="方正仿宋_GBK" w:hAnsi="仿宋" w:eastAsia="方正仿宋_GBK" w:cs="仿宋"/>
          <w:color w:val="000000"/>
          <w:sz w:val="32"/>
          <w:szCs w:val="32"/>
        </w:rPr>
        <w:t>按照“保底扶持</w:t>
      </w:r>
      <w:r>
        <w:rPr>
          <w:rFonts w:ascii="方正仿宋_GBK" w:hAnsi="仿宋" w:eastAsia="方正仿宋_GBK" w:cs="仿宋"/>
          <w:color w:val="000000"/>
          <w:sz w:val="32"/>
          <w:szCs w:val="32"/>
        </w:rPr>
        <w:t>+</w:t>
      </w:r>
      <w:r>
        <w:rPr>
          <w:rFonts w:hint="eastAsia" w:ascii="方正仿宋_GBK" w:hAnsi="仿宋" w:eastAsia="方正仿宋_GBK" w:cs="仿宋"/>
          <w:color w:val="000000"/>
          <w:sz w:val="32"/>
          <w:szCs w:val="32"/>
        </w:rPr>
        <w:t>考核奖励”的方式，对享受“以奖代补”政策已满三年的项目，给予住宅建筑面积每月</w:t>
      </w:r>
      <w:r>
        <w:rPr>
          <w:rFonts w:ascii="方正仿宋_GBK" w:hAnsi="仿宋" w:eastAsia="方正仿宋_GBK" w:cs="仿宋"/>
          <w:color w:val="000000"/>
          <w:sz w:val="32"/>
          <w:szCs w:val="32"/>
        </w:rPr>
        <w:t>0.1</w:t>
      </w:r>
      <w:r>
        <w:rPr>
          <w:rFonts w:hint="eastAsia" w:ascii="方正仿宋_GBK" w:hAnsi="仿宋" w:eastAsia="方正仿宋_GBK" w:cs="仿宋"/>
          <w:color w:val="000000"/>
          <w:sz w:val="32"/>
          <w:szCs w:val="32"/>
        </w:rPr>
        <w:t>元</w:t>
      </w:r>
      <w:r>
        <w:rPr>
          <w:rFonts w:ascii="方正仿宋_GBK" w:hAnsi="仿宋" w:eastAsia="方正仿宋_GBK" w:cs="仿宋"/>
          <w:color w:val="000000"/>
          <w:sz w:val="32"/>
          <w:szCs w:val="32"/>
        </w:rPr>
        <w:t>/</w:t>
      </w:r>
      <w:r>
        <w:rPr>
          <w:rFonts w:hint="eastAsia" w:ascii="方正仿宋_GBK" w:hAnsi="仿宋" w:eastAsia="方正仿宋_GBK" w:cs="仿宋"/>
          <w:color w:val="000000"/>
          <w:sz w:val="32"/>
          <w:szCs w:val="32"/>
        </w:rPr>
        <w:t>平方米的保底扶持。同时采取“整体考核、分类奖励”的方式实行考核奖励，即以社区范围为考核单元</w:t>
      </w:r>
      <w:r>
        <w:rPr>
          <w:rFonts w:hint="eastAsia" w:ascii="方正仿宋_GBK" w:hAnsi="仿宋" w:eastAsia="方正仿宋_GBK" w:cs="仿宋"/>
          <w:sz w:val="32"/>
          <w:szCs w:val="32"/>
        </w:rPr>
        <w:t>，对项目进行整体考核奖励。</w:t>
      </w:r>
      <w:r>
        <w:rPr>
          <w:rFonts w:hint="eastAsia" w:ascii="方正仿宋_GBK" w:hAnsi="仿宋" w:eastAsia="方正仿宋_GBK" w:cs="仿宋"/>
          <w:color w:val="000000"/>
          <w:sz w:val="32"/>
          <w:szCs w:val="32"/>
        </w:rPr>
        <w:t>考核工作按照相应标准程序每半年考核一次（见附件），考核结果为一类的，给予住宅建筑面积每月</w:t>
      </w:r>
      <w:r>
        <w:rPr>
          <w:rFonts w:ascii="方正仿宋_GBK" w:hAnsi="仿宋" w:eastAsia="方正仿宋_GBK" w:cs="仿宋"/>
          <w:color w:val="000000"/>
          <w:sz w:val="32"/>
          <w:szCs w:val="32"/>
        </w:rPr>
        <w:t>0.2</w:t>
      </w:r>
      <w:r>
        <w:rPr>
          <w:rFonts w:hint="eastAsia" w:ascii="方正仿宋_GBK" w:hAnsi="仿宋" w:eastAsia="方正仿宋_GBK" w:cs="仿宋"/>
          <w:color w:val="000000"/>
          <w:sz w:val="32"/>
          <w:szCs w:val="32"/>
        </w:rPr>
        <w:t>元</w:t>
      </w:r>
      <w:r>
        <w:rPr>
          <w:rFonts w:ascii="方正仿宋_GBK" w:hAnsi="仿宋" w:eastAsia="方正仿宋_GBK" w:cs="仿宋"/>
          <w:color w:val="000000"/>
          <w:sz w:val="32"/>
          <w:szCs w:val="32"/>
        </w:rPr>
        <w:t>/</w:t>
      </w:r>
      <w:r>
        <w:rPr>
          <w:rFonts w:hint="eastAsia" w:ascii="方正仿宋_GBK" w:hAnsi="仿宋" w:eastAsia="方正仿宋_GBK" w:cs="仿宋"/>
          <w:color w:val="000000"/>
          <w:sz w:val="32"/>
          <w:szCs w:val="32"/>
        </w:rPr>
        <w:t>㎡奖励，其</w:t>
      </w:r>
      <w:r>
        <w:rPr>
          <w:rFonts w:hint="eastAsia" w:ascii="方正仿宋_GBK" w:hAnsi="仿宋" w:eastAsia="方正仿宋_GBK" w:cs="仿宋"/>
          <w:sz w:val="32"/>
          <w:szCs w:val="32"/>
        </w:rPr>
        <w:t>累计总建筑面积原则上不超过全区老旧住宅管理总建筑面积的</w:t>
      </w:r>
      <w:r>
        <w:rPr>
          <w:rFonts w:ascii="方正仿宋_GBK" w:hAnsi="仿宋" w:eastAsia="方正仿宋_GBK" w:cs="仿宋"/>
          <w:sz w:val="32"/>
          <w:szCs w:val="32"/>
        </w:rPr>
        <w:t>50%</w:t>
      </w:r>
      <w:r>
        <w:rPr>
          <w:rFonts w:hint="eastAsia" w:ascii="方正仿宋_GBK" w:hAnsi="仿宋" w:eastAsia="方正仿宋_GBK" w:cs="仿宋"/>
          <w:color w:val="000000"/>
          <w:sz w:val="32"/>
          <w:szCs w:val="32"/>
        </w:rPr>
        <w:t>；考核结果为二类的，给予</w:t>
      </w:r>
      <w:r>
        <w:rPr>
          <w:rFonts w:ascii="方正仿宋_GBK" w:hAnsi="仿宋" w:eastAsia="方正仿宋_GBK" w:cs="仿宋"/>
          <w:color w:val="000000"/>
          <w:sz w:val="32"/>
          <w:szCs w:val="32"/>
        </w:rPr>
        <w:t>0.1</w:t>
      </w:r>
      <w:r>
        <w:rPr>
          <w:rFonts w:hint="eastAsia" w:ascii="方正仿宋_GBK" w:hAnsi="仿宋" w:eastAsia="方正仿宋_GBK" w:cs="仿宋"/>
          <w:color w:val="000000"/>
          <w:sz w:val="32"/>
          <w:szCs w:val="32"/>
        </w:rPr>
        <w:t>元</w:t>
      </w:r>
      <w:r>
        <w:rPr>
          <w:rFonts w:ascii="方正仿宋_GBK" w:hAnsi="仿宋" w:eastAsia="方正仿宋_GBK" w:cs="仿宋"/>
          <w:color w:val="000000"/>
          <w:sz w:val="32"/>
          <w:szCs w:val="32"/>
        </w:rPr>
        <w:t>/</w:t>
      </w:r>
      <w:r>
        <w:rPr>
          <w:rFonts w:hint="eastAsia" w:ascii="方正仿宋_GBK" w:hAnsi="仿宋" w:eastAsia="方正仿宋_GBK" w:cs="仿宋"/>
          <w:color w:val="000000"/>
          <w:sz w:val="32"/>
          <w:szCs w:val="32"/>
        </w:rPr>
        <w:t>㎡奖励；考核结果未达到二类的，不给</w:t>
      </w:r>
      <w:r>
        <w:rPr>
          <w:rFonts w:hint="eastAsia" w:ascii="方正仿宋_GBK" w:hAnsi="仿宋" w:eastAsia="方正仿宋_GBK" w:cs="仿宋"/>
          <w:sz w:val="32"/>
          <w:szCs w:val="32"/>
        </w:rPr>
        <w:t>予奖励。政策期限从</w:t>
      </w:r>
      <w:r>
        <w:rPr>
          <w:rFonts w:ascii="方正仿宋_GBK" w:hAnsi="仿宋" w:eastAsia="方正仿宋_GBK" w:cs="仿宋"/>
          <w:sz w:val="32"/>
          <w:szCs w:val="32"/>
        </w:rPr>
        <w:t>2017</w:t>
      </w:r>
      <w:r>
        <w:rPr>
          <w:rFonts w:hint="eastAsia" w:ascii="方正仿宋_GBK" w:hAnsi="仿宋" w:eastAsia="方正仿宋_GBK" w:cs="仿宋"/>
          <w:sz w:val="32"/>
          <w:szCs w:val="32"/>
        </w:rPr>
        <w:t>年</w:t>
      </w:r>
      <w:r>
        <w:rPr>
          <w:rFonts w:ascii="方正仿宋_GBK" w:hAnsi="仿宋" w:eastAsia="方正仿宋_GBK" w:cs="仿宋"/>
          <w:sz w:val="32"/>
          <w:szCs w:val="32"/>
        </w:rPr>
        <w:t>1</w:t>
      </w:r>
      <w:r>
        <w:rPr>
          <w:rFonts w:hint="eastAsia" w:ascii="方正仿宋_GBK" w:hAnsi="仿宋" w:eastAsia="方正仿宋_GBK" w:cs="仿宋"/>
          <w:sz w:val="32"/>
          <w:szCs w:val="32"/>
        </w:rPr>
        <w:t>月</w:t>
      </w:r>
      <w:r>
        <w:rPr>
          <w:rFonts w:ascii="方正仿宋_GBK" w:hAnsi="仿宋" w:eastAsia="方正仿宋_GBK" w:cs="仿宋"/>
          <w:sz w:val="32"/>
          <w:szCs w:val="32"/>
        </w:rPr>
        <w:t>1</w:t>
      </w:r>
      <w:r>
        <w:rPr>
          <w:rFonts w:hint="eastAsia" w:ascii="方正仿宋_GBK" w:hAnsi="仿宋" w:eastAsia="方正仿宋_GBK" w:cs="仿宋"/>
          <w:sz w:val="32"/>
          <w:szCs w:val="32"/>
        </w:rPr>
        <w:t>日至</w:t>
      </w:r>
      <w:r>
        <w:rPr>
          <w:rFonts w:ascii="方正仿宋_GBK" w:hAnsi="仿宋" w:eastAsia="方正仿宋_GBK" w:cs="仿宋"/>
          <w:sz w:val="32"/>
          <w:szCs w:val="32"/>
        </w:rPr>
        <w:t>2019</w:t>
      </w:r>
      <w:r>
        <w:rPr>
          <w:rFonts w:hint="eastAsia" w:ascii="方正仿宋_GBK" w:hAnsi="仿宋" w:eastAsia="方正仿宋_GBK" w:cs="仿宋"/>
          <w:sz w:val="32"/>
          <w:szCs w:val="32"/>
        </w:rPr>
        <w:t>年</w:t>
      </w:r>
      <w:r>
        <w:rPr>
          <w:rFonts w:ascii="方正仿宋_GBK" w:hAnsi="仿宋" w:eastAsia="方正仿宋_GBK" w:cs="仿宋"/>
          <w:sz w:val="32"/>
          <w:szCs w:val="32"/>
        </w:rPr>
        <w:t>12</w:t>
      </w:r>
      <w:r>
        <w:rPr>
          <w:rFonts w:hint="eastAsia" w:ascii="方正仿宋_GBK" w:hAnsi="仿宋" w:eastAsia="方正仿宋_GBK" w:cs="仿宋"/>
          <w:sz w:val="32"/>
          <w:szCs w:val="32"/>
        </w:rPr>
        <w:t>月</w:t>
      </w:r>
      <w:r>
        <w:rPr>
          <w:rFonts w:ascii="方正仿宋_GBK" w:hAnsi="仿宋" w:eastAsia="方正仿宋_GBK" w:cs="仿宋"/>
          <w:sz w:val="32"/>
          <w:szCs w:val="32"/>
        </w:rPr>
        <w:t>31</w:t>
      </w:r>
      <w:r>
        <w:rPr>
          <w:rFonts w:hint="eastAsia" w:ascii="方正仿宋_GBK" w:hAnsi="仿宋" w:eastAsia="方正仿宋_GBK" w:cs="仿宋"/>
          <w:sz w:val="32"/>
          <w:szCs w:val="32"/>
        </w:rPr>
        <w:t>日。</w:t>
      </w:r>
    </w:p>
    <w:p>
      <w:pPr>
        <w:spacing w:line="580" w:lineRule="exact"/>
        <w:ind w:firstLine="630"/>
        <w:rPr>
          <w:rFonts w:ascii="方正黑体_GBK" w:hAnsi="仿宋" w:eastAsia="方正黑体_GBK" w:cs="仿宋"/>
          <w:color w:val="000000"/>
          <w:sz w:val="32"/>
          <w:szCs w:val="32"/>
        </w:rPr>
      </w:pPr>
      <w:r>
        <w:rPr>
          <w:rFonts w:hint="eastAsia" w:ascii="方正黑体_GBK" w:hAnsi="仿宋" w:eastAsia="方正黑体_GBK" w:cs="仿宋"/>
          <w:color w:val="000000"/>
          <w:sz w:val="32"/>
          <w:szCs w:val="32"/>
        </w:rPr>
        <w:t>五、加强考核监督</w:t>
      </w:r>
    </w:p>
    <w:p>
      <w:pPr>
        <w:spacing w:line="580" w:lineRule="exact"/>
        <w:ind w:firstLine="627" w:firstLineChars="196"/>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（一）调整完善考核标准。</w:t>
      </w:r>
      <w:r>
        <w:rPr>
          <w:rFonts w:hint="eastAsia" w:ascii="方正仿宋_GBK" w:hAnsi="仿宋" w:eastAsia="方正仿宋_GBK" w:cs="仿宋"/>
          <w:color w:val="000000"/>
          <w:sz w:val="32"/>
          <w:szCs w:val="32"/>
        </w:rPr>
        <w:t>区房管局根据扶持政策结合全区老旧住宅区物业管理发展状况，定期完善考核结果运用和奖励制度。考核内容着重于推进规模化、市场化和资源整合利用等情况。</w:t>
      </w:r>
    </w:p>
    <w:p>
      <w:pPr>
        <w:spacing w:line="580" w:lineRule="exact"/>
        <w:ind w:firstLine="627" w:firstLineChars="196"/>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（二）强化民生实事考核。</w:t>
      </w:r>
      <w:r>
        <w:rPr>
          <w:rFonts w:hint="eastAsia" w:ascii="方正仿宋_GBK" w:hAnsi="仿宋" w:eastAsia="方正仿宋_GBK" w:cs="仿宋"/>
          <w:color w:val="000000"/>
          <w:sz w:val="32"/>
          <w:szCs w:val="32"/>
        </w:rPr>
        <w:t>将深化老旧住宅区物业服务工作与加强全区物业服务工作统筹起来，继续纳入区政府对部门、街道考核体系，并列入星级社区考核内容。</w:t>
      </w:r>
      <w:r>
        <w:rPr>
          <w:rFonts w:ascii="方正仿宋_GBK" w:hAnsi="仿宋" w:eastAsia="方正仿宋_GBK" w:cs="仿宋"/>
          <w:color w:val="000000"/>
          <w:sz w:val="32"/>
          <w:szCs w:val="32"/>
        </w:rPr>
        <w:br w:type="textWrapping"/>
      </w:r>
      <w:r>
        <w:rPr>
          <w:rFonts w:ascii="方正仿宋_GBK" w:hAnsi="仿宋" w:eastAsia="方正仿宋_GBK" w:cs="仿宋"/>
          <w:color w:val="000000"/>
          <w:sz w:val="32"/>
          <w:szCs w:val="32"/>
        </w:rPr>
        <w:t xml:space="preserve">    </w:t>
      </w:r>
      <w:r>
        <w:rPr>
          <w:rFonts w:hint="eastAsia" w:ascii="方正楷体_GBK" w:hAnsi="仿宋" w:eastAsia="方正楷体_GBK" w:cs="仿宋"/>
          <w:color w:val="000000"/>
          <w:sz w:val="32"/>
          <w:szCs w:val="32"/>
        </w:rPr>
        <w:t>（三）强化日常监督检查。</w:t>
      </w:r>
      <w:r>
        <w:rPr>
          <w:rFonts w:hint="eastAsia" w:ascii="方正仿宋_GBK" w:hAnsi="仿宋" w:eastAsia="方正仿宋_GBK" w:cs="仿宋"/>
          <w:color w:val="000000"/>
          <w:sz w:val="32"/>
          <w:szCs w:val="32"/>
        </w:rPr>
        <w:t>区政府督查室要定期督查并通报情况，区房管局要将管理项目日常抽查考核情况作为考核奖励依据，各街道办事处要制定项目考核办法，加强督促检查，确保工作有部署、有检查、有落实。</w:t>
      </w:r>
    </w:p>
    <w:p>
      <w:pPr>
        <w:spacing w:line="580" w:lineRule="exact"/>
        <w:ind w:firstLine="640" w:firstLineChars="200"/>
        <w:rPr>
          <w:rFonts w:ascii="方正黑体_GBK" w:hAnsi="仿宋" w:eastAsia="方正黑体_GBK" w:cs="仿宋"/>
          <w:color w:val="000000"/>
          <w:sz w:val="32"/>
          <w:szCs w:val="32"/>
        </w:rPr>
      </w:pPr>
      <w:r>
        <w:rPr>
          <w:rFonts w:hint="eastAsia" w:ascii="方正黑体_GBK" w:hAnsi="仿宋" w:eastAsia="方正黑体_GBK" w:cs="仿宋"/>
          <w:color w:val="000000"/>
          <w:sz w:val="32"/>
          <w:szCs w:val="32"/>
        </w:rPr>
        <w:t>六、工作要求</w:t>
      </w:r>
    </w:p>
    <w:p>
      <w:pPr>
        <w:spacing w:line="58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（一）要问题导向抓重点。</w:t>
      </w:r>
      <w:r>
        <w:rPr>
          <w:rFonts w:hint="eastAsia" w:ascii="方正仿宋_GBK" w:hAnsi="仿宋" w:eastAsia="方正仿宋_GBK" w:cs="仿宋"/>
          <w:color w:val="000000"/>
          <w:sz w:val="32"/>
          <w:szCs w:val="32"/>
        </w:rPr>
        <w:t>各街道办事处、各社区居委会要找准辖区老旧住宅区物业管理中的存在问题和突出难点，深入剖析、“对症下药”，因地制宜提出解决方法和应对措施。</w:t>
      </w:r>
    </w:p>
    <w:p>
      <w:pPr>
        <w:spacing w:line="58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（二）要关键突破带全局。</w:t>
      </w:r>
      <w:r>
        <w:rPr>
          <w:rFonts w:hint="eastAsia" w:ascii="方正仿宋_GBK" w:hAnsi="仿宋" w:eastAsia="方正仿宋_GBK" w:cs="仿宋"/>
          <w:color w:val="000000"/>
          <w:sz w:val="32"/>
          <w:szCs w:val="32"/>
        </w:rPr>
        <w:t>各街道办事处要结合老旧住宅区的分布情况、居住群体、小区资源、周边配套等因素，找准关键点和突破口，以点带面提升整体物业管理服务水平。</w:t>
      </w:r>
    </w:p>
    <w:p>
      <w:pPr>
        <w:spacing w:line="58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仿宋"/>
          <w:color w:val="000000"/>
          <w:sz w:val="32"/>
          <w:szCs w:val="32"/>
        </w:rPr>
        <w:t>（三）要聚焦目标求实效。</w:t>
      </w:r>
      <w:r>
        <w:rPr>
          <w:rFonts w:hint="eastAsia" w:ascii="方正仿宋_GBK" w:eastAsia="方正仿宋_GBK"/>
          <w:sz w:val="32"/>
          <w:szCs w:val="32"/>
        </w:rPr>
        <w:t>区房管局要进一步深化改革，明确每年度目标任务，引导、指导各社区增强造血功能，实现老旧物业管理的全面提档升级。</w:t>
      </w:r>
      <w:r>
        <w:rPr>
          <w:rFonts w:hint="eastAsia" w:ascii="方正仿宋_GBK" w:hAnsi="仿宋" w:eastAsia="方正仿宋_GBK" w:cs="仿宋"/>
          <w:color w:val="000000"/>
          <w:sz w:val="32"/>
          <w:szCs w:val="32"/>
        </w:rPr>
        <w:t>区房管局、区民政局、区市政园林局等相关部门要密切配合加强对街道、社区指导和帮助，注重考核验收和等级划分实效，鼓励先进、奖励示范，促进整体平衡可持续发展。</w:t>
      </w:r>
    </w:p>
    <w:p>
      <w:pPr>
        <w:spacing w:line="580" w:lineRule="exact"/>
        <w:rPr>
          <w:rFonts w:ascii="方正仿宋_GBK" w:hAnsi="仿宋" w:eastAsia="方正仿宋_GBK" w:cs="仿宋"/>
          <w:color w:val="000000"/>
          <w:sz w:val="32"/>
          <w:szCs w:val="32"/>
        </w:rPr>
      </w:pPr>
    </w:p>
    <w:p>
      <w:pPr>
        <w:spacing w:line="580" w:lineRule="exact"/>
        <w:ind w:firstLine="640" w:firstLineChars="200"/>
        <w:rPr>
          <w:rFonts w:ascii="方正仿宋_GBK" w:hAnsi="仿宋" w:eastAsia="方正仿宋_GBK" w:cs="仿宋"/>
          <w:color w:val="000000"/>
          <w:spacing w:val="-12"/>
          <w:sz w:val="32"/>
          <w:szCs w:val="32"/>
        </w:rPr>
      </w:pPr>
      <w:r>
        <w:rPr>
          <w:rFonts w:hint="eastAsia" w:ascii="方正仿宋_GBK" w:hAnsi="仿宋" w:eastAsia="方正仿宋_GBK" w:cs="仿宋"/>
          <w:color w:val="000000"/>
          <w:sz w:val="32"/>
          <w:szCs w:val="32"/>
        </w:rPr>
        <w:t>附件：</w:t>
      </w:r>
      <w:r>
        <w:rPr>
          <w:rFonts w:hint="eastAsia" w:ascii="方正仿宋_GBK" w:hAnsi="仿宋" w:eastAsia="方正仿宋_GBK" w:cs="仿宋"/>
          <w:color w:val="000000"/>
          <w:spacing w:val="-12"/>
          <w:sz w:val="32"/>
          <w:szCs w:val="32"/>
        </w:rPr>
        <w:t>渝中区老旧住宅区物业管理项目考核奖励及资金使用程序</w:t>
      </w:r>
    </w:p>
    <w:p>
      <w:pPr>
        <w:spacing w:line="580" w:lineRule="exact"/>
        <w:rPr>
          <w:rFonts w:ascii="方正仿宋_GBK" w:hAnsi="仿宋" w:eastAsia="方正仿宋_GBK" w:cs="仿宋"/>
          <w:color w:val="000000"/>
          <w:spacing w:val="-12"/>
          <w:sz w:val="32"/>
          <w:szCs w:val="32"/>
        </w:rPr>
      </w:pPr>
    </w:p>
    <w:p>
      <w:pPr>
        <w:spacing w:line="580" w:lineRule="exact"/>
        <w:ind w:firstLine="592" w:firstLineChars="200"/>
      </w:pPr>
      <w:r>
        <w:rPr>
          <w:rFonts w:ascii="方正仿宋_GBK" w:hAnsi="仿宋" w:eastAsia="方正仿宋_GBK" w:cs="仿宋"/>
          <w:color w:val="000000"/>
          <w:spacing w:val="-12"/>
          <w:sz w:val="32"/>
          <w:szCs w:val="32"/>
        </w:rPr>
        <w:t xml:space="preserve">                             </w:t>
      </w:r>
      <w:r>
        <w:rPr>
          <w:rFonts w:hint="eastAsia" w:ascii="方正仿宋_GBK" w:hAnsi="仿宋" w:eastAsia="方正仿宋_GBK" w:cs="仿宋"/>
          <w:color w:val="000000"/>
          <w:spacing w:val="-12"/>
          <w:sz w:val="32"/>
          <w:szCs w:val="32"/>
        </w:rPr>
        <w:t>重庆市渝中区人民政府办公室</w:t>
      </w:r>
    </w:p>
    <w:p>
      <w:pPr>
        <w:spacing w:line="620" w:lineRule="exact"/>
        <w:ind w:firstLine="5032" w:firstLineChars="1700"/>
        <w:jc w:val="both"/>
        <w:rPr>
          <w:rFonts w:hint="eastAsia" w:ascii="方正仿宋_GBK" w:hAnsi="仿宋" w:eastAsia="方正仿宋_GBK" w:cs="仿宋"/>
          <w:color w:val="000000"/>
          <w:spacing w:val="-12"/>
          <w:sz w:val="32"/>
          <w:szCs w:val="32"/>
        </w:rPr>
      </w:pPr>
      <w:r>
        <w:rPr>
          <w:rFonts w:ascii="方正仿宋_GBK" w:hAnsi="仿宋" w:eastAsia="方正仿宋_GBK" w:cs="仿宋"/>
          <w:color w:val="000000"/>
          <w:spacing w:val="-12"/>
          <w:sz w:val="32"/>
          <w:szCs w:val="32"/>
        </w:rPr>
        <w:t xml:space="preserve"> 2016</w:t>
      </w:r>
      <w:r>
        <w:rPr>
          <w:rFonts w:hint="eastAsia" w:ascii="方正仿宋_GBK" w:hAnsi="仿宋" w:eastAsia="方正仿宋_GBK" w:cs="仿宋"/>
          <w:color w:val="000000"/>
          <w:spacing w:val="-12"/>
          <w:sz w:val="32"/>
          <w:szCs w:val="32"/>
        </w:rPr>
        <w:t>年</w:t>
      </w:r>
      <w:r>
        <w:rPr>
          <w:rFonts w:ascii="方正仿宋_GBK" w:hAnsi="仿宋" w:eastAsia="方正仿宋_GBK" w:cs="仿宋"/>
          <w:color w:val="000000"/>
          <w:spacing w:val="-12"/>
          <w:sz w:val="32"/>
          <w:szCs w:val="32"/>
        </w:rPr>
        <w:t>10</w:t>
      </w:r>
      <w:r>
        <w:rPr>
          <w:rFonts w:hint="eastAsia" w:ascii="方正仿宋_GBK" w:hAnsi="仿宋" w:eastAsia="方正仿宋_GBK" w:cs="仿宋"/>
          <w:color w:val="000000"/>
          <w:spacing w:val="-12"/>
          <w:sz w:val="32"/>
          <w:szCs w:val="32"/>
        </w:rPr>
        <w:t>月10日</w:t>
      </w:r>
    </w:p>
    <w:p>
      <w:pPr>
        <w:pStyle w:val="8"/>
        <w:spacing w:after="0" w:line="620" w:lineRule="exact"/>
        <w:ind w:left="0" w:leftChars="0" w:firstLine="0" w:firstLineChars="0"/>
        <w:rPr>
          <w:rFonts w:eastAsia="方正仿宋_GBK"/>
        </w:rPr>
      </w:pPr>
      <w:r>
        <w:rPr>
          <w:rFonts w:eastAsia="方正仿宋_GBK"/>
        </w:rPr>
        <w:t xml:space="preserve">    </w:t>
      </w:r>
    </w:p>
    <w:p>
      <w:pPr>
        <w:pStyle w:val="8"/>
        <w:spacing w:after="0" w:line="620" w:lineRule="exact"/>
        <w:ind w:left="0" w:leftChars="0" w:firstLine="0" w:firstLineChars="0"/>
        <w:rPr>
          <w:rFonts w:eastAsia="方正仿宋_GBK"/>
        </w:rPr>
      </w:pPr>
    </w:p>
    <w:p>
      <w:pPr>
        <w:pStyle w:val="8"/>
        <w:spacing w:after="0" w:line="620" w:lineRule="exact"/>
        <w:ind w:left="0" w:leftChars="0" w:firstLine="0" w:firstLineChars="0"/>
        <w:rPr>
          <w:rFonts w:eastAsia="方正仿宋_GBK"/>
        </w:rPr>
      </w:pPr>
    </w:p>
    <w:p>
      <w:pPr>
        <w:pStyle w:val="8"/>
        <w:spacing w:after="0" w:line="620" w:lineRule="exact"/>
        <w:ind w:left="0" w:leftChars="0" w:firstLine="0" w:firstLineChars="0"/>
        <w:rPr>
          <w:rFonts w:eastAsia="方正仿宋_GBK"/>
        </w:rPr>
      </w:pPr>
    </w:p>
    <w:p>
      <w:pPr>
        <w:pStyle w:val="8"/>
        <w:spacing w:after="0" w:line="620" w:lineRule="exact"/>
        <w:ind w:left="0" w:leftChars="0" w:firstLine="0" w:firstLineChars="0"/>
        <w:rPr>
          <w:rFonts w:eastAsia="方正仿宋_GBK"/>
        </w:rPr>
      </w:pPr>
    </w:p>
    <w:p>
      <w:pPr>
        <w:pStyle w:val="8"/>
        <w:spacing w:after="0" w:line="620" w:lineRule="exact"/>
        <w:ind w:left="0" w:leftChars="0" w:firstLine="0" w:firstLineChars="0"/>
        <w:rPr>
          <w:rFonts w:eastAsia="方正仿宋_GBK"/>
        </w:rPr>
      </w:pPr>
    </w:p>
    <w:p>
      <w:pPr>
        <w:pStyle w:val="8"/>
        <w:spacing w:after="0" w:line="620" w:lineRule="exact"/>
        <w:ind w:left="0" w:leftChars="0" w:firstLine="0" w:firstLineChars="0"/>
        <w:rPr>
          <w:rFonts w:eastAsia="方正仿宋_GBK"/>
        </w:rPr>
      </w:pPr>
    </w:p>
    <w:p>
      <w:pPr>
        <w:pStyle w:val="8"/>
        <w:spacing w:after="0" w:line="620" w:lineRule="exact"/>
        <w:ind w:left="0" w:leftChars="0" w:firstLine="0" w:firstLineChars="0"/>
        <w:rPr>
          <w:rFonts w:eastAsia="方正仿宋_GBK"/>
        </w:rPr>
      </w:pPr>
    </w:p>
    <w:p>
      <w:pPr>
        <w:spacing w:line="6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880" w:firstLineChars="200"/>
        <w:jc w:val="center"/>
        <w:textAlignment w:val="auto"/>
        <w:outlineLvl w:val="9"/>
        <w:rPr>
          <w:rFonts w:hint="eastAsia" w:ascii="方正小标宋_GBK" w:hAnsi="仿宋" w:eastAsia="方正小标宋_GBK" w:cs="仿宋"/>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880" w:firstLineChars="200"/>
        <w:jc w:val="center"/>
        <w:textAlignment w:val="auto"/>
        <w:outlineLvl w:val="9"/>
        <w:rPr>
          <w:rFonts w:hint="eastAsia" w:ascii="方正小标宋_GBK" w:hAnsi="仿宋" w:eastAsia="方正小标宋_GBK" w:cs="仿宋"/>
          <w:color w:val="000000"/>
          <w:sz w:val="44"/>
          <w:szCs w:val="44"/>
        </w:rPr>
      </w:pPr>
      <w:r>
        <w:rPr>
          <w:rFonts w:hint="eastAsia" w:ascii="方正小标宋_GBK" w:hAnsi="仿宋" w:eastAsia="方正小标宋_GBK" w:cs="仿宋"/>
          <w:color w:val="000000"/>
          <w:sz w:val="44"/>
          <w:szCs w:val="44"/>
        </w:rPr>
        <w:t>渝中区老旧住宅区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880" w:firstLineChars="200"/>
        <w:jc w:val="center"/>
        <w:textAlignment w:val="auto"/>
        <w:outlineLvl w:val="9"/>
        <w:rPr>
          <w:rFonts w:hint="eastAsia" w:ascii="方正小标宋_GBK" w:hAnsi="仿宋" w:eastAsia="方正小标宋_GBK" w:cs="仿宋"/>
          <w:color w:val="000000"/>
          <w:sz w:val="44"/>
          <w:szCs w:val="44"/>
        </w:rPr>
      </w:pPr>
      <w:r>
        <w:rPr>
          <w:rFonts w:hint="eastAsia" w:ascii="方正小标宋_GBK" w:hAnsi="仿宋" w:eastAsia="方正小标宋_GBK" w:cs="仿宋"/>
          <w:color w:val="000000"/>
          <w:sz w:val="44"/>
          <w:szCs w:val="44"/>
        </w:rPr>
        <w:t>物业管理项目考核奖励及资金使用程序</w:t>
      </w:r>
    </w:p>
    <w:p>
      <w:pPr>
        <w:spacing w:line="620" w:lineRule="exact"/>
        <w:ind w:firstLine="640" w:firstLineChars="200"/>
        <w:rPr>
          <w:rFonts w:hint="eastAsia" w:ascii="方正仿宋_GBK" w:eastAsia="方正仿宋_GBK"/>
          <w:sz w:val="32"/>
          <w:szCs w:val="32"/>
        </w:rPr>
      </w:pPr>
    </w:p>
    <w:p>
      <w:pPr>
        <w:spacing w:line="620" w:lineRule="exact"/>
        <w:ind w:firstLine="640" w:firstLineChars="200"/>
        <w:rPr>
          <w:rFonts w:hint="eastAsia" w:ascii="方正仿宋_GBK" w:eastAsia="方正仿宋_GBK"/>
          <w:sz w:val="32"/>
          <w:szCs w:val="32"/>
        </w:rPr>
      </w:pPr>
      <w:r>
        <w:rPr>
          <w:rFonts w:hint="eastAsia" w:ascii="方正仿宋_GBK" w:eastAsia="方正仿宋_GBK"/>
          <w:sz w:val="32"/>
          <w:szCs w:val="32"/>
        </w:rPr>
        <w:t>为加强和规范老旧住宅区物业管理项目的考核、奖励和资金使用等工作，进一步提高奖励资金使用效率，特制定以下程序。</w:t>
      </w:r>
    </w:p>
    <w:p>
      <w:pPr>
        <w:spacing w:line="620" w:lineRule="exact"/>
        <w:ind w:firstLine="640" w:firstLineChars="200"/>
        <w:rPr>
          <w:rFonts w:hint="eastAsia" w:ascii="方正黑体_GBK" w:eastAsia="方正黑体_GBK"/>
          <w:sz w:val="32"/>
          <w:szCs w:val="32"/>
        </w:rPr>
      </w:pPr>
      <w:r>
        <w:rPr>
          <w:rFonts w:hint="eastAsia" w:ascii="方正黑体_GBK" w:eastAsia="方正黑体_GBK"/>
          <w:sz w:val="32"/>
          <w:szCs w:val="32"/>
        </w:rPr>
        <w:t>一、综合考核</w:t>
      </w:r>
    </w:p>
    <w:p>
      <w:pPr>
        <w:spacing w:line="620" w:lineRule="exact"/>
        <w:ind w:firstLine="640" w:firstLineChars="200"/>
        <w:rPr>
          <w:rFonts w:hint="eastAsia" w:ascii="方正仿宋_GBK" w:hAnsi="仿宋" w:eastAsia="方正仿宋_GBK" w:cs="微软雅黑"/>
          <w:kern w:val="0"/>
          <w:sz w:val="32"/>
          <w:szCs w:val="32"/>
          <w:lang w:val="zh-CN"/>
        </w:rPr>
      </w:pPr>
      <w:r>
        <w:rPr>
          <w:rFonts w:hint="eastAsia" w:ascii="方正楷体_GBK" w:hAnsi="仿宋" w:eastAsia="方正楷体_GBK" w:cs="微软雅黑"/>
          <w:kern w:val="0"/>
          <w:sz w:val="32"/>
          <w:szCs w:val="32"/>
          <w:lang w:val="zh-CN"/>
        </w:rPr>
        <w:t>（一）组织考核。</w:t>
      </w:r>
      <w:r>
        <w:rPr>
          <w:rFonts w:hint="eastAsia" w:ascii="方正仿宋_GBK" w:hAnsi="仿宋" w:eastAsia="方正仿宋_GBK" w:cs="微软雅黑"/>
          <w:kern w:val="0"/>
          <w:sz w:val="32"/>
          <w:szCs w:val="32"/>
          <w:lang w:val="zh-CN"/>
        </w:rPr>
        <w:t>由区物业管理领导小组办公室（以下简称区物业办公室）每年6月和11月分两批进行老旧住宅区物业管理项目综合考核。主要对继续享受政府原“以奖代补”政策的项目进行复查；对“以奖代补”三年政策期满的项目申请“保底扶持+考核奖励”进行综合考核。</w:t>
      </w:r>
    </w:p>
    <w:p>
      <w:pPr>
        <w:spacing w:line="620" w:lineRule="exact"/>
        <w:ind w:firstLine="640" w:firstLineChars="200"/>
        <w:jc w:val="left"/>
        <w:rPr>
          <w:rFonts w:hint="eastAsia" w:ascii="方正仿宋_GBK" w:hAnsi="仿宋" w:eastAsia="方正仿宋_GBK" w:cs="微软雅黑"/>
          <w:kern w:val="0"/>
          <w:sz w:val="32"/>
          <w:szCs w:val="32"/>
          <w:lang w:val="zh-CN"/>
        </w:rPr>
      </w:pPr>
      <w:r>
        <w:rPr>
          <w:rFonts w:hint="eastAsia" w:ascii="方正楷体_GBK" w:hAnsi="仿宋" w:eastAsia="方正楷体_GBK" w:cs="微软雅黑"/>
          <w:kern w:val="0"/>
          <w:sz w:val="32"/>
          <w:szCs w:val="32"/>
          <w:lang w:val="zh-CN"/>
        </w:rPr>
        <w:t>（二）考核方式。</w:t>
      </w:r>
      <w:r>
        <w:rPr>
          <w:rFonts w:hint="eastAsia" w:ascii="方正仿宋_GBK" w:hAnsi="仿宋" w:eastAsia="方正仿宋_GBK" w:cs="微软雅黑"/>
          <w:kern w:val="0"/>
          <w:sz w:val="32"/>
          <w:szCs w:val="32"/>
          <w:lang w:val="zh-CN"/>
        </w:rPr>
        <w:t>综合考核工作以项目为考核整体，以社区为考核单元，采取现场检查考核的方式。考核内容按照《</w:t>
      </w:r>
      <w:r>
        <w:rPr>
          <w:rFonts w:hint="eastAsia" w:ascii="方正仿宋_GBK" w:hAnsi="宋体" w:eastAsia="方正仿宋_GBK" w:cs="微软雅黑"/>
          <w:kern w:val="0"/>
          <w:sz w:val="32"/>
          <w:szCs w:val="32"/>
        </w:rPr>
        <w:t>渝中区老旧住宅区物业管理项目考核指标</w:t>
      </w:r>
      <w:r>
        <w:rPr>
          <w:rFonts w:hint="eastAsia" w:ascii="方正仿宋_GBK" w:hAnsi="仿宋" w:eastAsia="方正仿宋_GBK" w:cs="微软雅黑"/>
          <w:kern w:val="0"/>
          <w:sz w:val="32"/>
          <w:szCs w:val="32"/>
          <w:lang w:val="zh-CN"/>
        </w:rPr>
        <w:t>》（以下简称：《考核指标》）（附件-1）进行评分。享受政府“以奖代补”政策的项目按照《考核指标》中“基础管理”的考核内容进行复查；申请“保底扶持+考核奖励”的项目按照《考核指标》中“基础管理”和“深化完善”的考核内容进行综合考核。</w:t>
      </w:r>
    </w:p>
    <w:p>
      <w:pPr>
        <w:spacing w:line="620" w:lineRule="exact"/>
        <w:ind w:firstLine="640" w:firstLineChars="200"/>
        <w:rPr>
          <w:rFonts w:hint="eastAsia" w:ascii="方正黑体_GBK" w:hAnsi="仿宋" w:eastAsia="方正黑体_GBK" w:cs="微软雅黑"/>
          <w:kern w:val="0"/>
          <w:sz w:val="32"/>
          <w:szCs w:val="32"/>
          <w:lang w:val="zh-CN"/>
        </w:rPr>
      </w:pPr>
      <w:r>
        <w:rPr>
          <w:rFonts w:hint="eastAsia" w:ascii="方正黑体_GBK" w:hAnsi="仿宋" w:eastAsia="方正黑体_GBK" w:cs="微软雅黑"/>
          <w:kern w:val="0"/>
          <w:sz w:val="32"/>
          <w:szCs w:val="32"/>
          <w:lang w:val="zh-CN"/>
        </w:rPr>
        <w:t>二、成绩分类及扶持奖励</w:t>
      </w:r>
    </w:p>
    <w:p>
      <w:pPr>
        <w:spacing w:line="620" w:lineRule="exact"/>
        <w:ind w:firstLine="640" w:firstLineChars="200"/>
        <w:jc w:val="left"/>
        <w:rPr>
          <w:rFonts w:hint="eastAsia" w:ascii="方正仿宋_GBK" w:hAnsi="仿宋" w:eastAsia="方正仿宋_GBK" w:cs="微软雅黑"/>
          <w:kern w:val="0"/>
          <w:sz w:val="32"/>
          <w:szCs w:val="32"/>
          <w:lang w:val="zh-CN"/>
        </w:rPr>
      </w:pPr>
      <w:r>
        <w:rPr>
          <w:rFonts w:hint="eastAsia" w:ascii="方正楷体_GBK" w:hAnsi="仿宋" w:eastAsia="方正楷体_GBK" w:cs="微软雅黑"/>
          <w:kern w:val="0"/>
          <w:sz w:val="32"/>
          <w:szCs w:val="32"/>
          <w:lang w:val="zh-CN"/>
        </w:rPr>
        <w:t>（一）成绩分类。</w:t>
      </w:r>
      <w:r>
        <w:rPr>
          <w:rFonts w:hint="eastAsia" w:ascii="方正仿宋_GBK" w:hAnsi="仿宋" w:eastAsia="方正仿宋_GBK" w:cs="微软雅黑"/>
          <w:kern w:val="0"/>
          <w:sz w:val="32"/>
          <w:szCs w:val="32"/>
          <w:lang w:val="zh-CN"/>
        </w:rPr>
        <w:t>老旧住宅区物业管理项目考核成绩分为一类、二类、合格、不合格四个等次；90分以上为一类，85分以上至90分为二类，70分至85分为合格，70分以下为不合格。</w:t>
      </w:r>
    </w:p>
    <w:p>
      <w:pPr>
        <w:spacing w:line="620" w:lineRule="exact"/>
        <w:ind w:firstLine="640" w:firstLineChars="200"/>
        <w:rPr>
          <w:rFonts w:ascii="方正仿宋_GBK" w:hAnsi="仿宋" w:eastAsia="方正仿宋_GBK" w:cs="仿宋"/>
          <w:color w:val="000000"/>
          <w:sz w:val="32"/>
          <w:szCs w:val="32"/>
        </w:rPr>
      </w:pPr>
      <w:r>
        <w:rPr>
          <w:rFonts w:hint="eastAsia" w:ascii="方正楷体_GBK" w:hAnsi="仿宋" w:eastAsia="方正楷体_GBK" w:cs="微软雅黑"/>
          <w:kern w:val="0"/>
          <w:sz w:val="32"/>
          <w:szCs w:val="32"/>
          <w:lang w:val="zh-CN"/>
        </w:rPr>
        <w:t>（二）扶持奖励。</w:t>
      </w:r>
      <w:r>
        <w:rPr>
          <w:rFonts w:hint="eastAsia" w:ascii="方正仿宋_GBK" w:hAnsi="仿宋" w:eastAsia="方正仿宋_GBK" w:cs="微软雅黑"/>
          <w:kern w:val="0"/>
          <w:sz w:val="32"/>
          <w:szCs w:val="32"/>
          <w:lang w:val="zh-CN"/>
        </w:rPr>
        <w:t>对享受“以奖代补”政策的项目经复查或抽查成绩为合格以上的</w:t>
      </w:r>
      <w:r>
        <w:rPr>
          <w:rFonts w:hint="eastAsia" w:ascii="方正仿宋_GBK" w:hAnsi="仿宋" w:eastAsia="方正仿宋_GBK" w:cs="仿宋"/>
          <w:color w:val="000000"/>
          <w:sz w:val="32"/>
          <w:szCs w:val="32"/>
        </w:rPr>
        <w:t>继续按照《关于推进老旧住宅区物业服务全覆盖工作的实施意见》（渝中府办〔2012〕156号）文件的标准执行，即给予住宅建筑面积每月每平方米0.3元；对</w:t>
      </w:r>
      <w:r>
        <w:rPr>
          <w:rFonts w:hint="eastAsia" w:ascii="方正仿宋_GBK" w:hAnsi="仿宋" w:eastAsia="方正仿宋_GBK" w:cs="微软雅黑"/>
          <w:kern w:val="0"/>
          <w:sz w:val="32"/>
          <w:szCs w:val="32"/>
          <w:lang w:val="zh-CN"/>
        </w:rPr>
        <w:t>申请“保底扶持+考核奖励”的项目达到合格标准的，给予</w:t>
      </w:r>
      <w:r>
        <w:rPr>
          <w:rFonts w:hint="eastAsia" w:ascii="方正仿宋_GBK" w:hAnsi="仿宋" w:eastAsia="方正仿宋_GBK" w:cs="仿宋"/>
          <w:color w:val="000000"/>
          <w:sz w:val="32"/>
          <w:szCs w:val="32"/>
        </w:rPr>
        <w:t>住宅建筑面积每月每平方米0.1元的保底扶持；达到二类标准的，在保底扶持的基础上增加住宅建筑面积每月每平方米0.1元奖励；达到一类标准的，在保底扶持的基础上增加0.2元奖励。一类奖励的项目累计总建筑面积原则上不超过全区老旧住宅管理总建筑面积的</w:t>
      </w:r>
      <w:r>
        <w:rPr>
          <w:rFonts w:ascii="方正仿宋_GBK" w:hAnsi="仿宋" w:eastAsia="方正仿宋_GBK" w:cs="仿宋"/>
          <w:color w:val="000000"/>
          <w:sz w:val="32"/>
          <w:szCs w:val="32"/>
        </w:rPr>
        <w:t>50%</w:t>
      </w:r>
      <w:r>
        <w:rPr>
          <w:rFonts w:hint="eastAsia" w:ascii="方正仿宋_GBK" w:hAnsi="仿宋" w:eastAsia="方正仿宋_GBK" w:cs="仿宋"/>
          <w:color w:val="000000"/>
          <w:sz w:val="32"/>
          <w:szCs w:val="32"/>
        </w:rPr>
        <w:t>。</w:t>
      </w:r>
    </w:p>
    <w:p>
      <w:pPr>
        <w:spacing w:line="620" w:lineRule="exact"/>
        <w:ind w:firstLine="640" w:firstLineChars="200"/>
        <w:jc w:val="left"/>
        <w:rPr>
          <w:rFonts w:hint="eastAsia" w:ascii="方正黑体_GBK" w:eastAsia="方正黑体_GBK"/>
          <w:sz w:val="32"/>
          <w:szCs w:val="32"/>
        </w:rPr>
      </w:pPr>
      <w:r>
        <w:rPr>
          <w:rFonts w:hint="eastAsia" w:ascii="方正黑体_GBK" w:eastAsia="方正黑体_GBK"/>
          <w:sz w:val="32"/>
          <w:szCs w:val="32"/>
        </w:rPr>
        <w:t>三、扶持奖励资金的申请</w:t>
      </w:r>
    </w:p>
    <w:p>
      <w:pPr>
        <w:spacing w:line="620" w:lineRule="exact"/>
        <w:ind w:firstLine="640" w:firstLineChars="200"/>
        <w:rPr>
          <w:rFonts w:hint="eastAsia" w:ascii="方正仿宋_GBK" w:eastAsia="方正仿宋_GBK"/>
          <w:sz w:val="32"/>
          <w:szCs w:val="32"/>
        </w:rPr>
      </w:pPr>
      <w:r>
        <w:rPr>
          <w:rFonts w:hint="eastAsia" w:ascii="方正仿宋_GBK" w:eastAsia="方正仿宋_GBK"/>
          <w:sz w:val="32"/>
          <w:szCs w:val="32"/>
        </w:rPr>
        <w:t>享受“以奖代补”的老旧住宅物业管理项目，复查成绩为合格以上的，由区物业办公室按以上标准继续拨付“以奖代补”资金；申请“保底扶持+考核奖励”的老旧住宅物业管理区域，考核成绩为合格以上的，由街道办事处统一向</w:t>
      </w:r>
      <w:r>
        <w:rPr>
          <w:rFonts w:hint="eastAsia" w:ascii="方正仿宋_GBK" w:hAnsi="仿宋" w:eastAsia="方正仿宋_GBK" w:cs="微软雅黑"/>
          <w:kern w:val="0"/>
          <w:sz w:val="32"/>
          <w:szCs w:val="32"/>
          <w:lang w:val="zh-CN"/>
        </w:rPr>
        <w:t>区物业办公室</w:t>
      </w:r>
      <w:r>
        <w:rPr>
          <w:rFonts w:hint="eastAsia" w:ascii="方正仿宋_GBK" w:eastAsia="方正仿宋_GBK"/>
          <w:sz w:val="32"/>
          <w:szCs w:val="32"/>
        </w:rPr>
        <w:t>提出申请（申请表见附件-2）。</w:t>
      </w:r>
    </w:p>
    <w:p>
      <w:pPr>
        <w:spacing w:line="620" w:lineRule="exact"/>
        <w:ind w:firstLine="640" w:firstLineChars="200"/>
        <w:rPr>
          <w:rFonts w:hint="eastAsia" w:ascii="方正黑体_GBK" w:eastAsia="方正黑体_GBK"/>
          <w:sz w:val="32"/>
          <w:szCs w:val="32"/>
        </w:rPr>
      </w:pPr>
      <w:r>
        <w:rPr>
          <w:rFonts w:hint="eastAsia" w:ascii="方正黑体_GBK" w:eastAsia="方正黑体_GBK"/>
          <w:sz w:val="32"/>
          <w:szCs w:val="32"/>
        </w:rPr>
        <w:t>四、资金的期限和拨付</w:t>
      </w:r>
    </w:p>
    <w:p>
      <w:pPr>
        <w:spacing w:line="620" w:lineRule="exact"/>
        <w:ind w:firstLine="640" w:firstLineChars="200"/>
        <w:rPr>
          <w:rFonts w:hint="eastAsia" w:ascii="方正仿宋_GBK" w:eastAsia="方正仿宋_GBK"/>
          <w:b/>
          <w:sz w:val="32"/>
          <w:szCs w:val="32"/>
        </w:rPr>
      </w:pPr>
      <w:r>
        <w:rPr>
          <w:rFonts w:hint="eastAsia" w:ascii="方正楷体_GBK" w:hAnsi="仿宋" w:eastAsia="方正楷体_GBK" w:cs="微软雅黑"/>
          <w:kern w:val="0"/>
          <w:sz w:val="32"/>
          <w:szCs w:val="32"/>
          <w:lang w:val="zh-CN"/>
        </w:rPr>
        <w:t>（一）扶持奖励期限。</w:t>
      </w:r>
      <w:r>
        <w:rPr>
          <w:rFonts w:hint="eastAsia" w:ascii="方正仿宋_GBK" w:eastAsia="方正仿宋_GBK"/>
          <w:sz w:val="32"/>
          <w:szCs w:val="32"/>
        </w:rPr>
        <w:t>“保底扶持+考核奖励”的期限为2017年1月1日至2019年12月31日。</w:t>
      </w:r>
    </w:p>
    <w:p>
      <w:pPr>
        <w:spacing w:line="620" w:lineRule="exact"/>
        <w:ind w:firstLine="627" w:firstLineChars="196"/>
        <w:rPr>
          <w:rFonts w:hint="eastAsia" w:ascii="方正仿宋_GBK" w:eastAsia="方正仿宋_GBK"/>
          <w:sz w:val="32"/>
          <w:szCs w:val="32"/>
        </w:rPr>
      </w:pPr>
      <w:r>
        <w:rPr>
          <w:rFonts w:hint="eastAsia" w:ascii="方正楷体_GBK" w:hAnsi="仿宋" w:eastAsia="方正楷体_GBK" w:cs="微软雅黑"/>
          <w:kern w:val="0"/>
          <w:sz w:val="32"/>
          <w:szCs w:val="32"/>
          <w:lang w:val="zh-CN"/>
        </w:rPr>
        <w:t>（二）资金拨付计算。</w:t>
      </w:r>
      <w:r>
        <w:rPr>
          <w:rFonts w:hint="eastAsia" w:ascii="方正仿宋_GBK" w:eastAsia="方正仿宋_GBK"/>
          <w:sz w:val="32"/>
          <w:szCs w:val="32"/>
        </w:rPr>
        <w:t>区物业办公室收到资金拨付申请后，根据各个管理项目的实际计算拨付资金。对于一个管理项目存在新、旧政策并行的，按照新、旧政策分别拨付的原则计算。</w:t>
      </w:r>
    </w:p>
    <w:p>
      <w:pPr>
        <w:spacing w:line="620" w:lineRule="exact"/>
        <w:ind w:firstLine="640" w:firstLineChars="200"/>
        <w:rPr>
          <w:rFonts w:hint="eastAsia" w:ascii="方正仿宋_GBK" w:hAnsi="宋体" w:eastAsia="方正仿宋_GBK" w:cs="宋体"/>
          <w:sz w:val="32"/>
          <w:szCs w:val="32"/>
        </w:rPr>
      </w:pPr>
      <w:r>
        <w:rPr>
          <w:rFonts w:hint="eastAsia" w:ascii="方正仿宋_GBK" w:eastAsia="方正仿宋_GBK"/>
          <w:sz w:val="32"/>
          <w:szCs w:val="32"/>
        </w:rPr>
        <w:t>（例：A管理项目的房屋总建筑面积13.5万平方米，其中“以奖代补”政策未满三年的有10万平方米，政策期满的有3.5万平方米，考核达到二类标准，季度奖励资金为：（10万</w:t>
      </w:r>
      <w:r>
        <w:rPr>
          <w:rFonts w:hint="eastAsia" w:ascii="方正仿宋_GBK" w:hAnsi="宋体" w:eastAsia="方正仿宋_GBK" w:cs="宋体"/>
          <w:sz w:val="32"/>
          <w:szCs w:val="32"/>
        </w:rPr>
        <w:t>㎡</w:t>
      </w:r>
      <w:r>
        <w:rPr>
          <w:rFonts w:hint="eastAsia" w:ascii="方正仿宋_GBK" w:eastAsia="方正仿宋_GBK"/>
          <w:sz w:val="32"/>
          <w:szCs w:val="32"/>
        </w:rPr>
        <w:t>×0.3元/</w:t>
      </w:r>
      <w:r>
        <w:rPr>
          <w:rFonts w:hint="eastAsia" w:ascii="方正仿宋_GBK" w:hAnsi="宋体" w:eastAsia="方正仿宋_GBK" w:cs="宋体"/>
          <w:sz w:val="32"/>
          <w:szCs w:val="32"/>
        </w:rPr>
        <w:t>㎡·月</w:t>
      </w:r>
      <w:r>
        <w:rPr>
          <w:rFonts w:hint="eastAsia" w:ascii="方正仿宋_GBK" w:eastAsia="方正仿宋_GBK"/>
          <w:sz w:val="32"/>
          <w:szCs w:val="32"/>
        </w:rPr>
        <w:t>×3</w:t>
      </w:r>
      <w:r>
        <w:rPr>
          <w:rFonts w:hint="eastAsia" w:ascii="方正仿宋_GBK" w:hAnsi="宋体" w:eastAsia="方正仿宋_GBK" w:cs="宋体"/>
          <w:sz w:val="32"/>
          <w:szCs w:val="32"/>
        </w:rPr>
        <w:t>）+（3.5万㎡</w:t>
      </w:r>
      <w:r>
        <w:rPr>
          <w:rFonts w:hint="eastAsia" w:ascii="方正仿宋_GBK" w:eastAsia="方正仿宋_GBK"/>
          <w:sz w:val="32"/>
          <w:szCs w:val="32"/>
        </w:rPr>
        <w:t>×0.2元/</w:t>
      </w:r>
      <w:r>
        <w:rPr>
          <w:rFonts w:hint="eastAsia" w:ascii="方正仿宋_GBK" w:hAnsi="宋体" w:eastAsia="方正仿宋_GBK" w:cs="宋体"/>
          <w:sz w:val="32"/>
          <w:szCs w:val="32"/>
        </w:rPr>
        <w:t>㎡·月</w:t>
      </w:r>
      <w:r>
        <w:rPr>
          <w:rFonts w:hint="eastAsia" w:ascii="方正仿宋_GBK" w:eastAsia="方正仿宋_GBK"/>
          <w:sz w:val="32"/>
          <w:szCs w:val="32"/>
        </w:rPr>
        <w:t>×3</w:t>
      </w:r>
      <w:r>
        <w:rPr>
          <w:rFonts w:hint="eastAsia" w:ascii="方正仿宋_GBK" w:hAnsi="宋体" w:eastAsia="方正仿宋_GBK" w:cs="宋体"/>
          <w:sz w:val="32"/>
          <w:szCs w:val="32"/>
        </w:rPr>
        <w:t>）=11.1万元。）</w:t>
      </w:r>
    </w:p>
    <w:p>
      <w:pPr>
        <w:spacing w:line="620" w:lineRule="exact"/>
        <w:ind w:firstLine="640" w:firstLineChars="200"/>
        <w:rPr>
          <w:rFonts w:hint="eastAsia" w:ascii="方正仿宋_GBK" w:eastAsia="方正仿宋_GBK"/>
          <w:sz w:val="32"/>
          <w:szCs w:val="32"/>
        </w:rPr>
      </w:pPr>
      <w:r>
        <w:rPr>
          <w:rFonts w:hint="eastAsia" w:ascii="方正楷体_GBK" w:hAnsi="仿宋" w:eastAsia="方正楷体_GBK" w:cs="微软雅黑"/>
          <w:kern w:val="0"/>
          <w:sz w:val="32"/>
          <w:szCs w:val="32"/>
          <w:lang w:val="zh-CN"/>
        </w:rPr>
        <w:t>（三）奖励资金拨付。</w:t>
      </w:r>
      <w:r>
        <w:rPr>
          <w:rFonts w:hint="eastAsia" w:ascii="方正仿宋_GBK" w:eastAsia="方正仿宋_GBK"/>
          <w:sz w:val="32"/>
          <w:szCs w:val="32"/>
        </w:rPr>
        <w:t>经区物业办公室审查核实管理区域建筑面积和申请拨付资金后，于每季度向街道办事处专用账户拨付上季度资金。</w:t>
      </w:r>
    </w:p>
    <w:p>
      <w:pPr>
        <w:spacing w:line="620" w:lineRule="exact"/>
        <w:ind w:firstLine="640" w:firstLineChars="200"/>
        <w:rPr>
          <w:rFonts w:hint="eastAsia" w:ascii="方正黑体_GBK" w:hAnsi="宋体" w:eastAsia="方正黑体_GBK" w:cs="宋体"/>
          <w:sz w:val="32"/>
          <w:szCs w:val="32"/>
        </w:rPr>
      </w:pPr>
      <w:r>
        <w:rPr>
          <w:rFonts w:hint="eastAsia" w:ascii="方正黑体_GBK" w:hAnsi="宋体" w:eastAsia="方正黑体_GBK" w:cs="宋体"/>
          <w:sz w:val="32"/>
          <w:szCs w:val="32"/>
        </w:rPr>
        <w:t>五、扶持奖励资金的使用</w:t>
      </w:r>
    </w:p>
    <w:p>
      <w:pPr>
        <w:spacing w:line="620" w:lineRule="exact"/>
        <w:ind w:firstLine="640" w:firstLineChars="20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老旧住宅物业管理项目“以奖代补”资金按照原规定进行使用。老旧住宅区物业管理项目“保底扶持+考核奖励”由街道办事处根据每一个项目情况统筹使用。“保底扶持”资金应用于弥补物业管理项目管理资金的不足；“考核奖励”资金除用于弥补物业管理项目管理资金不足外，可以用于考核奖励管理单位，同时可作为老旧住宅区公共维修资金补充。</w:t>
      </w:r>
    </w:p>
    <w:p>
      <w:pPr>
        <w:spacing w:line="620" w:lineRule="exact"/>
        <w:ind w:firstLine="640" w:firstLineChars="200"/>
        <w:rPr>
          <w:rFonts w:hint="eastAsia" w:ascii="方正仿宋_GBK" w:hAnsi="宋体" w:eastAsia="方正仿宋_GBK" w:cs="宋体"/>
          <w:color w:val="000000"/>
          <w:kern w:val="0"/>
          <w:sz w:val="32"/>
          <w:szCs w:val="32"/>
        </w:rPr>
      </w:pPr>
      <w:r>
        <w:rPr>
          <w:rFonts w:hint="eastAsia" w:ascii="方正楷体_GBK" w:hAnsi="仿宋" w:eastAsia="方正楷体_GBK" w:cs="微软雅黑"/>
          <w:kern w:val="0"/>
          <w:sz w:val="32"/>
          <w:szCs w:val="32"/>
          <w:lang w:val="zh-CN"/>
        </w:rPr>
        <w:t>（一）弥补管理资金不足。</w:t>
      </w:r>
      <w:r>
        <w:rPr>
          <w:rFonts w:hint="eastAsia" w:ascii="方正仿宋_GBK" w:hAnsi="宋体" w:eastAsia="方正仿宋_GBK" w:cs="宋体"/>
          <w:color w:val="000000"/>
          <w:kern w:val="0"/>
          <w:sz w:val="32"/>
          <w:szCs w:val="32"/>
        </w:rPr>
        <w:t>项目所获得的“考核奖励”资金首先用于弥补项目内物业管理资金的不足。</w:t>
      </w:r>
    </w:p>
    <w:p>
      <w:pPr>
        <w:spacing w:line="620" w:lineRule="exact"/>
        <w:ind w:firstLine="640" w:firstLineChars="200"/>
        <w:rPr>
          <w:rFonts w:hint="eastAsia" w:ascii="方正仿宋_GBK" w:hAnsi="仿宋" w:eastAsia="方正仿宋_GBK" w:cs="微软雅黑"/>
          <w:kern w:val="0"/>
          <w:sz w:val="32"/>
          <w:szCs w:val="32"/>
          <w:lang w:val="zh-CN"/>
        </w:rPr>
      </w:pPr>
      <w:r>
        <w:rPr>
          <w:rFonts w:hint="eastAsia" w:ascii="方正楷体_GBK" w:hAnsi="仿宋" w:eastAsia="方正楷体_GBK" w:cs="微软雅黑"/>
          <w:kern w:val="0"/>
          <w:sz w:val="32"/>
          <w:szCs w:val="32"/>
          <w:lang w:val="zh-CN"/>
        </w:rPr>
        <w:t>（二）考核奖励管理单位。</w:t>
      </w:r>
      <w:r>
        <w:rPr>
          <w:rFonts w:hint="eastAsia" w:ascii="方正仿宋_GBK" w:eastAsia="方正仿宋_GBK"/>
          <w:sz w:val="32"/>
          <w:szCs w:val="32"/>
        </w:rPr>
        <w:t>街道办事处要根据《考核指标》</w:t>
      </w:r>
      <w:r>
        <w:rPr>
          <w:rFonts w:hint="eastAsia" w:ascii="方正仿宋_GBK" w:hAnsi="仿宋" w:eastAsia="方正仿宋_GBK" w:cs="微软雅黑"/>
          <w:kern w:val="0"/>
          <w:sz w:val="32"/>
          <w:szCs w:val="32"/>
          <w:lang w:val="zh-CN"/>
        </w:rPr>
        <w:t>建立完善辖区考核奖励机制，完善辖区老旧住宅区物业管理项目考核奖励办法，按月对各管理项目进行检查、考核。达到考核标准的项目，由街道对管理单位进行奖励，奖励经费从项目“考核奖励”资金剩余部分列支。</w:t>
      </w:r>
    </w:p>
    <w:p>
      <w:pPr>
        <w:spacing w:line="620" w:lineRule="exact"/>
        <w:ind w:firstLine="640" w:firstLineChars="200"/>
        <w:rPr>
          <w:rFonts w:hint="eastAsia" w:ascii="方正仿宋_GBK" w:hAnsi="仿宋" w:eastAsia="方正仿宋_GBK" w:cs="微软雅黑"/>
          <w:kern w:val="0"/>
          <w:sz w:val="32"/>
          <w:szCs w:val="32"/>
          <w:lang w:val="zh-CN"/>
        </w:rPr>
      </w:pPr>
      <w:r>
        <w:rPr>
          <w:rFonts w:hint="eastAsia" w:ascii="方正楷体_GBK" w:hAnsi="仿宋" w:eastAsia="方正楷体_GBK" w:cs="微软雅黑"/>
          <w:kern w:val="0"/>
          <w:sz w:val="32"/>
          <w:szCs w:val="32"/>
          <w:lang w:val="zh-CN"/>
        </w:rPr>
        <w:t>（三）补充公共维修资金。</w:t>
      </w:r>
      <w:r>
        <w:rPr>
          <w:rFonts w:hint="eastAsia" w:ascii="方正仿宋_GBK" w:hAnsi="仿宋" w:eastAsia="方正仿宋_GBK" w:cs="微软雅黑"/>
          <w:kern w:val="0"/>
          <w:sz w:val="32"/>
          <w:szCs w:val="32"/>
          <w:lang w:val="zh-CN"/>
        </w:rPr>
        <w:t>对管理单位奖励后的剩余部分，原则上作为老旧住宅区内市政公共配套设施的维修资金使用。</w:t>
      </w:r>
    </w:p>
    <w:p>
      <w:pPr>
        <w:spacing w:line="620" w:lineRule="exact"/>
        <w:ind w:firstLine="640" w:firstLineChars="200"/>
        <w:rPr>
          <w:rFonts w:hint="eastAsia" w:ascii="方正黑体_GBK" w:hAnsi="仿宋" w:eastAsia="方正黑体_GBK" w:cs="微软雅黑"/>
          <w:kern w:val="0"/>
          <w:sz w:val="32"/>
          <w:szCs w:val="32"/>
          <w:lang w:val="zh-CN"/>
        </w:rPr>
      </w:pPr>
      <w:r>
        <w:rPr>
          <w:rFonts w:hint="eastAsia" w:ascii="方正黑体_GBK" w:hAnsi="仿宋" w:eastAsia="方正黑体_GBK" w:cs="微软雅黑"/>
          <w:kern w:val="0"/>
          <w:sz w:val="32"/>
          <w:szCs w:val="32"/>
          <w:lang w:val="zh-CN"/>
        </w:rPr>
        <w:t>六、奖励资金的监督</w:t>
      </w:r>
    </w:p>
    <w:p>
      <w:pPr>
        <w:tabs>
          <w:tab w:val="left" w:pos="2160"/>
        </w:tabs>
        <w:spacing w:line="620" w:lineRule="exact"/>
        <w:ind w:firstLine="627" w:firstLineChars="196"/>
        <w:rPr>
          <w:rFonts w:hint="eastAsia" w:ascii="方正仿宋_GBK" w:eastAsia="方正仿宋_GBK"/>
          <w:sz w:val="32"/>
          <w:szCs w:val="32"/>
        </w:rPr>
      </w:pPr>
      <w:r>
        <w:rPr>
          <w:rFonts w:hint="eastAsia" w:ascii="方正仿宋_GBK" w:eastAsia="方正仿宋_GBK"/>
          <w:sz w:val="32"/>
          <w:szCs w:val="32"/>
        </w:rPr>
        <w:t>各街道办事处要切实加强项目奖励资金的使用和管理，确保补贴奖励资金用于开展老旧住宅区物业管理工作,不得挤占、截留、挪用。区房管局（</w:t>
      </w:r>
      <w:r>
        <w:rPr>
          <w:rFonts w:hint="eastAsia" w:ascii="方正仿宋_GBK" w:hAnsi="仿宋" w:eastAsia="方正仿宋_GBK" w:cs="微软雅黑"/>
          <w:kern w:val="0"/>
          <w:sz w:val="32"/>
          <w:szCs w:val="32"/>
          <w:lang w:val="zh-CN"/>
        </w:rPr>
        <w:t>区物业办公室</w:t>
      </w:r>
      <w:r>
        <w:rPr>
          <w:rFonts w:hint="eastAsia" w:ascii="方正仿宋_GBK" w:eastAsia="方正仿宋_GBK"/>
          <w:sz w:val="32"/>
          <w:szCs w:val="32"/>
        </w:rPr>
        <w:t>）会同区财政局、区审计局每年末对街道办事处奖励资金的使用情况进行检查和监督，并纳入街道办事处的年度考核评分内容。</w:t>
      </w:r>
    </w:p>
    <w:p>
      <w:pPr>
        <w:spacing w:line="620" w:lineRule="exact"/>
        <w:ind w:firstLine="630"/>
        <w:rPr>
          <w:rFonts w:hint="eastAsia" w:ascii="方正仿宋_GBK" w:eastAsia="方正仿宋_GBK"/>
          <w:sz w:val="32"/>
          <w:szCs w:val="32"/>
        </w:rPr>
      </w:pPr>
    </w:p>
    <w:p>
      <w:pPr>
        <w:spacing w:line="620" w:lineRule="exact"/>
        <w:ind w:firstLine="630"/>
        <w:rPr>
          <w:rFonts w:hint="eastAsia" w:ascii="方正仿宋_GBK" w:eastAsia="方正仿宋_GBK"/>
          <w:sz w:val="32"/>
          <w:szCs w:val="32"/>
        </w:rPr>
      </w:pPr>
      <w:r>
        <w:rPr>
          <w:rFonts w:hint="eastAsia" w:ascii="方正仿宋_GBK" w:eastAsia="方正仿宋_GBK"/>
          <w:sz w:val="32"/>
          <w:szCs w:val="32"/>
        </w:rPr>
        <w:t xml:space="preserve">附件：1.渝中区老旧住宅物业管理项目考核指标 </w:t>
      </w:r>
    </w:p>
    <w:p>
      <w:pPr>
        <w:spacing w:line="620" w:lineRule="exact"/>
        <w:ind w:firstLine="630"/>
        <w:rPr>
          <w:rFonts w:hint="eastAsia" w:ascii="方正仿宋_GBK" w:eastAsia="方正仿宋_GBK"/>
          <w:sz w:val="32"/>
          <w:szCs w:val="32"/>
        </w:rPr>
      </w:pPr>
      <w:r>
        <w:rPr>
          <w:rFonts w:hint="eastAsia" w:ascii="方正仿宋_GBK" w:eastAsia="方正仿宋_GBK"/>
          <w:sz w:val="32"/>
          <w:szCs w:val="32"/>
        </w:rPr>
        <w:t xml:space="preserve">      2.渝中区老旧住宅物业管理补贴资金申请表 </w:t>
      </w: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spacing w:line="600"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tbl>
      <w:tblPr>
        <w:tblStyle w:val="16"/>
        <w:tblpPr w:leftFromText="180" w:rightFromText="180" w:vertAnchor="text" w:horzAnchor="margin" w:tblpXSpec="center" w:tblpY="219"/>
        <w:tblOverlap w:val="never"/>
        <w:tblW w:w="10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73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00" w:lineRule="exact"/>
              <w:ind w:left="-718" w:leftChars="-342" w:firstLine="720" w:firstLineChars="256"/>
              <w:jc w:val="center"/>
              <w:rPr>
                <w:rFonts w:hint="eastAsia" w:ascii="黑体" w:hAnsi="黑体" w:eastAsia="黑体"/>
                <w:b/>
                <w:sz w:val="28"/>
                <w:szCs w:val="28"/>
              </w:rPr>
            </w:pPr>
            <w:r>
              <w:rPr>
                <w:rFonts w:hint="eastAsia" w:ascii="黑体" w:hAnsi="黑体" w:eastAsia="黑体"/>
                <w:b/>
                <w:sz w:val="28"/>
                <w:szCs w:val="28"/>
              </w:rPr>
              <w:t>考核</w:t>
            </w:r>
          </w:p>
          <w:p>
            <w:pPr>
              <w:spacing w:line="300" w:lineRule="exact"/>
              <w:ind w:left="-718" w:leftChars="-342" w:firstLine="720" w:firstLineChars="256"/>
              <w:jc w:val="center"/>
              <w:rPr>
                <w:rFonts w:hint="eastAsia" w:ascii="黑体" w:hAnsi="黑体" w:eastAsia="黑体"/>
                <w:b/>
                <w:sz w:val="28"/>
                <w:szCs w:val="28"/>
              </w:rPr>
            </w:pPr>
            <w:r>
              <w:rPr>
                <w:rFonts w:hint="eastAsia" w:ascii="黑体" w:hAnsi="黑体" w:eastAsia="黑体"/>
                <w:b/>
                <w:sz w:val="28"/>
                <w:szCs w:val="28"/>
              </w:rPr>
              <w:t>项目</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ind w:left="-718" w:leftChars="-342" w:firstLine="720" w:firstLineChars="256"/>
              <w:jc w:val="center"/>
              <w:rPr>
                <w:rFonts w:hint="eastAsia" w:ascii="黑体" w:hAnsi="黑体" w:eastAsia="黑体"/>
                <w:b/>
                <w:sz w:val="28"/>
                <w:szCs w:val="28"/>
              </w:rPr>
            </w:pPr>
            <w:r>
              <w:rPr>
                <w:rFonts w:hint="eastAsia" w:ascii="黑体" w:hAnsi="黑体" w:eastAsia="黑体"/>
                <w:b/>
                <w:sz w:val="28"/>
                <w:szCs w:val="28"/>
              </w:rPr>
              <w:t>考核</w:t>
            </w:r>
          </w:p>
          <w:p>
            <w:pPr>
              <w:spacing w:line="300" w:lineRule="exact"/>
              <w:ind w:left="-718" w:leftChars="-342" w:firstLine="720" w:firstLineChars="256"/>
              <w:jc w:val="center"/>
              <w:rPr>
                <w:rFonts w:ascii="黑体" w:hAnsi="黑体" w:eastAsia="黑体"/>
                <w:b/>
                <w:sz w:val="28"/>
                <w:szCs w:val="28"/>
              </w:rPr>
            </w:pPr>
            <w:r>
              <w:rPr>
                <w:rFonts w:hint="eastAsia" w:ascii="黑体" w:hAnsi="黑体" w:eastAsia="黑体"/>
                <w:b/>
                <w:sz w:val="28"/>
                <w:szCs w:val="28"/>
              </w:rPr>
              <w:t>指标</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 w:val="28"/>
                <w:szCs w:val="28"/>
              </w:rPr>
            </w:pPr>
            <w:r>
              <w:rPr>
                <w:rFonts w:hint="eastAsia" w:ascii="黑体" w:hAnsi="黑体" w:eastAsia="黑体"/>
                <w:b/>
                <w:sz w:val="28"/>
                <w:szCs w:val="28"/>
              </w:rPr>
              <w:t>考核内容</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仿宋" w:eastAsia="黑体" w:cs="微软雅黑"/>
                <w:bCs/>
                <w:kern w:val="0"/>
                <w:sz w:val="28"/>
                <w:szCs w:val="28"/>
              </w:rPr>
            </w:pPr>
            <w:r>
              <w:rPr>
                <w:rFonts w:hint="eastAsia" w:ascii="黑体" w:hAnsi="仿宋" w:eastAsia="黑体" w:cs="微软雅黑"/>
                <w:bCs/>
                <w:kern w:val="0"/>
                <w:sz w:val="28"/>
                <w:szCs w:val="28"/>
              </w:rPr>
              <w:t>考核</w:t>
            </w:r>
          </w:p>
          <w:p>
            <w:pPr>
              <w:spacing w:line="320" w:lineRule="exact"/>
              <w:jc w:val="center"/>
              <w:rPr>
                <w:rFonts w:hint="eastAsia" w:ascii="黑体" w:hAnsi="仿宋" w:eastAsia="黑体" w:cs="微软雅黑"/>
                <w:bCs/>
                <w:kern w:val="0"/>
                <w:sz w:val="28"/>
                <w:szCs w:val="28"/>
              </w:rPr>
            </w:pPr>
            <w:r>
              <w:rPr>
                <w:rFonts w:hint="eastAsia" w:ascii="黑体" w:hAnsi="仿宋" w:eastAsia="黑体" w:cs="微软雅黑"/>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2" w:hRule="atLeast"/>
          <w:jc w:val="center"/>
        </w:trPr>
        <w:tc>
          <w:tcPr>
            <w:tcW w:w="1008" w:type="dxa"/>
            <w:vMerge w:val="restart"/>
            <w:tcBorders>
              <w:top w:val="single" w:color="auto" w:sz="4" w:space="0"/>
              <w:left w:val="single" w:color="auto" w:sz="4" w:space="0"/>
              <w:right w:val="single" w:color="auto" w:sz="4" w:space="0"/>
            </w:tcBorders>
            <w:shd w:val="clear" w:color="auto" w:fill="auto"/>
            <w:vAlign w:val="center"/>
          </w:tcPr>
          <w:p>
            <w:pPr>
              <w:spacing w:line="600" w:lineRule="exact"/>
              <w:jc w:val="center"/>
              <w:rPr>
                <w:rFonts w:hint="eastAsia" w:ascii="黑体" w:hAnsi="仿宋" w:eastAsia="黑体"/>
                <w:b/>
                <w:sz w:val="30"/>
                <w:szCs w:val="30"/>
              </w:rPr>
            </w:pPr>
            <w:r>
              <w:rPr>
                <w:rFonts w:hint="eastAsia" w:ascii="黑体" w:hAnsi="仿宋" w:eastAsia="黑体"/>
                <w:b/>
                <w:sz w:val="30"/>
                <w:szCs w:val="30"/>
              </w:rPr>
              <w:t>基础管理</w:t>
            </w:r>
          </w:p>
          <w:p>
            <w:pPr>
              <w:spacing w:line="300" w:lineRule="exact"/>
              <w:jc w:val="center"/>
              <w:rPr>
                <w:rFonts w:hint="eastAsia" w:ascii="黑体" w:hAnsi="仿宋" w:eastAsia="黑体"/>
                <w:b/>
                <w:spacing w:val="-20"/>
                <w:sz w:val="24"/>
              </w:rPr>
            </w:pP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综合</w:t>
            </w:r>
          </w:p>
          <w:p>
            <w:pPr>
              <w:spacing w:line="300" w:lineRule="exact"/>
              <w:jc w:val="center"/>
              <w:rPr>
                <w:rFonts w:hint="eastAsia" w:ascii="黑体" w:hAnsi="仿宋" w:eastAsia="黑体"/>
                <w:b/>
                <w:sz w:val="28"/>
                <w:szCs w:val="28"/>
              </w:rPr>
            </w:pPr>
            <w:r>
              <w:rPr>
                <w:rFonts w:hint="eastAsia" w:ascii="黑体" w:hAnsi="仿宋" w:eastAsia="黑体"/>
                <w:b/>
                <w:sz w:val="28"/>
                <w:szCs w:val="28"/>
              </w:rPr>
              <w:t>管理</w:t>
            </w:r>
          </w:p>
          <w:p>
            <w:pPr>
              <w:spacing w:line="300" w:lineRule="exact"/>
              <w:jc w:val="center"/>
              <w:rPr>
                <w:rFonts w:hint="eastAsia" w:ascii="黑体" w:hAnsi="仿宋" w:eastAsia="黑体"/>
                <w:b/>
                <w:sz w:val="28"/>
                <w:szCs w:val="28"/>
              </w:rPr>
            </w:pPr>
            <w:r>
              <w:rPr>
                <w:rFonts w:hint="eastAsia" w:ascii="黑体" w:hAnsi="仿宋" w:eastAsia="黑体"/>
                <w:b/>
                <w:sz w:val="28"/>
                <w:szCs w:val="28"/>
              </w:rPr>
              <w:t>（10分）</w:t>
            </w:r>
          </w:p>
        </w:tc>
        <w:tc>
          <w:tcPr>
            <w:tcW w:w="7380" w:type="dxa"/>
            <w:tcBorders>
              <w:top w:val="single" w:color="auto" w:sz="4" w:space="0"/>
              <w:left w:val="single" w:color="auto" w:sz="4" w:space="0"/>
              <w:right w:val="single" w:color="auto" w:sz="4" w:space="0"/>
            </w:tcBorders>
            <w:vAlign w:val="center"/>
          </w:tcPr>
          <w:p>
            <w:pPr>
              <w:spacing w:line="320" w:lineRule="exact"/>
              <w:rPr>
                <w:rFonts w:hint="eastAsia" w:ascii="仿宋_GB2312" w:hAnsi="仿宋" w:eastAsia="仿宋_GB2312" w:cs="微软雅黑"/>
                <w:spacing w:val="-10"/>
                <w:kern w:val="0"/>
                <w:sz w:val="24"/>
              </w:rPr>
            </w:pPr>
            <w:r>
              <w:rPr>
                <w:rFonts w:hint="eastAsia" w:ascii="仿宋_GB2312" w:hAnsi="仿宋" w:eastAsia="仿宋_GB2312" w:cs="微软雅黑"/>
                <w:spacing w:val="-10"/>
                <w:kern w:val="0"/>
                <w:sz w:val="24"/>
              </w:rPr>
              <w:t>1.有居民自治主体。成立业主委员会或住委会，计2分；未成立不得分。</w:t>
            </w:r>
          </w:p>
          <w:p>
            <w:pPr>
              <w:spacing w:line="320" w:lineRule="exact"/>
              <w:rPr>
                <w:rFonts w:hint="eastAsia" w:ascii="仿宋_GB2312" w:hAnsi="仿宋" w:eastAsia="仿宋_GB2312" w:cs="微软雅黑"/>
                <w:spacing w:val="-10"/>
                <w:kern w:val="0"/>
                <w:sz w:val="24"/>
              </w:rPr>
            </w:pPr>
            <w:r>
              <w:rPr>
                <w:rFonts w:hint="eastAsia" w:ascii="仿宋_GB2312" w:hAnsi="仿宋" w:eastAsia="仿宋_GB2312" w:cs="微软雅黑"/>
                <w:spacing w:val="-10"/>
                <w:kern w:val="0"/>
                <w:sz w:val="24"/>
              </w:rPr>
              <w:t>2.有组织协调机构。建立街道、社区、物业服务机构三级矛盾纠纷调处、报修、投诉平台和联席制度，计1分；保持日常工作有效性，保持公开电话或网络报修投诉平台的畅通，计1分；缺一项扣0.2分。</w:t>
            </w:r>
          </w:p>
          <w:p>
            <w:pPr>
              <w:tabs>
                <w:tab w:val="left" w:pos="720"/>
              </w:tabs>
              <w:autoSpaceDE w:val="0"/>
              <w:autoSpaceDN w:val="0"/>
              <w:spacing w:line="320" w:lineRule="exact"/>
              <w:rPr>
                <w:rFonts w:hint="eastAsia" w:ascii="仿宋_GB2312" w:hAnsi="仿宋" w:eastAsia="仿宋_GB2312" w:cs="微软雅黑"/>
                <w:spacing w:val="-10"/>
                <w:kern w:val="0"/>
                <w:sz w:val="24"/>
              </w:rPr>
            </w:pPr>
            <w:r>
              <w:rPr>
                <w:rFonts w:hint="eastAsia" w:ascii="仿宋_GB2312" w:hAnsi="仿宋" w:eastAsia="仿宋_GB2312" w:cs="微软雅黑"/>
                <w:spacing w:val="-10"/>
                <w:kern w:val="0"/>
                <w:sz w:val="24"/>
              </w:rPr>
              <w:t>3.有配套管理制度。物业服务机构规章制度健全，工作人员的岗位职责明确，日常管理工作</w:t>
            </w:r>
            <w:r>
              <w:rPr>
                <w:rFonts w:hint="eastAsia" w:ascii="仿宋_GB2312" w:hAnsi="仿宋" w:eastAsia="仿宋_GB2312" w:cs="微软雅黑"/>
                <w:spacing w:val="-10"/>
                <w:kern w:val="0"/>
                <w:sz w:val="24"/>
                <w:lang w:eastAsia="zh-CN"/>
              </w:rPr>
              <w:t>台账</w:t>
            </w:r>
            <w:r>
              <w:rPr>
                <w:rFonts w:hint="eastAsia" w:ascii="仿宋_GB2312" w:hAnsi="仿宋" w:eastAsia="仿宋_GB2312" w:cs="微软雅黑"/>
                <w:spacing w:val="-10"/>
                <w:kern w:val="0"/>
                <w:sz w:val="24"/>
              </w:rPr>
              <w:t>完备，计1分；缺一项扣0.2分。</w:t>
            </w:r>
          </w:p>
          <w:p>
            <w:pPr>
              <w:tabs>
                <w:tab w:val="left" w:pos="720"/>
              </w:tabs>
              <w:autoSpaceDE w:val="0"/>
              <w:autoSpaceDN w:val="0"/>
              <w:spacing w:line="320" w:lineRule="exact"/>
              <w:rPr>
                <w:rFonts w:hint="eastAsia" w:ascii="仿宋_GB2312" w:hAnsi="仿宋" w:eastAsia="仿宋_GB2312" w:cs="微软雅黑"/>
                <w:spacing w:val="-10"/>
                <w:kern w:val="0"/>
                <w:sz w:val="24"/>
              </w:rPr>
            </w:pPr>
            <w:r>
              <w:rPr>
                <w:rFonts w:hint="eastAsia" w:ascii="仿宋_GB2312" w:hAnsi="仿宋" w:eastAsia="仿宋_GB2312" w:cs="微软雅黑"/>
                <w:spacing w:val="-10"/>
                <w:kern w:val="0"/>
                <w:sz w:val="24"/>
              </w:rPr>
              <w:t>4.有基本办公场所。有基本的办公和服务场地，计2分；设立宣传公示张贴栏，计1分；未设立的不得分。</w:t>
            </w:r>
          </w:p>
          <w:p>
            <w:pPr>
              <w:tabs>
                <w:tab w:val="left" w:pos="720"/>
              </w:tabs>
              <w:autoSpaceDE w:val="0"/>
              <w:autoSpaceDN w:val="0"/>
              <w:spacing w:line="320" w:lineRule="exact"/>
              <w:rPr>
                <w:rFonts w:hint="eastAsia" w:ascii="仿宋_GB2312" w:hAnsi="仿宋" w:eastAsia="仿宋_GB2312" w:cs="微软雅黑"/>
                <w:kern w:val="0"/>
                <w:sz w:val="24"/>
              </w:rPr>
            </w:pPr>
            <w:r>
              <w:rPr>
                <w:rFonts w:hint="eastAsia" w:ascii="仿宋_GB2312" w:hAnsi="仿宋" w:eastAsia="仿宋_GB2312" w:cs="微软雅黑"/>
                <w:spacing w:val="-10"/>
                <w:kern w:val="0"/>
                <w:sz w:val="24"/>
              </w:rPr>
              <w:t>5.开展宣传工作。每季度开展不少于1次，计2分；未开展一次扣0.5分。</w:t>
            </w:r>
          </w:p>
        </w:tc>
        <w:tc>
          <w:tcPr>
            <w:tcW w:w="900" w:type="dxa"/>
            <w:tcBorders>
              <w:top w:val="single" w:color="auto" w:sz="4" w:space="0"/>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1" w:hRule="atLeast"/>
          <w:jc w:val="center"/>
        </w:trPr>
        <w:tc>
          <w:tcPr>
            <w:tcW w:w="1008"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黑体" w:hAnsi="仿宋" w:eastAsia="黑体"/>
                <w:b/>
                <w:sz w:val="28"/>
                <w:szCs w:val="28"/>
              </w:rPr>
            </w:pP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秩序</w:t>
            </w:r>
          </w:p>
          <w:p>
            <w:pPr>
              <w:spacing w:line="300" w:lineRule="exact"/>
              <w:jc w:val="center"/>
              <w:rPr>
                <w:rFonts w:hint="eastAsia" w:ascii="黑体" w:hAnsi="仿宋" w:eastAsia="黑体"/>
                <w:b/>
                <w:sz w:val="28"/>
                <w:szCs w:val="28"/>
              </w:rPr>
            </w:pPr>
            <w:r>
              <w:rPr>
                <w:rFonts w:hint="eastAsia" w:ascii="黑体" w:hAnsi="仿宋" w:eastAsia="黑体"/>
                <w:b/>
                <w:sz w:val="28"/>
                <w:szCs w:val="28"/>
              </w:rPr>
              <w:t>维护</w:t>
            </w:r>
          </w:p>
          <w:p>
            <w:pPr>
              <w:spacing w:line="300" w:lineRule="exact"/>
              <w:jc w:val="center"/>
              <w:rPr>
                <w:rFonts w:hint="eastAsia" w:ascii="仿宋_GB2312" w:hAnsi="宋体" w:eastAsia="仿宋_GB2312"/>
                <w:sz w:val="28"/>
                <w:szCs w:val="28"/>
              </w:rPr>
            </w:pPr>
            <w:r>
              <w:rPr>
                <w:rFonts w:hint="eastAsia" w:ascii="黑体" w:hAnsi="仿宋" w:eastAsia="黑体"/>
                <w:b/>
                <w:sz w:val="28"/>
                <w:szCs w:val="28"/>
              </w:rPr>
              <w:t>（10分）</w:t>
            </w:r>
          </w:p>
        </w:tc>
        <w:tc>
          <w:tcPr>
            <w:tcW w:w="7380" w:type="dxa"/>
            <w:tcBorders>
              <w:top w:val="single" w:color="auto" w:sz="4" w:space="0"/>
              <w:left w:val="single" w:color="auto" w:sz="4" w:space="0"/>
              <w:right w:val="single" w:color="auto" w:sz="4" w:space="0"/>
            </w:tcBorders>
            <w:vAlign w:val="center"/>
          </w:tcPr>
          <w:p>
            <w:pPr>
              <w:widowControl/>
              <w:spacing w:line="320" w:lineRule="atLeas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24"/>
              </w:rPr>
              <w:t>1. 引入专业化物业服务企业的小区安全、消防设施管理做到制度规范健全，有各类基础</w:t>
            </w:r>
            <w:r>
              <w:rPr>
                <w:rFonts w:hint="eastAsia" w:ascii="仿宋_GB2312" w:hAnsi="Arial" w:eastAsia="仿宋_GB2312" w:cs="Arial"/>
                <w:color w:val="000000"/>
                <w:kern w:val="0"/>
                <w:sz w:val="24"/>
                <w:lang w:eastAsia="zh-CN"/>
              </w:rPr>
              <w:t>台账</w:t>
            </w:r>
            <w:r>
              <w:rPr>
                <w:rFonts w:hint="eastAsia" w:ascii="仿宋_GB2312" w:hAnsi="Arial" w:eastAsia="仿宋_GB2312" w:cs="Arial"/>
                <w:color w:val="000000"/>
                <w:kern w:val="0"/>
                <w:sz w:val="24"/>
              </w:rPr>
              <w:t>。工作人员熟悉工作流程，并严格按照</w:t>
            </w:r>
            <w:r>
              <w:rPr>
                <w:rFonts w:hint="eastAsia" w:ascii="仿宋_GB2312" w:hAnsi="Arial" w:eastAsia="仿宋_GB2312" w:cs="Arial"/>
                <w:color w:val="000000"/>
                <w:spacing w:val="-4"/>
                <w:kern w:val="0"/>
                <w:sz w:val="24"/>
              </w:rPr>
              <w:t>工作流程进行操作。熟悉工作环境，清楚工作中的安全事项</w:t>
            </w:r>
            <w:r>
              <w:rPr>
                <w:rFonts w:hint="eastAsia" w:ascii="仿宋_GB2312" w:hAnsi="仿宋" w:eastAsia="仿宋_GB2312" w:cs="微软雅黑"/>
                <w:kern w:val="0"/>
                <w:sz w:val="24"/>
              </w:rPr>
              <w:t>，计2分；不规范、不清楚、不熟悉的一处扣0.2分。</w:t>
            </w:r>
          </w:p>
          <w:p>
            <w:pPr>
              <w:widowControl/>
              <w:spacing w:line="320" w:lineRule="atLeas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24"/>
              </w:rPr>
              <w:t>2.工作人员熟知消防（安全）知识和使用简易灭火器材。引入专业化物业服务企业小区的专业技术人员应持证上岗</w:t>
            </w:r>
            <w:r>
              <w:rPr>
                <w:rFonts w:hint="eastAsia" w:ascii="仿宋_GB2312" w:hAnsi="仿宋" w:eastAsia="仿宋_GB2312" w:cs="微软雅黑"/>
                <w:kern w:val="0"/>
                <w:sz w:val="24"/>
              </w:rPr>
              <w:t>，计1分；未持证上岗的，一人扣0.3分。</w:t>
            </w:r>
          </w:p>
          <w:p>
            <w:pPr>
              <w:widowControl/>
              <w:spacing w:line="320" w:lineRule="atLeast"/>
              <w:jc w:val="left"/>
              <w:rPr>
                <w:rFonts w:hint="eastAsia" w:ascii="仿宋_GB2312" w:hAnsi="Arial" w:eastAsia="仿宋_GB2312" w:cs="Arial"/>
                <w:color w:val="000000"/>
                <w:spacing w:val="-8"/>
                <w:kern w:val="0"/>
                <w:sz w:val="18"/>
                <w:szCs w:val="18"/>
              </w:rPr>
            </w:pPr>
            <w:r>
              <w:rPr>
                <w:rFonts w:hint="eastAsia" w:ascii="仿宋_GB2312" w:hAnsi="Arial" w:eastAsia="仿宋_GB2312" w:cs="Arial"/>
                <w:color w:val="000000"/>
                <w:spacing w:val="-8"/>
                <w:kern w:val="0"/>
                <w:sz w:val="24"/>
              </w:rPr>
              <w:t>3.有处理和预防各类突发事件的应急预案</w:t>
            </w:r>
            <w:r>
              <w:rPr>
                <w:rFonts w:hint="eastAsia" w:ascii="仿宋_GB2312" w:hAnsi="仿宋" w:eastAsia="仿宋_GB2312" w:cs="微软雅黑"/>
                <w:kern w:val="0"/>
                <w:sz w:val="24"/>
              </w:rPr>
              <w:t>，计2分；应急预案不全、不规范的一项扣0.2分。</w:t>
            </w:r>
          </w:p>
          <w:p>
            <w:pPr>
              <w:widowControl/>
              <w:spacing w:line="320" w:lineRule="atLeast"/>
              <w:jc w:val="left"/>
              <w:rPr>
                <w:rFonts w:hint="eastAsia" w:ascii="仿宋_GB2312" w:hAnsi="Arial" w:eastAsia="仿宋_GB2312" w:cs="Arial"/>
                <w:color w:val="000000"/>
                <w:kern w:val="0"/>
                <w:sz w:val="24"/>
              </w:rPr>
            </w:pPr>
            <w:r>
              <w:rPr>
                <w:rFonts w:hint="eastAsia" w:ascii="仿宋_GB2312" w:hAnsi="Arial" w:eastAsia="仿宋_GB2312" w:cs="Arial"/>
                <w:color w:val="000000"/>
                <w:kern w:val="0"/>
                <w:sz w:val="24"/>
              </w:rPr>
              <w:t>4</w:t>
            </w:r>
            <w:r>
              <w:rPr>
                <w:rFonts w:hint="eastAsia" w:ascii="仿宋_GB2312" w:hAnsi="Arial" w:eastAsia="仿宋_GB2312" w:cs="Arial"/>
                <w:color w:val="000000"/>
                <w:spacing w:val="-8"/>
                <w:kern w:val="0"/>
                <w:sz w:val="24"/>
              </w:rPr>
              <w:t>.</w:t>
            </w:r>
            <w:r>
              <w:rPr>
                <w:rFonts w:hint="eastAsia" w:ascii="仿宋_GB2312" w:hAnsi="Arial" w:eastAsia="仿宋_GB2312" w:cs="Arial"/>
                <w:color w:val="000000"/>
                <w:kern w:val="0"/>
                <w:sz w:val="24"/>
              </w:rPr>
              <w:t>管理区域内无火灾、无治安案件发生，全年保障安全无重大责任事故</w:t>
            </w:r>
            <w:r>
              <w:rPr>
                <w:rFonts w:hint="eastAsia" w:ascii="仿宋_GB2312" w:hAnsi="仿宋" w:eastAsia="仿宋_GB2312" w:cs="微软雅黑"/>
                <w:kern w:val="0"/>
                <w:sz w:val="24"/>
              </w:rPr>
              <w:t>，计1分；发生一次扣0.5分。</w:t>
            </w:r>
          </w:p>
          <w:p>
            <w:pPr>
              <w:widowControl/>
              <w:spacing w:line="320" w:lineRule="atLeast"/>
              <w:jc w:val="left"/>
              <w:rPr>
                <w:rFonts w:hint="eastAsia" w:ascii="仿宋_GB2312" w:hAnsi="Arial" w:eastAsia="仿宋_GB2312" w:cs="Arial"/>
                <w:color w:val="000000"/>
                <w:spacing w:val="-10"/>
                <w:kern w:val="0"/>
                <w:sz w:val="24"/>
              </w:rPr>
            </w:pPr>
            <w:r>
              <w:rPr>
                <w:rFonts w:hint="eastAsia" w:ascii="仿宋_GB2312" w:hAnsi="Arial" w:eastAsia="仿宋_GB2312" w:cs="Arial"/>
                <w:color w:val="000000"/>
                <w:kern w:val="0"/>
                <w:sz w:val="24"/>
              </w:rPr>
              <w:t>5</w:t>
            </w:r>
            <w:r>
              <w:rPr>
                <w:rFonts w:hint="eastAsia" w:ascii="仿宋_GB2312" w:hAnsi="Arial" w:eastAsia="仿宋_GB2312" w:cs="Arial"/>
                <w:color w:val="000000"/>
                <w:spacing w:val="-8"/>
                <w:kern w:val="0"/>
                <w:sz w:val="24"/>
              </w:rPr>
              <w:t>.</w:t>
            </w:r>
            <w:r>
              <w:rPr>
                <w:rFonts w:hint="eastAsia" w:ascii="仿宋_GB2312" w:hAnsi="Arial" w:eastAsia="仿宋_GB2312" w:cs="Arial"/>
                <w:color w:val="000000"/>
                <w:kern w:val="0"/>
                <w:sz w:val="24"/>
              </w:rPr>
              <w:t>采取措施确保消防通道畅通</w:t>
            </w:r>
            <w:r>
              <w:rPr>
                <w:rFonts w:hint="eastAsia" w:ascii="仿宋_GB2312" w:hAnsi="仿宋" w:eastAsia="仿宋_GB2312" w:cs="微软雅黑"/>
                <w:kern w:val="0"/>
                <w:sz w:val="24"/>
              </w:rPr>
              <w:t>，计2分；未采取措施扣2分。</w:t>
            </w:r>
          </w:p>
          <w:p>
            <w:pPr>
              <w:rPr>
                <w:rFonts w:hint="eastAsia" w:ascii="仿宋_GB2312" w:hAnsi="Arial" w:eastAsia="仿宋_GB2312" w:cs="Arial"/>
                <w:color w:val="000000"/>
                <w:kern w:val="0"/>
                <w:sz w:val="24"/>
              </w:rPr>
            </w:pPr>
            <w:r>
              <w:rPr>
                <w:rFonts w:hint="eastAsia" w:ascii="仿宋_GB2312" w:hAnsi="Arial" w:eastAsia="仿宋_GB2312" w:cs="Arial"/>
                <w:color w:val="000000"/>
                <w:kern w:val="0"/>
                <w:sz w:val="24"/>
              </w:rPr>
              <w:t>6</w:t>
            </w:r>
            <w:r>
              <w:rPr>
                <w:rFonts w:hint="eastAsia" w:ascii="仿宋_GB2312" w:hAnsi="Arial" w:eastAsia="仿宋_GB2312" w:cs="Arial"/>
                <w:color w:val="000000"/>
                <w:spacing w:val="-8"/>
                <w:kern w:val="0"/>
                <w:sz w:val="24"/>
              </w:rPr>
              <w:t>.</w:t>
            </w:r>
            <w:r>
              <w:rPr>
                <w:rFonts w:hint="eastAsia" w:ascii="仿宋_GB2312" w:hAnsi="仿宋" w:eastAsia="仿宋_GB2312" w:cs="微软雅黑"/>
                <w:kern w:val="0"/>
                <w:sz w:val="24"/>
              </w:rPr>
              <w:t>认真履行违法建筑的发现、劝阻、制止、报告等职责，计2分；未履职到位的，一项扣0.3分；导致产生新增违法建筑的扣0.5分。</w:t>
            </w:r>
          </w:p>
        </w:tc>
        <w:tc>
          <w:tcPr>
            <w:tcW w:w="900" w:type="dxa"/>
            <w:tcBorders>
              <w:top w:val="single" w:color="auto" w:sz="4" w:space="0"/>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6" w:hRule="atLeast"/>
          <w:jc w:val="center"/>
        </w:trPr>
        <w:tc>
          <w:tcPr>
            <w:tcW w:w="1008"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黑体" w:hAnsi="仿宋" w:eastAsia="黑体"/>
                <w:b/>
                <w:sz w:val="28"/>
                <w:szCs w:val="28"/>
              </w:rPr>
            </w:pP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环境</w:t>
            </w:r>
          </w:p>
          <w:p>
            <w:pPr>
              <w:spacing w:line="300" w:lineRule="exact"/>
              <w:jc w:val="center"/>
              <w:rPr>
                <w:rFonts w:hint="eastAsia" w:ascii="黑体" w:hAnsi="仿宋" w:eastAsia="黑体"/>
                <w:b/>
                <w:sz w:val="28"/>
                <w:szCs w:val="28"/>
              </w:rPr>
            </w:pPr>
            <w:r>
              <w:rPr>
                <w:rFonts w:hint="eastAsia" w:ascii="黑体" w:hAnsi="仿宋" w:eastAsia="黑体"/>
                <w:b/>
                <w:sz w:val="28"/>
                <w:szCs w:val="28"/>
              </w:rPr>
              <w:t>卫生</w:t>
            </w:r>
          </w:p>
          <w:p>
            <w:pPr>
              <w:spacing w:line="300" w:lineRule="exact"/>
              <w:jc w:val="center"/>
              <w:rPr>
                <w:rFonts w:ascii="黑体" w:hAnsi="仿宋" w:eastAsia="黑体"/>
                <w:b/>
                <w:sz w:val="28"/>
                <w:szCs w:val="28"/>
              </w:rPr>
            </w:pPr>
            <w:r>
              <w:rPr>
                <w:rFonts w:hint="eastAsia" w:ascii="黑体" w:hAnsi="仿宋" w:eastAsia="黑体"/>
                <w:b/>
                <w:sz w:val="28"/>
                <w:szCs w:val="28"/>
              </w:rPr>
              <w:t>（12分）</w:t>
            </w:r>
          </w:p>
        </w:tc>
        <w:tc>
          <w:tcPr>
            <w:tcW w:w="7380" w:type="dxa"/>
            <w:tcBorders>
              <w:top w:val="single" w:color="auto" w:sz="4" w:space="0"/>
              <w:left w:val="single" w:color="auto" w:sz="4" w:space="0"/>
              <w:right w:val="single" w:color="auto" w:sz="4" w:space="0"/>
            </w:tcBorders>
            <w:vAlign w:val="center"/>
          </w:tcPr>
          <w:p>
            <w:pPr>
              <w:widowControl/>
              <w:spacing w:line="320" w:lineRule="atLeast"/>
              <w:jc w:val="left"/>
              <w:rPr>
                <w:rFonts w:hint="eastAsia" w:ascii="仿宋_GB2312" w:hAnsi="仿宋" w:eastAsia="仿宋_GB2312" w:cs="微软雅黑"/>
                <w:kern w:val="0"/>
                <w:sz w:val="24"/>
              </w:rPr>
            </w:pPr>
            <w:r>
              <w:rPr>
                <w:rFonts w:hint="eastAsia" w:ascii="仿宋_GB2312" w:hAnsi="Arial" w:eastAsia="仿宋_GB2312" w:cs="Arial"/>
                <w:color w:val="000000"/>
                <w:kern w:val="0"/>
                <w:sz w:val="24"/>
              </w:rPr>
              <w:t>1.小区实行标准化清扫保洁、垃圾日产日清</w:t>
            </w:r>
            <w:r>
              <w:rPr>
                <w:rFonts w:hint="eastAsia" w:ascii="仿宋_GB2312" w:hAnsi="仿宋" w:eastAsia="仿宋_GB2312" w:cs="微软雅黑"/>
                <w:kern w:val="0"/>
                <w:sz w:val="24"/>
              </w:rPr>
              <w:t>，计4分；</w:t>
            </w:r>
            <w:r>
              <w:rPr>
                <w:rFonts w:hint="eastAsia" w:ascii="仿宋_GB2312" w:hAnsi="Arial" w:eastAsia="仿宋_GB2312" w:cs="Arial"/>
                <w:color w:val="000000"/>
                <w:kern w:val="0"/>
                <w:sz w:val="24"/>
              </w:rPr>
              <w:t>发现问题一处</w:t>
            </w:r>
            <w:r>
              <w:rPr>
                <w:rFonts w:hint="eastAsia" w:ascii="仿宋_GB2312" w:hAnsi="仿宋" w:eastAsia="仿宋_GB2312" w:cs="微软雅黑"/>
                <w:kern w:val="0"/>
                <w:sz w:val="24"/>
              </w:rPr>
              <w:t>扣0.3分。</w:t>
            </w:r>
          </w:p>
          <w:p>
            <w:pPr>
              <w:widowControl/>
              <w:spacing w:line="320" w:lineRule="atLeast"/>
              <w:jc w:val="left"/>
              <w:rPr>
                <w:rFonts w:ascii="Arial" w:hAnsi="Arial" w:cs="Arial"/>
                <w:color w:val="000000"/>
                <w:spacing w:val="-6"/>
                <w:kern w:val="0"/>
                <w:sz w:val="18"/>
                <w:szCs w:val="18"/>
              </w:rPr>
            </w:pPr>
            <w:r>
              <w:rPr>
                <w:rFonts w:hint="eastAsia" w:ascii="仿宋_GB2312" w:hAnsi="Arial" w:eastAsia="仿宋_GB2312" w:cs="Arial"/>
                <w:color w:val="000000"/>
                <w:spacing w:val="-6"/>
                <w:kern w:val="0"/>
                <w:sz w:val="24"/>
              </w:rPr>
              <w:t>2.房屋的楼梯、走道等公共部位按与住户的约定进行清扫保洁</w:t>
            </w:r>
            <w:r>
              <w:rPr>
                <w:rFonts w:hint="eastAsia" w:ascii="仿宋_GB2312" w:hAnsi="仿宋" w:eastAsia="仿宋_GB2312" w:cs="微软雅黑"/>
                <w:spacing w:val="-6"/>
                <w:kern w:val="0"/>
                <w:sz w:val="24"/>
              </w:rPr>
              <w:t>，计3分</w:t>
            </w:r>
            <w:r>
              <w:rPr>
                <w:rFonts w:hint="eastAsia" w:ascii="仿宋_GB2312" w:hAnsi="Arial" w:eastAsia="仿宋_GB2312" w:cs="Arial"/>
                <w:color w:val="000000"/>
                <w:spacing w:val="-6"/>
                <w:kern w:val="0"/>
                <w:sz w:val="24"/>
              </w:rPr>
              <w:t>；未按约定内容保洁的，一项扣1分；保洁不到位的，一处扣0.3分。</w:t>
            </w:r>
          </w:p>
          <w:p>
            <w:pPr>
              <w:widowControl/>
              <w:spacing w:line="320" w:lineRule="atLeast"/>
              <w:jc w:val="left"/>
              <w:rPr>
                <w:rFonts w:ascii="Arial" w:hAnsi="Arial" w:cs="Arial"/>
                <w:color w:val="000000"/>
                <w:spacing w:val="-6"/>
                <w:kern w:val="0"/>
                <w:sz w:val="18"/>
                <w:szCs w:val="18"/>
              </w:rPr>
            </w:pPr>
            <w:r>
              <w:rPr>
                <w:rFonts w:hint="eastAsia" w:ascii="仿宋_GB2312" w:hAnsi="Arial" w:eastAsia="仿宋_GB2312" w:cs="Arial"/>
                <w:color w:val="000000"/>
                <w:spacing w:val="-6"/>
                <w:kern w:val="0"/>
                <w:sz w:val="24"/>
              </w:rPr>
              <w:t>3.服务区域内卫生状况良好，无卫生死角、无乱排污水、乱倒垃圾等现象</w:t>
            </w:r>
            <w:r>
              <w:rPr>
                <w:rFonts w:hint="eastAsia" w:ascii="仿宋_GB2312" w:hAnsi="仿宋" w:eastAsia="仿宋_GB2312" w:cs="微软雅黑"/>
                <w:spacing w:val="-6"/>
                <w:kern w:val="0"/>
                <w:sz w:val="24"/>
              </w:rPr>
              <w:t>，计2分；发现问题一处扣0.2分。</w:t>
            </w:r>
          </w:p>
          <w:p>
            <w:pPr>
              <w:widowControl/>
              <w:spacing w:line="320" w:lineRule="atLeast"/>
              <w:jc w:val="left"/>
              <w:rPr>
                <w:rFonts w:ascii="Arial" w:hAnsi="Arial" w:cs="Arial"/>
                <w:color w:val="000000"/>
                <w:kern w:val="0"/>
                <w:sz w:val="18"/>
                <w:szCs w:val="18"/>
              </w:rPr>
            </w:pPr>
            <w:r>
              <w:rPr>
                <w:rFonts w:hint="eastAsia" w:ascii="仿宋_GB2312" w:hAnsi="Arial" w:eastAsia="仿宋_GB2312" w:cs="Arial"/>
                <w:color w:val="000000"/>
                <w:kern w:val="0"/>
                <w:sz w:val="24"/>
              </w:rPr>
              <w:t>4.公共区域无乱堆乱放、乱贴乱画、乱拉乱挂、饲养畜禽</w:t>
            </w:r>
            <w:r>
              <w:rPr>
                <w:rFonts w:hint="eastAsia" w:ascii="仿宋_GB2312" w:hAnsi="仿宋" w:eastAsia="仿宋_GB2312" w:cs="微软雅黑"/>
                <w:kern w:val="0"/>
                <w:sz w:val="24"/>
              </w:rPr>
              <w:t>，</w:t>
            </w:r>
            <w:r>
              <w:rPr>
                <w:rFonts w:hint="eastAsia" w:ascii="仿宋_GB2312" w:hAnsi="Arial" w:eastAsia="仿宋_GB2312" w:cs="Arial"/>
                <w:color w:val="000000"/>
                <w:kern w:val="0"/>
                <w:sz w:val="24"/>
              </w:rPr>
              <w:t>计2分；发现问题一处扣0.2分。</w:t>
            </w:r>
          </w:p>
          <w:p>
            <w:pPr>
              <w:widowControl/>
              <w:spacing w:line="320" w:lineRule="atLeast"/>
              <w:jc w:val="left"/>
              <w:rPr>
                <w:rFonts w:hint="eastAsia" w:ascii="Arial" w:hAnsi="Arial" w:cs="Arial"/>
                <w:color w:val="000000"/>
                <w:kern w:val="0"/>
                <w:sz w:val="18"/>
                <w:szCs w:val="18"/>
              </w:rPr>
            </w:pPr>
            <w:r>
              <w:rPr>
                <w:rFonts w:hint="eastAsia" w:ascii="仿宋_GB2312" w:hAnsi="Arial" w:eastAsia="仿宋_GB2312" w:cs="Arial"/>
                <w:color w:val="000000"/>
                <w:kern w:val="0"/>
                <w:sz w:val="24"/>
              </w:rPr>
              <w:t>5.定期对垃圾箱（筒）、公共卫生间进行清洁和维护，保持功能完好，</w:t>
            </w:r>
            <w:r>
              <w:rPr>
                <w:rFonts w:hint="eastAsia" w:ascii="仿宋_GB2312" w:hAnsi="仿宋" w:eastAsia="仿宋_GB2312" w:cs="微软雅黑"/>
                <w:kern w:val="0"/>
                <w:sz w:val="24"/>
              </w:rPr>
              <w:t>计1分；发现问题一处扣0.2分。</w:t>
            </w:r>
          </w:p>
        </w:tc>
        <w:tc>
          <w:tcPr>
            <w:tcW w:w="900" w:type="dxa"/>
            <w:tcBorders>
              <w:top w:val="single" w:color="auto" w:sz="4" w:space="0"/>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08" w:type="dxa"/>
            <w:tcBorders>
              <w:left w:val="single" w:color="auto" w:sz="4" w:space="0"/>
              <w:right w:val="single" w:color="auto" w:sz="4" w:space="0"/>
            </w:tcBorders>
            <w:shd w:val="clear" w:color="auto" w:fill="auto"/>
            <w:vAlign w:val="center"/>
          </w:tcPr>
          <w:p>
            <w:pPr>
              <w:spacing w:line="300" w:lineRule="exact"/>
              <w:ind w:left="-718" w:leftChars="-342" w:firstLine="720" w:firstLineChars="256"/>
              <w:jc w:val="center"/>
              <w:rPr>
                <w:rFonts w:hint="eastAsia" w:ascii="黑体" w:hAnsi="黑体" w:eastAsia="黑体"/>
                <w:b/>
                <w:sz w:val="28"/>
                <w:szCs w:val="28"/>
              </w:rPr>
            </w:pPr>
            <w:r>
              <w:rPr>
                <w:rFonts w:hint="eastAsia" w:ascii="黑体" w:hAnsi="黑体" w:eastAsia="黑体"/>
                <w:b/>
                <w:sz w:val="28"/>
                <w:szCs w:val="28"/>
              </w:rPr>
              <w:t>考核</w:t>
            </w:r>
          </w:p>
          <w:p>
            <w:pPr>
              <w:spacing w:line="300" w:lineRule="exact"/>
              <w:ind w:left="-718" w:leftChars="-342" w:firstLine="720" w:firstLineChars="256"/>
              <w:jc w:val="center"/>
              <w:rPr>
                <w:rFonts w:hint="eastAsia" w:ascii="黑体" w:hAnsi="黑体" w:eastAsia="黑体"/>
                <w:b/>
                <w:sz w:val="28"/>
                <w:szCs w:val="28"/>
              </w:rPr>
            </w:pPr>
            <w:r>
              <w:rPr>
                <w:rFonts w:hint="eastAsia" w:ascii="黑体" w:hAnsi="黑体" w:eastAsia="黑体"/>
                <w:b/>
                <w:sz w:val="28"/>
                <w:szCs w:val="28"/>
              </w:rPr>
              <w:t>项目</w:t>
            </w:r>
          </w:p>
        </w:tc>
        <w:tc>
          <w:tcPr>
            <w:tcW w:w="1260" w:type="dxa"/>
            <w:tcBorders>
              <w:top w:val="single" w:color="auto" w:sz="4" w:space="0"/>
              <w:left w:val="single" w:color="auto" w:sz="4" w:space="0"/>
              <w:right w:val="single" w:color="auto" w:sz="4" w:space="0"/>
            </w:tcBorders>
            <w:vAlign w:val="center"/>
          </w:tcPr>
          <w:p>
            <w:pPr>
              <w:spacing w:line="300" w:lineRule="exact"/>
              <w:ind w:left="-718" w:leftChars="-342" w:firstLine="720" w:firstLineChars="256"/>
              <w:jc w:val="center"/>
              <w:rPr>
                <w:rFonts w:hint="eastAsia" w:ascii="黑体" w:hAnsi="黑体" w:eastAsia="黑体"/>
                <w:b/>
                <w:sz w:val="28"/>
                <w:szCs w:val="28"/>
              </w:rPr>
            </w:pPr>
            <w:r>
              <w:rPr>
                <w:rFonts w:hint="eastAsia" w:ascii="黑体" w:hAnsi="黑体" w:eastAsia="黑体"/>
                <w:b/>
                <w:sz w:val="28"/>
                <w:szCs w:val="28"/>
              </w:rPr>
              <w:t>考核</w:t>
            </w:r>
          </w:p>
          <w:p>
            <w:pPr>
              <w:spacing w:line="300" w:lineRule="exact"/>
              <w:ind w:left="-718" w:leftChars="-342" w:firstLine="720" w:firstLineChars="256"/>
              <w:jc w:val="center"/>
              <w:rPr>
                <w:rFonts w:ascii="黑体" w:hAnsi="黑体" w:eastAsia="黑体"/>
                <w:b/>
                <w:sz w:val="28"/>
                <w:szCs w:val="28"/>
              </w:rPr>
            </w:pPr>
            <w:r>
              <w:rPr>
                <w:rFonts w:hint="eastAsia" w:ascii="黑体" w:hAnsi="黑体" w:eastAsia="黑体"/>
                <w:b/>
                <w:sz w:val="28"/>
                <w:szCs w:val="28"/>
              </w:rPr>
              <w:t>指标</w:t>
            </w:r>
          </w:p>
        </w:tc>
        <w:tc>
          <w:tcPr>
            <w:tcW w:w="7380" w:type="dxa"/>
            <w:tcBorders>
              <w:top w:val="single" w:color="auto" w:sz="4" w:space="0"/>
              <w:left w:val="single" w:color="auto" w:sz="4" w:space="0"/>
              <w:right w:val="single" w:color="auto" w:sz="4" w:space="0"/>
            </w:tcBorders>
            <w:vAlign w:val="center"/>
          </w:tcPr>
          <w:p>
            <w:pPr>
              <w:spacing w:line="300" w:lineRule="exact"/>
              <w:jc w:val="center"/>
              <w:rPr>
                <w:rFonts w:ascii="黑体" w:hAnsi="黑体" w:eastAsia="黑体"/>
                <w:b/>
                <w:sz w:val="28"/>
                <w:szCs w:val="28"/>
              </w:rPr>
            </w:pPr>
            <w:r>
              <w:rPr>
                <w:rFonts w:hint="eastAsia" w:ascii="黑体" w:hAnsi="黑体" w:eastAsia="黑体"/>
                <w:b/>
                <w:sz w:val="28"/>
                <w:szCs w:val="28"/>
              </w:rPr>
              <w:t>考核内容</w:t>
            </w:r>
          </w:p>
        </w:tc>
        <w:tc>
          <w:tcPr>
            <w:tcW w:w="900" w:type="dxa"/>
            <w:tcBorders>
              <w:top w:val="single" w:color="auto" w:sz="4" w:space="0"/>
              <w:left w:val="single" w:color="auto" w:sz="4" w:space="0"/>
              <w:right w:val="single" w:color="auto" w:sz="4" w:space="0"/>
            </w:tcBorders>
            <w:vAlign w:val="center"/>
          </w:tcPr>
          <w:p>
            <w:pPr>
              <w:spacing w:line="320" w:lineRule="exact"/>
              <w:jc w:val="center"/>
              <w:rPr>
                <w:rFonts w:hint="eastAsia" w:ascii="黑体" w:hAnsi="仿宋" w:eastAsia="黑体" w:cs="微软雅黑"/>
                <w:bCs/>
                <w:kern w:val="0"/>
                <w:sz w:val="28"/>
                <w:szCs w:val="28"/>
              </w:rPr>
            </w:pPr>
            <w:r>
              <w:rPr>
                <w:rFonts w:hint="eastAsia" w:ascii="黑体" w:hAnsi="仿宋" w:eastAsia="黑体" w:cs="微软雅黑"/>
                <w:bCs/>
                <w:kern w:val="0"/>
                <w:sz w:val="28"/>
                <w:szCs w:val="28"/>
              </w:rPr>
              <w:t>考核</w:t>
            </w:r>
          </w:p>
          <w:p>
            <w:pPr>
              <w:spacing w:line="320" w:lineRule="exact"/>
              <w:jc w:val="center"/>
              <w:rPr>
                <w:rFonts w:hint="eastAsia" w:ascii="黑体" w:hAnsi="仿宋" w:eastAsia="黑体" w:cs="微软雅黑"/>
                <w:bCs/>
                <w:kern w:val="0"/>
                <w:sz w:val="28"/>
                <w:szCs w:val="28"/>
              </w:rPr>
            </w:pPr>
            <w:r>
              <w:rPr>
                <w:rFonts w:hint="eastAsia" w:ascii="黑体" w:hAnsi="仿宋" w:eastAsia="黑体" w:cs="微软雅黑"/>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1008" w:type="dxa"/>
            <w:vMerge w:val="restart"/>
            <w:tcBorders>
              <w:left w:val="single" w:color="auto" w:sz="4" w:space="0"/>
              <w:right w:val="single" w:color="auto" w:sz="4" w:space="0"/>
            </w:tcBorders>
            <w:shd w:val="clear" w:color="auto" w:fill="auto"/>
            <w:vAlign w:val="center"/>
          </w:tcPr>
          <w:p>
            <w:pPr>
              <w:spacing w:line="600" w:lineRule="exact"/>
              <w:jc w:val="center"/>
              <w:rPr>
                <w:rFonts w:hint="eastAsia" w:ascii="黑体" w:hAnsi="仿宋" w:eastAsia="黑体"/>
                <w:b/>
                <w:sz w:val="30"/>
                <w:szCs w:val="30"/>
              </w:rPr>
            </w:pPr>
            <w:r>
              <w:rPr>
                <w:rFonts w:hint="eastAsia" w:ascii="黑体" w:hAnsi="仿宋" w:eastAsia="黑体"/>
                <w:b/>
                <w:sz w:val="30"/>
                <w:szCs w:val="30"/>
              </w:rPr>
              <w:t>基础管理</w:t>
            </w:r>
          </w:p>
          <w:p>
            <w:pPr>
              <w:spacing w:line="600" w:lineRule="exact"/>
              <w:rPr>
                <w:rFonts w:ascii="黑体" w:hAnsi="仿宋" w:eastAsia="黑体"/>
                <w:b/>
                <w:sz w:val="28"/>
                <w:szCs w:val="28"/>
              </w:rPr>
            </w:pP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绿化</w:t>
            </w:r>
          </w:p>
          <w:p>
            <w:pPr>
              <w:spacing w:line="300" w:lineRule="exact"/>
              <w:jc w:val="center"/>
              <w:rPr>
                <w:rFonts w:hint="eastAsia" w:ascii="黑体" w:hAnsi="仿宋" w:eastAsia="黑体"/>
                <w:b/>
                <w:sz w:val="28"/>
                <w:szCs w:val="28"/>
              </w:rPr>
            </w:pPr>
            <w:r>
              <w:rPr>
                <w:rFonts w:hint="eastAsia" w:ascii="黑体" w:hAnsi="仿宋" w:eastAsia="黑体"/>
                <w:b/>
                <w:sz w:val="28"/>
                <w:szCs w:val="28"/>
              </w:rPr>
              <w:t>养护</w:t>
            </w:r>
          </w:p>
          <w:p>
            <w:pPr>
              <w:spacing w:line="300" w:lineRule="exact"/>
              <w:jc w:val="center"/>
              <w:rPr>
                <w:rFonts w:hint="eastAsia" w:ascii="黑体" w:hAnsi="仿宋" w:eastAsia="黑体"/>
                <w:b/>
                <w:sz w:val="28"/>
                <w:szCs w:val="28"/>
              </w:rPr>
            </w:pPr>
            <w:r>
              <w:rPr>
                <w:rFonts w:hint="eastAsia" w:ascii="黑体" w:hAnsi="仿宋" w:eastAsia="黑体"/>
                <w:b/>
                <w:sz w:val="28"/>
                <w:szCs w:val="28"/>
              </w:rPr>
              <w:t>（8分）</w:t>
            </w:r>
          </w:p>
        </w:tc>
        <w:tc>
          <w:tcPr>
            <w:tcW w:w="7380" w:type="dxa"/>
            <w:tcBorders>
              <w:top w:val="single" w:color="auto" w:sz="4" w:space="0"/>
              <w:left w:val="single" w:color="auto" w:sz="4" w:space="0"/>
              <w:right w:val="single" w:color="auto" w:sz="4" w:space="0"/>
            </w:tcBorders>
            <w:vAlign w:val="center"/>
          </w:tcPr>
          <w:p>
            <w:pPr>
              <w:widowControl/>
              <w:spacing w:line="320" w:lineRule="atLeast"/>
              <w:jc w:val="left"/>
              <w:rPr>
                <w:rFonts w:ascii="仿宋_GB2312" w:hAnsi="仿宋" w:eastAsia="仿宋_GB2312" w:cs="微软雅黑"/>
                <w:kern w:val="0"/>
                <w:sz w:val="24"/>
              </w:rPr>
            </w:pPr>
            <w:r>
              <w:rPr>
                <w:rFonts w:hint="eastAsia" w:ascii="仿宋_GB2312" w:hAnsi="Arial" w:eastAsia="仿宋_GB2312" w:cs="Arial"/>
                <w:color w:val="000000"/>
                <w:kern w:val="0"/>
                <w:sz w:val="24"/>
              </w:rPr>
              <w:t>1.无裸露空地，绿地植物生长良好，</w:t>
            </w:r>
            <w:r>
              <w:rPr>
                <w:rFonts w:hint="eastAsia" w:ascii="仿宋_GB2312" w:hAnsi="仿宋" w:eastAsia="仿宋_GB2312" w:cs="微软雅黑"/>
                <w:kern w:val="0"/>
                <w:sz w:val="24"/>
              </w:rPr>
              <w:t>计2分；</w:t>
            </w:r>
            <w:r>
              <w:rPr>
                <w:rFonts w:hint="eastAsia" w:ascii="仿宋_GB2312" w:hAnsi="Arial" w:eastAsia="仿宋_GB2312" w:cs="Arial"/>
                <w:color w:val="000000"/>
                <w:kern w:val="0"/>
                <w:sz w:val="24"/>
              </w:rPr>
              <w:t>发现问题一处</w:t>
            </w:r>
            <w:r>
              <w:rPr>
                <w:rFonts w:hint="eastAsia" w:ascii="仿宋_GB2312" w:hAnsi="仿宋" w:eastAsia="仿宋_GB2312" w:cs="微软雅黑"/>
                <w:kern w:val="0"/>
                <w:sz w:val="24"/>
              </w:rPr>
              <w:t>扣0.2分。</w:t>
            </w:r>
          </w:p>
          <w:p>
            <w:pPr>
              <w:widowControl/>
              <w:spacing w:line="320" w:lineRule="atLeast"/>
              <w:jc w:val="left"/>
              <w:rPr>
                <w:rFonts w:ascii="Arial" w:hAnsi="Arial" w:cs="Arial"/>
                <w:color w:val="000000"/>
                <w:kern w:val="0"/>
                <w:sz w:val="18"/>
                <w:szCs w:val="18"/>
              </w:rPr>
            </w:pPr>
            <w:r>
              <w:rPr>
                <w:rFonts w:hint="eastAsia" w:ascii="仿宋_GB2312" w:hAnsi="Arial" w:eastAsia="仿宋_GB2312" w:cs="Arial"/>
                <w:color w:val="000000"/>
                <w:kern w:val="0"/>
                <w:sz w:val="24"/>
              </w:rPr>
              <w:t>2.树冠完整，修剪得当，无死树、无缺株</w:t>
            </w:r>
            <w:r>
              <w:rPr>
                <w:rFonts w:hint="eastAsia" w:ascii="仿宋_GB2312" w:hAnsi="仿宋" w:eastAsia="仿宋_GB2312" w:cs="微软雅黑"/>
                <w:kern w:val="0"/>
                <w:sz w:val="24"/>
              </w:rPr>
              <w:t>，计2分；</w:t>
            </w:r>
            <w:r>
              <w:rPr>
                <w:rFonts w:hint="eastAsia" w:ascii="仿宋_GB2312" w:hAnsi="Arial" w:eastAsia="仿宋_GB2312" w:cs="Arial"/>
                <w:color w:val="000000"/>
                <w:kern w:val="0"/>
                <w:sz w:val="24"/>
              </w:rPr>
              <w:t>发现问题一处</w:t>
            </w:r>
            <w:r>
              <w:rPr>
                <w:rFonts w:hint="eastAsia" w:ascii="仿宋_GB2312" w:hAnsi="仿宋" w:eastAsia="仿宋_GB2312" w:cs="微软雅黑"/>
                <w:kern w:val="0"/>
                <w:sz w:val="24"/>
              </w:rPr>
              <w:t>扣0.2分。</w:t>
            </w:r>
          </w:p>
          <w:p>
            <w:pPr>
              <w:widowControl/>
              <w:spacing w:line="320" w:lineRule="atLeast"/>
              <w:jc w:val="left"/>
              <w:rPr>
                <w:rFonts w:ascii="Arial" w:hAnsi="Arial" w:cs="Arial"/>
                <w:color w:val="000000"/>
                <w:kern w:val="0"/>
                <w:sz w:val="18"/>
                <w:szCs w:val="18"/>
              </w:rPr>
            </w:pPr>
            <w:r>
              <w:rPr>
                <w:rFonts w:hint="eastAsia" w:ascii="仿宋_GB2312" w:hAnsi="Arial" w:eastAsia="仿宋_GB2312" w:cs="Arial"/>
                <w:color w:val="000000"/>
                <w:kern w:val="0"/>
                <w:sz w:val="24"/>
              </w:rPr>
              <w:t>3. 地被植物生长良好，整形植物修剪平整无缺损</w:t>
            </w:r>
            <w:r>
              <w:rPr>
                <w:rFonts w:hint="eastAsia" w:ascii="仿宋_GB2312" w:hAnsi="仿宋" w:eastAsia="仿宋_GB2312" w:cs="微软雅黑"/>
                <w:kern w:val="0"/>
                <w:sz w:val="24"/>
              </w:rPr>
              <w:t>，计2分；</w:t>
            </w:r>
            <w:r>
              <w:rPr>
                <w:rFonts w:hint="eastAsia" w:ascii="仿宋_GB2312" w:hAnsi="Arial" w:eastAsia="仿宋_GB2312" w:cs="Arial"/>
                <w:color w:val="000000"/>
                <w:kern w:val="0"/>
                <w:sz w:val="24"/>
              </w:rPr>
              <w:t>发现问题一处</w:t>
            </w:r>
            <w:r>
              <w:rPr>
                <w:rFonts w:hint="eastAsia" w:ascii="仿宋_GB2312" w:hAnsi="仿宋" w:eastAsia="仿宋_GB2312" w:cs="微软雅黑"/>
                <w:kern w:val="0"/>
                <w:sz w:val="24"/>
              </w:rPr>
              <w:t>扣0.2分。</w:t>
            </w:r>
          </w:p>
          <w:p>
            <w:r>
              <w:rPr>
                <w:rFonts w:hint="eastAsia" w:ascii="仿宋_GB2312" w:hAnsi="Arial" w:eastAsia="仿宋_GB2312" w:cs="Arial"/>
                <w:color w:val="000000"/>
                <w:kern w:val="0"/>
                <w:sz w:val="24"/>
              </w:rPr>
              <w:t>4.绿地内无高荒性、缠绕性、攀援性杂草，计1分；无垃圾杂物，无堆物堆料、侵占等现象</w:t>
            </w:r>
            <w:r>
              <w:rPr>
                <w:rFonts w:hint="eastAsia" w:ascii="仿宋_GB2312" w:hAnsi="仿宋" w:eastAsia="仿宋_GB2312" w:cs="微软雅黑"/>
                <w:kern w:val="0"/>
                <w:sz w:val="24"/>
              </w:rPr>
              <w:t>，计1分；</w:t>
            </w:r>
            <w:r>
              <w:rPr>
                <w:rFonts w:hint="eastAsia" w:ascii="仿宋_GB2312" w:hAnsi="Arial" w:eastAsia="仿宋_GB2312" w:cs="Arial"/>
                <w:color w:val="000000"/>
                <w:kern w:val="0"/>
                <w:sz w:val="24"/>
              </w:rPr>
              <w:t>发现问题一处</w:t>
            </w:r>
            <w:r>
              <w:rPr>
                <w:rFonts w:hint="eastAsia" w:ascii="仿宋_GB2312" w:hAnsi="仿宋" w:eastAsia="仿宋_GB2312" w:cs="微软雅黑"/>
                <w:kern w:val="0"/>
                <w:sz w:val="24"/>
              </w:rPr>
              <w:t>扣0.2分。</w:t>
            </w:r>
          </w:p>
        </w:tc>
        <w:tc>
          <w:tcPr>
            <w:tcW w:w="900" w:type="dxa"/>
            <w:tcBorders>
              <w:top w:val="single" w:color="auto" w:sz="4" w:space="0"/>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jc w:val="center"/>
        </w:trPr>
        <w:tc>
          <w:tcPr>
            <w:tcW w:w="1008" w:type="dxa"/>
            <w:vMerge w:val="continue"/>
            <w:tcBorders>
              <w:left w:val="single" w:color="auto" w:sz="4" w:space="0"/>
              <w:right w:val="single" w:color="auto" w:sz="4" w:space="0"/>
            </w:tcBorders>
            <w:shd w:val="clear" w:color="auto" w:fill="auto"/>
            <w:vAlign w:val="center"/>
          </w:tcPr>
          <w:p>
            <w:pPr>
              <w:spacing w:line="600" w:lineRule="exact"/>
              <w:rPr>
                <w:rFonts w:hint="eastAsia" w:ascii="黑体" w:hAnsi="仿宋" w:eastAsia="黑体"/>
                <w:b/>
                <w:sz w:val="28"/>
                <w:szCs w:val="28"/>
              </w:rPr>
            </w:pP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设备</w:t>
            </w:r>
          </w:p>
          <w:p>
            <w:pPr>
              <w:spacing w:line="300" w:lineRule="exact"/>
              <w:jc w:val="center"/>
              <w:rPr>
                <w:rFonts w:hint="eastAsia" w:ascii="黑体" w:hAnsi="仿宋" w:eastAsia="黑体"/>
                <w:b/>
                <w:sz w:val="28"/>
                <w:szCs w:val="28"/>
              </w:rPr>
            </w:pPr>
            <w:r>
              <w:rPr>
                <w:rFonts w:hint="eastAsia" w:ascii="黑体" w:hAnsi="仿宋" w:eastAsia="黑体"/>
                <w:b/>
                <w:sz w:val="28"/>
                <w:szCs w:val="28"/>
              </w:rPr>
              <w:t>管护</w:t>
            </w:r>
          </w:p>
          <w:p>
            <w:pPr>
              <w:spacing w:line="300" w:lineRule="exact"/>
              <w:jc w:val="center"/>
              <w:rPr>
                <w:rFonts w:ascii="黑体" w:hAnsi="仿宋" w:eastAsia="黑体"/>
                <w:b/>
                <w:sz w:val="28"/>
                <w:szCs w:val="28"/>
              </w:rPr>
            </w:pPr>
            <w:r>
              <w:rPr>
                <w:rFonts w:hint="eastAsia" w:ascii="黑体" w:hAnsi="仿宋" w:eastAsia="黑体"/>
                <w:b/>
                <w:sz w:val="28"/>
                <w:szCs w:val="28"/>
              </w:rPr>
              <w:t>（5分）</w:t>
            </w:r>
          </w:p>
        </w:tc>
        <w:tc>
          <w:tcPr>
            <w:tcW w:w="7380" w:type="dxa"/>
            <w:tcBorders>
              <w:top w:val="single" w:color="auto" w:sz="4" w:space="0"/>
              <w:left w:val="single" w:color="auto" w:sz="4" w:space="0"/>
              <w:right w:val="single" w:color="auto" w:sz="4" w:space="0"/>
            </w:tcBorders>
            <w:vAlign w:val="center"/>
          </w:tcPr>
          <w:p>
            <w:pPr>
              <w:widowControl/>
              <w:spacing w:line="320" w:lineRule="atLeast"/>
              <w:jc w:val="left"/>
              <w:rPr>
                <w:rFonts w:ascii="Arial" w:hAnsi="Arial" w:cs="Arial"/>
                <w:color w:val="000000"/>
                <w:kern w:val="0"/>
                <w:sz w:val="18"/>
                <w:szCs w:val="18"/>
              </w:rPr>
            </w:pPr>
            <w:r>
              <w:rPr>
                <w:rFonts w:hint="eastAsia" w:ascii="仿宋_GB2312" w:hAnsi="Arial" w:eastAsia="仿宋_GB2312" w:cs="Arial"/>
                <w:color w:val="000000"/>
                <w:kern w:val="0"/>
                <w:sz w:val="24"/>
              </w:rPr>
              <w:t>1.按物业服务约定履行对公共设施、共有部分的维修养护，计2分；未按约定维修养护的一项扣0.5分。</w:t>
            </w:r>
          </w:p>
          <w:p>
            <w:pPr>
              <w:widowControl/>
              <w:spacing w:line="320" w:lineRule="atLeast"/>
              <w:jc w:val="left"/>
              <w:rPr>
                <w:rFonts w:ascii="Arial" w:hAnsi="Arial" w:cs="Arial"/>
                <w:color w:val="000000"/>
                <w:spacing w:val="-10"/>
                <w:kern w:val="0"/>
                <w:sz w:val="18"/>
                <w:szCs w:val="18"/>
              </w:rPr>
            </w:pPr>
            <w:r>
              <w:rPr>
                <w:rFonts w:hint="eastAsia" w:ascii="仿宋_GB2312" w:hAnsi="Arial" w:eastAsia="仿宋_GB2312" w:cs="Arial"/>
                <w:color w:val="000000"/>
                <w:spacing w:val="-10"/>
                <w:kern w:val="0"/>
                <w:sz w:val="24"/>
              </w:rPr>
              <w:t>2.道路平坦，路面无破损，下水道通畅，</w:t>
            </w:r>
            <w:r>
              <w:rPr>
                <w:rFonts w:hint="eastAsia" w:ascii="仿宋_GB2312" w:hAnsi="仿宋" w:eastAsia="仿宋_GB2312" w:cs="微软雅黑"/>
                <w:spacing w:val="-10"/>
                <w:kern w:val="0"/>
                <w:sz w:val="24"/>
              </w:rPr>
              <w:t>计2分；</w:t>
            </w:r>
            <w:r>
              <w:rPr>
                <w:rFonts w:hint="eastAsia" w:ascii="仿宋_GB2312" w:hAnsi="Arial" w:eastAsia="仿宋_GB2312" w:cs="Arial"/>
                <w:color w:val="000000"/>
                <w:spacing w:val="-10"/>
                <w:kern w:val="0"/>
                <w:sz w:val="24"/>
              </w:rPr>
              <w:t>发现问题一处扣0.2分</w:t>
            </w:r>
            <w:r>
              <w:rPr>
                <w:rFonts w:hint="eastAsia" w:ascii="仿宋_GB2312" w:hAnsi="仿宋" w:eastAsia="仿宋_GB2312" w:cs="微软雅黑"/>
                <w:spacing w:val="-10"/>
                <w:kern w:val="0"/>
                <w:sz w:val="24"/>
              </w:rPr>
              <w:t>。</w:t>
            </w:r>
          </w:p>
          <w:p>
            <w:pPr>
              <w:rPr>
                <w:rFonts w:hint="eastAsia" w:ascii="仿宋_GB2312" w:hAnsi="仿宋" w:eastAsia="仿宋_GB2312" w:cs="微软雅黑"/>
                <w:kern w:val="0"/>
                <w:sz w:val="24"/>
              </w:rPr>
            </w:pPr>
            <w:r>
              <w:rPr>
                <w:rFonts w:hint="eastAsia" w:ascii="仿宋_GB2312" w:hAnsi="Arial" w:eastAsia="仿宋_GB2312" w:cs="Arial"/>
                <w:color w:val="000000"/>
                <w:kern w:val="0"/>
                <w:sz w:val="24"/>
              </w:rPr>
              <w:t>3.化粪池、污水管网按约定进行清掏、疏通</w:t>
            </w:r>
            <w:r>
              <w:rPr>
                <w:rFonts w:hint="eastAsia" w:ascii="仿宋_GB2312" w:hAnsi="仿宋" w:eastAsia="仿宋_GB2312" w:cs="微软雅黑"/>
                <w:kern w:val="0"/>
                <w:sz w:val="24"/>
              </w:rPr>
              <w:t>，计1分；未按约定清掏疏通的不得分。</w:t>
            </w:r>
          </w:p>
        </w:tc>
        <w:tc>
          <w:tcPr>
            <w:tcW w:w="900" w:type="dxa"/>
            <w:tcBorders>
              <w:top w:val="single" w:color="auto" w:sz="4" w:space="0"/>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atLeast"/>
          <w:jc w:val="center"/>
        </w:trPr>
        <w:tc>
          <w:tcPr>
            <w:tcW w:w="1008" w:type="dxa"/>
            <w:vMerge w:val="continue"/>
            <w:tcBorders>
              <w:left w:val="single" w:color="auto" w:sz="4" w:space="0"/>
              <w:right w:val="single" w:color="auto" w:sz="4" w:space="0"/>
            </w:tcBorders>
            <w:shd w:val="clear" w:color="auto" w:fill="auto"/>
            <w:vAlign w:val="center"/>
          </w:tcPr>
          <w:p>
            <w:pPr>
              <w:spacing w:line="600" w:lineRule="exact"/>
              <w:rPr>
                <w:rFonts w:hint="eastAsia" w:ascii="黑体" w:hAnsi="仿宋" w:eastAsia="黑体"/>
                <w:b/>
                <w:sz w:val="30"/>
                <w:szCs w:val="30"/>
              </w:rPr>
            </w:pP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财务</w:t>
            </w:r>
          </w:p>
          <w:p>
            <w:pPr>
              <w:spacing w:line="300" w:lineRule="exact"/>
              <w:jc w:val="center"/>
              <w:rPr>
                <w:rFonts w:ascii="黑体" w:hAnsi="仿宋" w:eastAsia="黑体"/>
                <w:b/>
                <w:sz w:val="28"/>
                <w:szCs w:val="28"/>
              </w:rPr>
            </w:pPr>
            <w:r>
              <w:rPr>
                <w:rFonts w:hint="eastAsia" w:ascii="黑体" w:hAnsi="仿宋" w:eastAsia="黑体"/>
                <w:b/>
                <w:sz w:val="28"/>
                <w:szCs w:val="28"/>
              </w:rPr>
              <w:t>管理</w:t>
            </w:r>
          </w:p>
          <w:p>
            <w:pPr>
              <w:spacing w:line="300" w:lineRule="exact"/>
              <w:jc w:val="center"/>
              <w:rPr>
                <w:rFonts w:ascii="黑体" w:hAnsi="宋体" w:eastAsia="黑体"/>
                <w:b/>
                <w:sz w:val="28"/>
                <w:szCs w:val="28"/>
              </w:rPr>
            </w:pPr>
            <w:r>
              <w:rPr>
                <w:rFonts w:hint="eastAsia" w:ascii="黑体" w:hAnsi="仿宋" w:eastAsia="黑体"/>
                <w:b/>
                <w:sz w:val="28"/>
                <w:szCs w:val="28"/>
              </w:rPr>
              <w:t>（10分）</w:t>
            </w:r>
          </w:p>
        </w:tc>
        <w:tc>
          <w:tcPr>
            <w:tcW w:w="7380" w:type="dxa"/>
            <w:tcBorders>
              <w:top w:val="single" w:color="auto" w:sz="4" w:space="0"/>
              <w:left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1.建立财务管理制度和各类收支</w:t>
            </w:r>
            <w:r>
              <w:rPr>
                <w:rFonts w:hint="eastAsia" w:ascii="仿宋_GB2312" w:eastAsia="仿宋_GB2312"/>
                <w:sz w:val="24"/>
                <w:lang w:eastAsia="zh-CN"/>
              </w:rPr>
              <w:t>台账</w:t>
            </w:r>
            <w:r>
              <w:rPr>
                <w:rFonts w:hint="eastAsia" w:ascii="仿宋_GB2312" w:eastAsia="仿宋_GB2312"/>
                <w:sz w:val="24"/>
              </w:rPr>
              <w:t>，计2分；缺一项扣0.3分。</w:t>
            </w:r>
          </w:p>
          <w:p>
            <w:pPr>
              <w:rPr>
                <w:rFonts w:hint="eastAsia" w:ascii="仿宋_GB2312" w:eastAsia="仿宋_GB2312"/>
                <w:sz w:val="24"/>
              </w:rPr>
            </w:pPr>
            <w:r>
              <w:rPr>
                <w:rFonts w:hint="eastAsia" w:ascii="仿宋_GB2312" w:eastAsia="仿宋_GB2312"/>
                <w:sz w:val="24"/>
              </w:rPr>
              <w:t>2.财务管理账目清楚，运行规范，计3分；发现问题一处扣0.3分。</w:t>
            </w:r>
          </w:p>
          <w:p>
            <w:pPr>
              <w:rPr>
                <w:rFonts w:hint="eastAsia" w:ascii="仿宋_GB2312" w:eastAsia="仿宋_GB2312"/>
                <w:sz w:val="24"/>
              </w:rPr>
            </w:pPr>
            <w:r>
              <w:rPr>
                <w:rFonts w:hint="eastAsia" w:ascii="仿宋_GB2312" w:eastAsia="仿宋_GB2312"/>
                <w:sz w:val="24"/>
              </w:rPr>
              <w:t>3.公共收益、社会捐赠等收益公开透明定期公示收支情况</w:t>
            </w:r>
            <w:r>
              <w:rPr>
                <w:rFonts w:hint="eastAsia" w:ascii="仿宋_GB2312" w:hAnsi="仿宋" w:eastAsia="仿宋_GB2312" w:cs="微软雅黑"/>
                <w:kern w:val="0"/>
                <w:sz w:val="24"/>
              </w:rPr>
              <w:t>，计2分；未公示，缺一项扣0.3分。</w:t>
            </w:r>
          </w:p>
          <w:p>
            <w:pPr>
              <w:rPr>
                <w:rFonts w:hint="eastAsia" w:ascii="仿宋_GB2312" w:eastAsia="仿宋_GB2312"/>
                <w:sz w:val="24"/>
              </w:rPr>
            </w:pPr>
            <w:r>
              <w:rPr>
                <w:rFonts w:hint="eastAsia" w:ascii="仿宋_GB2312" w:eastAsia="仿宋_GB2312"/>
                <w:sz w:val="24"/>
              </w:rPr>
              <w:t>4.按月公示向居民收取服务费的收支情况，计3分；未按月公示的，一次扣0.5分。</w:t>
            </w:r>
          </w:p>
        </w:tc>
        <w:tc>
          <w:tcPr>
            <w:tcW w:w="900" w:type="dxa"/>
            <w:tcBorders>
              <w:top w:val="single" w:color="auto" w:sz="4" w:space="0"/>
              <w:left w:val="single" w:color="auto" w:sz="4" w:space="0"/>
              <w:right w:val="single" w:color="auto" w:sz="4" w:space="0"/>
            </w:tcBorders>
            <w:vAlign w:val="center"/>
          </w:tcPr>
          <w:p>
            <w:pPr>
              <w:spacing w:line="300" w:lineRule="exact"/>
              <w:jc w:val="center"/>
              <w:rPr>
                <w:rFonts w:hint="eastAsia" w:ascii="黑体" w:hAnsi="仿宋"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1008" w:type="dxa"/>
            <w:vMerge w:val="continue"/>
            <w:tcBorders>
              <w:left w:val="single" w:color="auto" w:sz="4" w:space="0"/>
              <w:right w:val="single" w:color="auto" w:sz="4" w:space="0"/>
            </w:tcBorders>
            <w:shd w:val="clear" w:color="auto" w:fill="auto"/>
            <w:vAlign w:val="center"/>
          </w:tcPr>
          <w:p>
            <w:pPr>
              <w:spacing w:line="300" w:lineRule="exact"/>
              <w:jc w:val="center"/>
              <w:rPr>
                <w:rFonts w:ascii="黑体" w:hAnsi="仿宋" w:eastAsia="黑体"/>
                <w:b/>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收费</w:t>
            </w:r>
          </w:p>
          <w:p>
            <w:pPr>
              <w:spacing w:line="300" w:lineRule="exact"/>
              <w:jc w:val="center"/>
              <w:rPr>
                <w:rFonts w:hint="eastAsia" w:ascii="黑体" w:hAnsi="仿宋" w:eastAsia="黑体"/>
                <w:b/>
                <w:sz w:val="28"/>
                <w:szCs w:val="28"/>
              </w:rPr>
            </w:pPr>
            <w:r>
              <w:rPr>
                <w:rFonts w:hint="eastAsia" w:ascii="黑体" w:hAnsi="仿宋" w:eastAsia="黑体"/>
                <w:b/>
                <w:sz w:val="28"/>
                <w:szCs w:val="28"/>
              </w:rPr>
              <w:t>标准</w:t>
            </w:r>
          </w:p>
          <w:p>
            <w:pPr>
              <w:spacing w:line="300" w:lineRule="exact"/>
              <w:jc w:val="center"/>
              <w:rPr>
                <w:rFonts w:hint="eastAsia" w:ascii="黑体" w:hAnsi="仿宋" w:eastAsia="黑体"/>
                <w:b/>
                <w:sz w:val="28"/>
                <w:szCs w:val="28"/>
              </w:rPr>
            </w:pPr>
            <w:r>
              <w:rPr>
                <w:rFonts w:hint="eastAsia" w:ascii="黑体" w:hAnsi="仿宋" w:eastAsia="黑体"/>
                <w:b/>
                <w:sz w:val="28"/>
                <w:szCs w:val="28"/>
              </w:rPr>
              <w:t>（10分）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eastAsia="方正仿宋_GBK"/>
                <w:sz w:val="24"/>
              </w:rPr>
            </w:pPr>
            <w:r>
              <w:rPr>
                <w:rFonts w:hint="eastAsia" w:ascii="方正仿宋_GBK" w:eastAsia="方正仿宋_GBK"/>
                <w:sz w:val="24"/>
              </w:rPr>
              <w:t>与住户约定并收取的服务费标准为7元/月·户的，计6分；收费标准每递增1元，加0.5分，收费标准达到15元/月·户的，计10分。</w:t>
            </w:r>
          </w:p>
          <w:p>
            <w:pPr>
              <w:spacing w:line="360" w:lineRule="exact"/>
              <w:rPr>
                <w:rFonts w:hint="eastAsia" w:ascii="方正仿宋_GBK" w:eastAsia="方正仿宋_GBK"/>
                <w:sz w:val="24"/>
              </w:rPr>
            </w:pPr>
            <w:r>
              <w:rPr>
                <w:rFonts w:hint="eastAsia" w:ascii="方正仿宋_GBK" w:eastAsia="方正仿宋_GBK"/>
                <w:sz w:val="24"/>
              </w:rPr>
              <w:t>（注：1.一个管理区域内收费标准两种以上的，按照管理面积占比乘以对应分值后相加计算。2.服务收费标准考核内容不包含电梯费）</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008" w:type="dxa"/>
            <w:vMerge w:val="continue"/>
            <w:tcBorders>
              <w:left w:val="single" w:color="auto" w:sz="4" w:space="0"/>
              <w:right w:val="single" w:color="auto" w:sz="4" w:space="0"/>
            </w:tcBorders>
            <w:shd w:val="clear" w:color="auto" w:fill="auto"/>
            <w:vAlign w:val="center"/>
          </w:tcPr>
          <w:p>
            <w:pPr>
              <w:spacing w:line="300" w:lineRule="exact"/>
              <w:jc w:val="center"/>
              <w:rPr>
                <w:rFonts w:ascii="黑体" w:hAnsi="仿宋" w:eastAsia="黑体"/>
                <w:b/>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收费率</w:t>
            </w:r>
          </w:p>
          <w:p>
            <w:pPr>
              <w:spacing w:line="300" w:lineRule="exact"/>
              <w:jc w:val="center"/>
              <w:rPr>
                <w:rFonts w:hint="eastAsia" w:ascii="黑体" w:hAnsi="仿宋" w:eastAsia="黑体"/>
                <w:b/>
                <w:sz w:val="28"/>
                <w:szCs w:val="28"/>
              </w:rPr>
            </w:pPr>
            <w:r>
              <w:rPr>
                <w:rFonts w:hint="eastAsia" w:ascii="黑体" w:hAnsi="仿宋" w:eastAsia="黑体"/>
                <w:b/>
                <w:sz w:val="28"/>
                <w:szCs w:val="28"/>
              </w:rPr>
              <w:t>（10分）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eastAsia="方正仿宋_GBK"/>
                <w:sz w:val="24"/>
              </w:rPr>
            </w:pPr>
            <w:r>
              <w:rPr>
                <w:rFonts w:hint="eastAsia" w:ascii="方正仿宋_GBK" w:eastAsia="方正仿宋_GBK"/>
                <w:sz w:val="24"/>
              </w:rPr>
              <w:t>物业平均收费率达到60%以上的，计6分；每增加一个百分点递增0.15分，达到85%以上的计10分。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jc w:val="center"/>
        </w:trPr>
        <w:tc>
          <w:tcPr>
            <w:tcW w:w="1008"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黑体" w:hAnsi="仿宋" w:eastAsia="黑体"/>
                <w:b/>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hAnsi="Arial" w:eastAsia="黑体" w:cs="Arial"/>
                <w:b/>
                <w:bCs/>
                <w:color w:val="000000"/>
                <w:kern w:val="0"/>
                <w:sz w:val="28"/>
                <w:szCs w:val="28"/>
              </w:rPr>
            </w:pPr>
            <w:r>
              <w:rPr>
                <w:rFonts w:hint="eastAsia" w:ascii="黑体" w:hAnsi="Arial" w:eastAsia="黑体" w:cs="Arial"/>
                <w:b/>
                <w:bCs/>
                <w:color w:val="000000"/>
                <w:kern w:val="0"/>
                <w:sz w:val="28"/>
                <w:szCs w:val="28"/>
              </w:rPr>
              <w:t>业主</w:t>
            </w:r>
          </w:p>
          <w:p>
            <w:pPr>
              <w:widowControl/>
              <w:spacing w:line="300" w:lineRule="exact"/>
              <w:jc w:val="center"/>
              <w:rPr>
                <w:rFonts w:hint="eastAsia" w:ascii="黑体" w:hAnsi="Arial" w:eastAsia="黑体" w:cs="Arial"/>
                <w:b/>
                <w:bCs/>
                <w:color w:val="000000"/>
                <w:kern w:val="0"/>
                <w:sz w:val="28"/>
                <w:szCs w:val="28"/>
              </w:rPr>
            </w:pPr>
            <w:r>
              <w:rPr>
                <w:rFonts w:hint="eastAsia" w:ascii="黑体" w:hAnsi="Arial" w:eastAsia="黑体" w:cs="Arial"/>
                <w:b/>
                <w:bCs/>
                <w:color w:val="000000"/>
                <w:kern w:val="0"/>
                <w:sz w:val="28"/>
                <w:szCs w:val="28"/>
              </w:rPr>
              <w:t>满意</w:t>
            </w:r>
          </w:p>
          <w:p>
            <w:pPr>
              <w:widowControl/>
              <w:spacing w:line="300" w:lineRule="exact"/>
              <w:jc w:val="center"/>
              <w:rPr>
                <w:rFonts w:hint="eastAsia" w:ascii="黑体" w:hAnsi="Arial" w:eastAsia="黑体" w:cs="Arial"/>
                <w:color w:val="000000"/>
                <w:kern w:val="0"/>
                <w:sz w:val="28"/>
                <w:szCs w:val="28"/>
              </w:rPr>
            </w:pPr>
            <w:r>
              <w:rPr>
                <w:rFonts w:hint="eastAsia" w:ascii="黑体" w:hAnsi="仿宋" w:eastAsia="黑体"/>
                <w:b/>
                <w:sz w:val="28"/>
                <w:szCs w:val="28"/>
              </w:rPr>
              <w:t>（10分）</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Arial" w:eastAsia="仿宋_GB2312" w:cs="Arial"/>
                <w:color w:val="000000"/>
                <w:kern w:val="0"/>
                <w:sz w:val="24"/>
              </w:rPr>
            </w:pPr>
            <w:r>
              <w:rPr>
                <w:rFonts w:hint="eastAsia" w:ascii="仿宋_GB2312" w:hAnsi="Arial" w:eastAsia="仿宋_GB2312" w:cs="Arial"/>
                <w:color w:val="000000"/>
                <w:kern w:val="0"/>
                <w:sz w:val="24"/>
              </w:rPr>
              <w:t>1.每半年开展一次服务管理满意度调查，达到75%以上的，计3分；达到85%以上的，计5分。</w:t>
            </w:r>
          </w:p>
          <w:p>
            <w:r>
              <w:rPr>
                <w:rFonts w:hint="eastAsia" w:ascii="仿宋_GB2312" w:hAnsi="Arial" w:eastAsia="仿宋_GB2312" w:cs="Arial"/>
                <w:color w:val="000000"/>
                <w:kern w:val="0"/>
                <w:sz w:val="24"/>
              </w:rPr>
              <w:t>2.随机调查小区10位住户对小区服务管理满意度，满意度85%以上得5分，80%以上4分，75%以上3分，75%以下不得分。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仿宋"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00" w:lineRule="exact"/>
              <w:ind w:left="-718" w:leftChars="-342" w:firstLine="720" w:firstLineChars="256"/>
              <w:jc w:val="center"/>
              <w:rPr>
                <w:rFonts w:hint="eastAsia" w:ascii="黑体" w:hAnsi="黑体" w:eastAsia="黑体"/>
                <w:b/>
                <w:sz w:val="28"/>
                <w:szCs w:val="28"/>
              </w:rPr>
            </w:pPr>
            <w:r>
              <w:rPr>
                <w:rFonts w:hint="eastAsia" w:ascii="黑体" w:hAnsi="黑体" w:eastAsia="黑体"/>
                <w:b/>
                <w:sz w:val="28"/>
                <w:szCs w:val="28"/>
              </w:rPr>
              <w:t>考核</w:t>
            </w:r>
          </w:p>
          <w:p>
            <w:pPr>
              <w:spacing w:line="300" w:lineRule="exact"/>
              <w:jc w:val="center"/>
              <w:rPr>
                <w:rFonts w:ascii="黑体" w:hAnsi="黑体" w:eastAsia="黑体"/>
                <w:b/>
                <w:sz w:val="28"/>
                <w:szCs w:val="28"/>
              </w:rPr>
            </w:pPr>
            <w:r>
              <w:rPr>
                <w:rFonts w:hint="eastAsia" w:ascii="黑体" w:hAnsi="黑体" w:eastAsia="黑体"/>
                <w:b/>
                <w:sz w:val="28"/>
                <w:szCs w:val="28"/>
              </w:rPr>
              <w:t>项目</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 w:val="28"/>
                <w:szCs w:val="28"/>
              </w:rPr>
            </w:pPr>
            <w:r>
              <w:rPr>
                <w:rFonts w:hint="eastAsia" w:ascii="黑体" w:hAnsi="黑体" w:eastAsia="黑体"/>
                <w:b/>
                <w:sz w:val="28"/>
                <w:szCs w:val="28"/>
              </w:rPr>
              <w:t>考核指标</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 w:val="28"/>
                <w:szCs w:val="28"/>
              </w:rPr>
            </w:pPr>
            <w:r>
              <w:rPr>
                <w:rFonts w:hint="eastAsia" w:ascii="黑体" w:hAnsi="黑体" w:eastAsia="黑体"/>
                <w:b/>
                <w:sz w:val="28"/>
                <w:szCs w:val="28"/>
              </w:rPr>
              <w:t>考核内容</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仿宋" w:eastAsia="黑体" w:cs="微软雅黑"/>
                <w:bCs/>
                <w:kern w:val="0"/>
                <w:sz w:val="28"/>
                <w:szCs w:val="28"/>
              </w:rPr>
            </w:pPr>
            <w:r>
              <w:rPr>
                <w:rFonts w:hint="eastAsia" w:ascii="黑体" w:hAnsi="仿宋" w:eastAsia="黑体" w:cs="微软雅黑"/>
                <w:bCs/>
                <w:kern w:val="0"/>
                <w:sz w:val="28"/>
                <w:szCs w:val="28"/>
              </w:rPr>
              <w:t>考核</w:t>
            </w:r>
          </w:p>
          <w:p>
            <w:pPr>
              <w:spacing w:line="320" w:lineRule="exact"/>
              <w:jc w:val="center"/>
              <w:rPr>
                <w:rFonts w:hint="eastAsia" w:ascii="黑体" w:hAnsi="仿宋" w:eastAsia="黑体" w:cs="微软雅黑"/>
                <w:bCs/>
                <w:kern w:val="0"/>
                <w:sz w:val="28"/>
                <w:szCs w:val="28"/>
              </w:rPr>
            </w:pPr>
            <w:r>
              <w:rPr>
                <w:rFonts w:hint="eastAsia" w:ascii="黑体" w:hAnsi="仿宋" w:eastAsia="黑体" w:cs="微软雅黑"/>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5" w:hRule="atLeast"/>
          <w:jc w:val="center"/>
        </w:trPr>
        <w:tc>
          <w:tcPr>
            <w:tcW w:w="1008" w:type="dxa"/>
            <w:vMerge w:val="restart"/>
            <w:tcBorders>
              <w:top w:val="single" w:color="auto" w:sz="4" w:space="0"/>
              <w:left w:val="single" w:color="auto" w:sz="4" w:space="0"/>
              <w:right w:val="single" w:color="auto" w:sz="4" w:space="0"/>
            </w:tcBorders>
            <w:vAlign w:val="center"/>
          </w:tcPr>
          <w:p>
            <w:pPr>
              <w:spacing w:line="600" w:lineRule="exact"/>
              <w:jc w:val="center"/>
              <w:rPr>
                <w:rFonts w:hint="eastAsia" w:ascii="黑体" w:hAnsi="仿宋" w:eastAsia="黑体"/>
                <w:b/>
                <w:sz w:val="30"/>
                <w:szCs w:val="30"/>
              </w:rPr>
            </w:pPr>
            <w:r>
              <w:rPr>
                <w:rFonts w:hint="eastAsia" w:ascii="黑体" w:hAnsi="仿宋" w:eastAsia="黑体"/>
                <w:b/>
                <w:sz w:val="30"/>
                <w:szCs w:val="30"/>
              </w:rPr>
              <w:t>深化完善</w:t>
            </w:r>
          </w:p>
          <w:p>
            <w:pPr>
              <w:spacing w:line="600" w:lineRule="exact"/>
              <w:jc w:val="center"/>
              <w:rPr>
                <w:rFonts w:hint="eastAsia" w:ascii="黑体" w:hAnsi="宋体" w:eastAsia="黑体"/>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推进</w:t>
            </w:r>
          </w:p>
          <w:p>
            <w:pPr>
              <w:spacing w:line="300" w:lineRule="exact"/>
              <w:jc w:val="center"/>
              <w:rPr>
                <w:rFonts w:hint="eastAsia" w:ascii="黑体" w:hAnsi="仿宋" w:eastAsia="黑体"/>
                <w:b/>
                <w:sz w:val="28"/>
                <w:szCs w:val="28"/>
              </w:rPr>
            </w:pPr>
            <w:r>
              <w:rPr>
                <w:rFonts w:hint="eastAsia" w:ascii="黑体" w:hAnsi="仿宋" w:eastAsia="黑体"/>
                <w:b/>
                <w:sz w:val="28"/>
                <w:szCs w:val="28"/>
              </w:rPr>
              <w:t>规模化</w:t>
            </w:r>
          </w:p>
          <w:p>
            <w:pPr>
              <w:spacing w:line="300" w:lineRule="exact"/>
              <w:jc w:val="center"/>
              <w:rPr>
                <w:rFonts w:hint="eastAsia" w:ascii="黑体" w:hAnsi="仿宋" w:eastAsia="黑体"/>
                <w:b/>
                <w:sz w:val="28"/>
                <w:szCs w:val="28"/>
              </w:rPr>
            </w:pPr>
            <w:r>
              <w:rPr>
                <w:rFonts w:hint="eastAsia" w:ascii="黑体" w:hAnsi="仿宋" w:eastAsia="黑体"/>
                <w:b/>
                <w:sz w:val="28"/>
                <w:szCs w:val="28"/>
              </w:rPr>
              <w:t>（5分）</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spacing w:line="360" w:lineRule="exact"/>
              <w:rPr>
                <w:rFonts w:hint="eastAsia" w:ascii="方正仿宋_GBK" w:hAnsi="仿宋" w:eastAsia="方正仿宋_GBK" w:cs="微软雅黑"/>
                <w:kern w:val="0"/>
                <w:sz w:val="24"/>
              </w:rPr>
            </w:pPr>
            <w:r>
              <w:rPr>
                <w:rFonts w:hint="eastAsia" w:ascii="方正仿宋_GBK" w:hAnsi="仿宋" w:eastAsia="方正仿宋_GBK" w:cs="微软雅黑"/>
                <w:kern w:val="0"/>
                <w:sz w:val="24"/>
              </w:rPr>
              <w:t>1.将社区辖区内老旧住宅楼栋及政府公共服务范围划定为一个管理区域委托一家管理单位实施管理的，计3分；未划定不计分。</w:t>
            </w:r>
          </w:p>
          <w:p>
            <w:pPr>
              <w:tabs>
                <w:tab w:val="left" w:pos="720"/>
              </w:tabs>
              <w:autoSpaceDE w:val="0"/>
              <w:autoSpaceDN w:val="0"/>
              <w:spacing w:line="360" w:lineRule="exact"/>
              <w:rPr>
                <w:rFonts w:hint="eastAsia" w:ascii="方正仿宋_GBK" w:hAnsi="仿宋" w:eastAsia="方正仿宋_GBK" w:cs="微软雅黑"/>
                <w:kern w:val="0"/>
                <w:sz w:val="24"/>
              </w:rPr>
            </w:pPr>
            <w:r>
              <w:rPr>
                <w:rFonts w:hint="eastAsia" w:ascii="方正仿宋_GBK" w:hAnsi="仿宋" w:eastAsia="方正仿宋_GBK" w:cs="微软雅黑"/>
                <w:kern w:val="0"/>
                <w:sz w:val="24"/>
              </w:rPr>
              <w:t>2.将两个社区以上辖区内老旧住宅楼栋及政府公共服务范围划定为一个管理区域委托一家管理单位实施管理的，计4分；</w:t>
            </w:r>
          </w:p>
          <w:p>
            <w:pPr>
              <w:tabs>
                <w:tab w:val="left" w:pos="720"/>
              </w:tabs>
              <w:autoSpaceDE w:val="0"/>
              <w:autoSpaceDN w:val="0"/>
              <w:spacing w:line="360" w:lineRule="exact"/>
              <w:rPr>
                <w:rFonts w:hint="eastAsia" w:ascii="方正仿宋_GBK" w:hAnsi="仿宋" w:eastAsia="方正仿宋_GBK" w:cs="微软雅黑"/>
                <w:kern w:val="0"/>
                <w:sz w:val="24"/>
              </w:rPr>
            </w:pPr>
            <w:r>
              <w:rPr>
                <w:rFonts w:hint="eastAsia" w:ascii="方正仿宋_GBK" w:hAnsi="仿宋" w:eastAsia="方正仿宋_GBK" w:cs="微软雅黑"/>
                <w:kern w:val="0"/>
                <w:sz w:val="24"/>
              </w:rPr>
              <w:t>3.将街道辖区内的老旧住宅楼栋及政府公共服务范围划定为一个管理区域委托一家管理单位实施管理的，计5分。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jc w:val="center"/>
        </w:trPr>
        <w:tc>
          <w:tcPr>
            <w:tcW w:w="1008" w:type="dxa"/>
            <w:vMerge w:val="continue"/>
            <w:tcBorders>
              <w:left w:val="single" w:color="auto" w:sz="4" w:space="0"/>
              <w:right w:val="single" w:color="auto" w:sz="4" w:space="0"/>
            </w:tcBorders>
            <w:vAlign w:val="center"/>
          </w:tcPr>
          <w:p>
            <w:pPr>
              <w:spacing w:line="300" w:lineRule="exact"/>
              <w:jc w:val="center"/>
              <w:rPr>
                <w:rFonts w:ascii="黑体" w:hAnsi="宋体" w:eastAsia="黑体"/>
                <w:b/>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推进</w:t>
            </w:r>
          </w:p>
          <w:p>
            <w:pPr>
              <w:spacing w:line="300" w:lineRule="exact"/>
              <w:jc w:val="center"/>
              <w:rPr>
                <w:rFonts w:hint="eastAsia" w:ascii="黑体" w:hAnsi="仿宋" w:eastAsia="黑体"/>
                <w:b/>
                <w:sz w:val="28"/>
                <w:szCs w:val="28"/>
              </w:rPr>
            </w:pPr>
            <w:r>
              <w:rPr>
                <w:rFonts w:hint="eastAsia" w:ascii="黑体" w:hAnsi="仿宋" w:eastAsia="黑体"/>
                <w:b/>
                <w:sz w:val="28"/>
                <w:szCs w:val="28"/>
              </w:rPr>
              <w:t>市场化</w:t>
            </w:r>
          </w:p>
          <w:p>
            <w:pPr>
              <w:spacing w:line="300" w:lineRule="exact"/>
              <w:jc w:val="center"/>
              <w:rPr>
                <w:rFonts w:hint="eastAsia" w:ascii="黑体" w:hAnsi="仿宋" w:eastAsia="黑体"/>
                <w:b/>
                <w:sz w:val="28"/>
                <w:szCs w:val="28"/>
              </w:rPr>
            </w:pPr>
            <w:r>
              <w:rPr>
                <w:rFonts w:hint="eastAsia" w:ascii="黑体" w:hAnsi="仿宋" w:eastAsia="黑体"/>
                <w:b/>
                <w:sz w:val="28"/>
                <w:szCs w:val="28"/>
              </w:rPr>
              <w:t>（5分）</w:t>
            </w:r>
          </w:p>
        </w:tc>
        <w:tc>
          <w:tcPr>
            <w:tcW w:w="73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Arial" w:eastAsia="方正仿宋_GBK" w:cs="Arial"/>
                <w:color w:val="000000"/>
                <w:kern w:val="0"/>
                <w:sz w:val="24"/>
              </w:rPr>
            </w:pPr>
            <w:r>
              <w:rPr>
                <w:rFonts w:hint="eastAsia" w:ascii="方正仿宋_GBK" w:hAnsi="Arial" w:eastAsia="方正仿宋_GBK" w:cs="Arial"/>
                <w:color w:val="000000"/>
                <w:kern w:val="0"/>
                <w:sz w:val="24"/>
              </w:rPr>
              <w:t>1.将老旧住宅区一项以上的公共服务委托给具备物业企业资质的物业服务企业或社区物业服务中心管理并签订协议的，计1分；委托两项公共服务的，计1.5分；委托三项公共服务的，计2分；未委托的不计分。</w:t>
            </w:r>
          </w:p>
          <w:p>
            <w:pPr>
              <w:widowControl/>
              <w:spacing w:line="360" w:lineRule="exact"/>
              <w:jc w:val="left"/>
              <w:rPr>
                <w:rFonts w:hint="eastAsia" w:ascii="方正仿宋_GBK" w:hAnsi="Arial" w:eastAsia="方正仿宋_GBK" w:cs="Arial"/>
                <w:color w:val="000000"/>
                <w:kern w:val="0"/>
                <w:sz w:val="24"/>
              </w:rPr>
            </w:pPr>
            <w:r>
              <w:rPr>
                <w:rFonts w:hint="eastAsia" w:ascii="方正仿宋_GBK" w:hAnsi="Arial" w:eastAsia="方正仿宋_GBK" w:cs="Arial"/>
                <w:color w:val="000000"/>
                <w:kern w:val="0"/>
                <w:sz w:val="24"/>
              </w:rPr>
              <w:t>2.规范物业服务内容和服务收费标准，物业服务内容约定清楚，收费名称统一，计1分。</w:t>
            </w:r>
          </w:p>
          <w:p>
            <w:pPr>
              <w:widowControl/>
              <w:spacing w:line="360" w:lineRule="exact"/>
              <w:jc w:val="left"/>
              <w:rPr>
                <w:rFonts w:hint="eastAsia" w:ascii="方正仿宋_GBK" w:hAnsi="Arial" w:eastAsia="方正仿宋_GBK" w:cs="Arial"/>
                <w:color w:val="000000"/>
                <w:kern w:val="0"/>
                <w:sz w:val="24"/>
              </w:rPr>
            </w:pPr>
            <w:r>
              <w:rPr>
                <w:rFonts w:hint="eastAsia" w:ascii="方正仿宋_GBK" w:hAnsi="Arial" w:eastAsia="方正仿宋_GBK" w:cs="Arial"/>
                <w:color w:val="000000"/>
                <w:kern w:val="0"/>
                <w:sz w:val="24"/>
              </w:rPr>
              <w:t>3.以楼栋为单位征求住户意见是否同意委托管理，达到半数以上住户同意委托管理的楼栋数量占项目总楼栋数30%以上的，计1分；占50%以上的，计1.5分；占70%以上的，计2分。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宋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jc w:val="center"/>
        </w:trPr>
        <w:tc>
          <w:tcPr>
            <w:tcW w:w="1008"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黑体" w:hAnsi="Arial" w:eastAsia="黑体" w:cs="Arial"/>
                <w:color w:val="000000"/>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仿宋" w:eastAsia="黑体"/>
                <w:b/>
                <w:sz w:val="28"/>
                <w:szCs w:val="28"/>
              </w:rPr>
            </w:pPr>
            <w:r>
              <w:rPr>
                <w:rFonts w:hint="eastAsia" w:ascii="黑体" w:hAnsi="仿宋" w:eastAsia="黑体"/>
                <w:b/>
                <w:sz w:val="28"/>
                <w:szCs w:val="28"/>
              </w:rPr>
              <w:t>资源</w:t>
            </w:r>
          </w:p>
          <w:p>
            <w:pPr>
              <w:spacing w:line="300" w:lineRule="exact"/>
              <w:jc w:val="center"/>
              <w:rPr>
                <w:rFonts w:hint="eastAsia" w:ascii="黑体" w:hAnsi="仿宋" w:eastAsia="黑体"/>
                <w:b/>
                <w:sz w:val="28"/>
                <w:szCs w:val="28"/>
              </w:rPr>
            </w:pPr>
            <w:r>
              <w:rPr>
                <w:rFonts w:hint="eastAsia" w:ascii="黑体" w:hAnsi="仿宋" w:eastAsia="黑体"/>
                <w:b/>
                <w:sz w:val="28"/>
                <w:szCs w:val="28"/>
              </w:rPr>
              <w:t>整合</w:t>
            </w:r>
          </w:p>
          <w:p>
            <w:pPr>
              <w:spacing w:line="300" w:lineRule="exact"/>
              <w:jc w:val="center"/>
              <w:rPr>
                <w:rFonts w:hint="eastAsia" w:ascii="黑体" w:hAnsi="仿宋" w:eastAsia="黑体"/>
                <w:b/>
                <w:sz w:val="28"/>
                <w:szCs w:val="28"/>
              </w:rPr>
            </w:pPr>
            <w:r>
              <w:rPr>
                <w:rFonts w:hint="eastAsia" w:ascii="黑体" w:hAnsi="仿宋" w:eastAsia="黑体"/>
                <w:b/>
                <w:sz w:val="28"/>
                <w:szCs w:val="28"/>
              </w:rPr>
              <w:t>（5分）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eastAsia="方正仿宋_GBK"/>
                <w:sz w:val="24"/>
              </w:rPr>
            </w:pPr>
            <w:r>
              <w:rPr>
                <w:rFonts w:hint="eastAsia" w:ascii="方正仿宋_GBK" w:eastAsia="方正仿宋_GBK"/>
                <w:sz w:val="24"/>
              </w:rPr>
              <w:t>1.</w:t>
            </w:r>
            <w:r>
              <w:rPr>
                <w:rFonts w:hint="eastAsia" w:ascii="方正仿宋_GBK" w:eastAsia="方正仿宋_GBK"/>
                <w:spacing w:val="-10"/>
                <w:sz w:val="24"/>
              </w:rPr>
              <w:t>利用管理区域内公共部分现有资源进行经营产生公共收益的，计2分；</w:t>
            </w:r>
          </w:p>
          <w:p>
            <w:pPr>
              <w:spacing w:line="360" w:lineRule="exact"/>
              <w:rPr>
                <w:rFonts w:hint="eastAsia" w:ascii="方正仿宋_GBK" w:eastAsia="方正仿宋_GBK"/>
                <w:sz w:val="24"/>
              </w:rPr>
            </w:pPr>
            <w:r>
              <w:rPr>
                <w:rFonts w:hint="eastAsia" w:ascii="方正仿宋_GBK" w:eastAsia="方正仿宋_GBK"/>
                <w:sz w:val="24"/>
              </w:rPr>
              <w:t>2.按照《重庆市停车</w:t>
            </w:r>
            <w:r>
              <w:rPr>
                <w:rFonts w:hint="eastAsia" w:ascii="方正仿宋_GBK" w:eastAsia="方正仿宋_GBK"/>
                <w:sz w:val="24"/>
                <w:lang w:eastAsia="zh-CN"/>
              </w:rPr>
              <w:t>场</w:t>
            </w:r>
            <w:bookmarkStart w:id="0" w:name="_GoBack"/>
            <w:bookmarkEnd w:id="0"/>
            <w:r>
              <w:rPr>
                <w:rFonts w:hint="eastAsia" w:ascii="方正仿宋_GBK" w:eastAsia="方正仿宋_GBK"/>
                <w:sz w:val="24"/>
              </w:rPr>
              <w:t>管理办法》利用小区道路设置路内（动态）停车的，计2分；有条件未设置的不计分；无条件设置的不扣分。</w:t>
            </w:r>
          </w:p>
          <w:p>
            <w:pPr>
              <w:spacing w:line="360" w:lineRule="exact"/>
              <w:rPr>
                <w:rFonts w:hint="eastAsia" w:ascii="方正仿宋_GBK" w:eastAsia="方正仿宋_GBK"/>
                <w:sz w:val="24"/>
              </w:rPr>
            </w:pPr>
            <w:r>
              <w:rPr>
                <w:rFonts w:hint="eastAsia" w:ascii="方正仿宋_GBK" w:eastAsia="方正仿宋_GBK"/>
                <w:sz w:val="24"/>
              </w:rPr>
              <w:t>3.利用社会资源提供多种特约服务事项的，计1分。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hAnsi="Arial"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hAnsi="Arial" w:eastAsia="黑体" w:cs="Arial"/>
                <w:b/>
                <w:bCs/>
                <w:color w:val="000000"/>
                <w:kern w:val="0"/>
                <w:sz w:val="28"/>
                <w:szCs w:val="28"/>
              </w:rPr>
            </w:pPr>
            <w:r>
              <w:rPr>
                <w:rFonts w:hint="eastAsia" w:ascii="黑体" w:hAnsi="Arial" w:eastAsia="黑体" w:cs="Arial"/>
                <w:b/>
                <w:bCs/>
                <w:color w:val="000000"/>
                <w:kern w:val="0"/>
                <w:sz w:val="28"/>
                <w:szCs w:val="28"/>
              </w:rPr>
              <w:t>考核得分</w:t>
            </w:r>
          </w:p>
        </w:tc>
        <w:tc>
          <w:tcPr>
            <w:tcW w:w="8640" w:type="dxa"/>
            <w:gridSpan w:val="2"/>
            <w:tcBorders>
              <w:top w:val="single" w:color="auto" w:sz="4" w:space="0"/>
              <w:left w:val="single" w:color="auto" w:sz="4" w:space="0"/>
              <w:bottom w:val="single" w:color="auto" w:sz="4" w:space="0"/>
              <w:right w:val="single" w:color="auto" w:sz="4" w:space="0"/>
            </w:tcBorders>
            <w:vAlign w:val="top"/>
          </w:tcPr>
          <w:p>
            <w:pPr>
              <w:widowControl/>
              <w:spacing w:line="300" w:lineRule="exact"/>
              <w:jc w:val="center"/>
              <w:rPr>
                <w:rFonts w:hint="eastAsia" w:ascii="黑体" w:hAnsi="Arial" w:eastAsia="黑体" w:cs="Arial"/>
                <w:color w:val="000000"/>
                <w:kern w:val="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hAnsi="Arial"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hAnsi="Arial" w:eastAsia="黑体" w:cs="Arial"/>
                <w:b/>
                <w:bCs/>
                <w:color w:val="000000"/>
                <w:kern w:val="0"/>
                <w:sz w:val="28"/>
                <w:szCs w:val="28"/>
              </w:rPr>
            </w:pPr>
            <w:r>
              <w:rPr>
                <w:rFonts w:hint="eastAsia" w:ascii="黑体" w:hAnsi="Arial" w:eastAsia="黑体" w:cs="Arial"/>
                <w:b/>
                <w:bCs/>
                <w:color w:val="000000"/>
                <w:kern w:val="0"/>
                <w:sz w:val="28"/>
                <w:szCs w:val="28"/>
              </w:rPr>
              <w:t>考核单位</w:t>
            </w:r>
          </w:p>
        </w:tc>
        <w:tc>
          <w:tcPr>
            <w:tcW w:w="8640" w:type="dxa"/>
            <w:gridSpan w:val="2"/>
            <w:tcBorders>
              <w:top w:val="single" w:color="auto" w:sz="4" w:space="0"/>
              <w:left w:val="single" w:color="auto" w:sz="4" w:space="0"/>
              <w:right w:val="single" w:color="auto" w:sz="4" w:space="0"/>
            </w:tcBorders>
            <w:vAlign w:val="top"/>
          </w:tcPr>
          <w:p>
            <w:pPr>
              <w:widowControl/>
              <w:spacing w:line="300" w:lineRule="exact"/>
              <w:jc w:val="center"/>
              <w:rPr>
                <w:rFonts w:hint="eastAsia" w:ascii="黑体" w:hAnsi="Arial" w:eastAsia="黑体" w:cs="Arial"/>
                <w:color w:val="000000"/>
                <w:kern w:val="0"/>
                <w:sz w:val="28"/>
                <w:szCs w:val="28"/>
              </w:rPr>
            </w:pPr>
          </w:p>
        </w:tc>
        <w:tc>
          <w:tcPr>
            <w:tcW w:w="900"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黑体" w:hAnsi="Arial" w:eastAsia="黑体" w:cs="Arial"/>
                <w:color w:val="000000"/>
                <w:kern w:val="0"/>
                <w:sz w:val="28"/>
                <w:szCs w:val="28"/>
              </w:rPr>
            </w:pPr>
          </w:p>
        </w:tc>
      </w:tr>
    </w:tbl>
    <w:tbl>
      <w:tblPr>
        <w:tblStyle w:val="16"/>
        <w:tblW w:w="9520" w:type="dxa"/>
        <w:tblInd w:w="0" w:type="dxa"/>
        <w:tblLayout w:type="fixed"/>
        <w:tblCellMar>
          <w:top w:w="0" w:type="dxa"/>
          <w:left w:w="30" w:type="dxa"/>
          <w:bottom w:w="0" w:type="dxa"/>
          <w:right w:w="30" w:type="dxa"/>
        </w:tblCellMar>
      </w:tblPr>
      <w:tblGrid>
        <w:gridCol w:w="1248"/>
        <w:gridCol w:w="2312"/>
        <w:gridCol w:w="1440"/>
        <w:gridCol w:w="2224"/>
        <w:gridCol w:w="1304"/>
        <w:gridCol w:w="992"/>
      </w:tblGrid>
      <w:tr>
        <w:tblPrEx>
          <w:tblLayout w:type="fixed"/>
          <w:tblCellMar>
            <w:top w:w="0" w:type="dxa"/>
            <w:left w:w="30" w:type="dxa"/>
            <w:bottom w:w="0" w:type="dxa"/>
            <w:right w:w="30" w:type="dxa"/>
          </w:tblCellMar>
        </w:tblPrEx>
        <w:trPr>
          <w:trHeight w:val="464" w:hRule="atLeast"/>
        </w:trPr>
        <w:tc>
          <w:tcPr>
            <w:tcW w:w="9520"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jc w:val="left"/>
              <w:rPr>
                <w:rFonts w:ascii="宋体" w:hAnsi="Times New Roman" w:cs="宋体"/>
                <w:color w:val="000000"/>
                <w:kern w:val="0"/>
                <w:sz w:val="24"/>
                <w:szCs w:val="24"/>
              </w:rPr>
            </w:pPr>
            <w:r>
              <w:rPr>
                <w:rFonts w:hint="eastAsia" w:ascii="方正黑体_GBK" w:hAnsi="方正黑体_GBK" w:eastAsia="方正黑体_GBK" w:cs="方正黑体_GBK"/>
                <w:color w:val="000000"/>
                <w:kern w:val="0"/>
                <w:sz w:val="32"/>
                <w:szCs w:val="32"/>
              </w:rPr>
              <w:t>附件-2</w:t>
            </w:r>
          </w:p>
        </w:tc>
      </w:tr>
      <w:tr>
        <w:tblPrEx>
          <w:tblLayout w:type="fixed"/>
          <w:tblCellMar>
            <w:top w:w="0" w:type="dxa"/>
            <w:left w:w="30" w:type="dxa"/>
            <w:bottom w:w="0" w:type="dxa"/>
            <w:right w:w="30" w:type="dxa"/>
          </w:tblCellMar>
        </w:tblPrEx>
        <w:trPr>
          <w:trHeight w:val="682" w:hRule="atLeast"/>
        </w:trPr>
        <w:tc>
          <w:tcPr>
            <w:tcW w:w="9520"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jc w:val="center"/>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渝中区老旧住宅物业服务项目资金申请表</w:t>
            </w:r>
          </w:p>
        </w:tc>
      </w:tr>
      <w:tr>
        <w:tblPrEx>
          <w:tblLayout w:type="fixed"/>
          <w:tblCellMar>
            <w:top w:w="0" w:type="dxa"/>
            <w:left w:w="30" w:type="dxa"/>
            <w:bottom w:w="0" w:type="dxa"/>
            <w:right w:w="30" w:type="dxa"/>
          </w:tblCellMar>
        </w:tblPrEx>
        <w:trPr>
          <w:trHeight w:val="888" w:hRule="atLeast"/>
        </w:trPr>
        <w:tc>
          <w:tcPr>
            <w:tcW w:w="9520" w:type="dxa"/>
            <w:gridSpan w:val="6"/>
            <w:tcBorders>
              <w:top w:val="single" w:color="000000" w:sz="2" w:space="0"/>
              <w:left w:val="single" w:color="000000" w:sz="2" w:space="0"/>
              <w:bottom w:val="single" w:color="auto" w:sz="6" w:space="0"/>
              <w:right w:val="single" w:color="000000" w:sz="2" w:space="0"/>
            </w:tcBorders>
            <w:vAlign w:val="top"/>
          </w:tcPr>
          <w:p>
            <w:pPr>
              <w:autoSpaceDE w:val="0"/>
              <w:autoSpaceDN w:val="0"/>
              <w:adjustRightInd w:val="0"/>
              <w:jc w:val="left"/>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填报单位（签章）：</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填报日期：</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年</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月</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日</w:t>
            </w:r>
          </w:p>
        </w:tc>
      </w:tr>
      <w:tr>
        <w:tblPrEx>
          <w:tblLayout w:type="fixed"/>
          <w:tblCellMar>
            <w:top w:w="0" w:type="dxa"/>
            <w:left w:w="30" w:type="dxa"/>
            <w:bottom w:w="0" w:type="dxa"/>
            <w:right w:w="30" w:type="dxa"/>
          </w:tblCellMar>
        </w:tblPrEx>
        <w:trPr>
          <w:trHeight w:val="376" w:hRule="atLeast"/>
        </w:trPr>
        <w:tc>
          <w:tcPr>
            <w:tcW w:w="1248" w:type="dxa"/>
            <w:tcBorders>
              <w:top w:val="single" w:color="auto" w:sz="6" w:space="0"/>
              <w:left w:val="single" w:color="auto" w:sz="6" w:space="0"/>
              <w:bottom w:val="nil"/>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资金用途：</w:t>
            </w:r>
          </w:p>
        </w:tc>
        <w:tc>
          <w:tcPr>
            <w:tcW w:w="8272" w:type="dxa"/>
            <w:gridSpan w:val="5"/>
            <w:tcBorders>
              <w:top w:val="single" w:color="auto" w:sz="6" w:space="0"/>
              <w:left w:val="single" w:color="auto" w:sz="6" w:space="0"/>
              <w:bottom w:val="nil"/>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r>
      <w:tr>
        <w:tblPrEx>
          <w:tblLayout w:type="fixed"/>
          <w:tblCellMar>
            <w:top w:w="0" w:type="dxa"/>
            <w:left w:w="30" w:type="dxa"/>
            <w:bottom w:w="0" w:type="dxa"/>
            <w:right w:w="30" w:type="dxa"/>
          </w:tblCellMar>
        </w:tblPrEx>
        <w:trPr>
          <w:trHeight w:val="712" w:hRule="atLeast"/>
        </w:trPr>
        <w:tc>
          <w:tcPr>
            <w:tcW w:w="12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面积</w:t>
            </w:r>
          </w:p>
        </w:tc>
        <w:tc>
          <w:tcPr>
            <w:tcW w:w="23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测绘面积（平方米）</w:t>
            </w: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222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补贴月份</w:t>
            </w:r>
          </w:p>
        </w:tc>
        <w:tc>
          <w:tcPr>
            <w:tcW w:w="1304" w:type="dxa"/>
            <w:tcBorders>
              <w:top w:val="single" w:color="auto" w:sz="6" w:space="0"/>
              <w:left w:val="single" w:color="auto" w:sz="6" w:space="0"/>
              <w:bottom w:val="single" w:color="auto" w:sz="6" w:space="0"/>
              <w:right w:val="nil"/>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992" w:type="dxa"/>
            <w:tcBorders>
              <w:top w:val="single" w:color="auto" w:sz="6" w:space="0"/>
              <w:left w:val="nil"/>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r>
      <w:tr>
        <w:tblPrEx>
          <w:tblLayout w:type="fixed"/>
          <w:tblCellMar>
            <w:top w:w="0" w:type="dxa"/>
            <w:left w:w="30" w:type="dxa"/>
            <w:bottom w:w="0" w:type="dxa"/>
            <w:right w:w="30" w:type="dxa"/>
          </w:tblCellMar>
        </w:tblPrEx>
        <w:trPr>
          <w:trHeight w:val="968" w:hRule="atLeast"/>
        </w:trPr>
        <w:tc>
          <w:tcPr>
            <w:tcW w:w="1248" w:type="dxa"/>
            <w:vMerge w:val="restart"/>
            <w:tcBorders>
              <w:top w:val="single" w:color="auto" w:sz="6" w:space="0"/>
              <w:left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申请补贴金额</w:t>
            </w:r>
          </w:p>
        </w:tc>
        <w:tc>
          <w:tcPr>
            <w:tcW w:w="375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月补贴标准（元</w:t>
            </w:r>
            <w:r>
              <w:rPr>
                <w:rFonts w:ascii="仿宋_GB2312" w:hAnsi="Times New Roman" w:eastAsia="仿宋_GB2312" w:cs="仿宋_GB2312"/>
                <w:color w:val="000000"/>
                <w:kern w:val="0"/>
                <w:sz w:val="24"/>
                <w:szCs w:val="24"/>
              </w:rPr>
              <w:t>/</w:t>
            </w:r>
            <w:r>
              <w:rPr>
                <w:rFonts w:hint="eastAsia" w:ascii="仿宋_GB2312" w:hAnsi="Times New Roman" w:eastAsia="仿宋_GB2312" w:cs="仿宋_GB2312"/>
                <w:color w:val="000000"/>
                <w:kern w:val="0"/>
                <w:sz w:val="24"/>
                <w:szCs w:val="24"/>
              </w:rPr>
              <w:t>平方米）</w:t>
            </w:r>
          </w:p>
        </w:tc>
        <w:tc>
          <w:tcPr>
            <w:tcW w:w="222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本次补贴额（元）</w:t>
            </w:r>
          </w:p>
        </w:tc>
        <w:tc>
          <w:tcPr>
            <w:tcW w:w="1304" w:type="dxa"/>
            <w:tcBorders>
              <w:top w:val="single" w:color="auto" w:sz="6" w:space="0"/>
              <w:left w:val="single" w:color="auto" w:sz="6" w:space="0"/>
              <w:bottom w:val="single" w:color="auto" w:sz="6" w:space="0"/>
              <w:right w:val="nil"/>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992" w:type="dxa"/>
            <w:tcBorders>
              <w:top w:val="single" w:color="auto" w:sz="6" w:space="0"/>
              <w:left w:val="nil"/>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r>
      <w:tr>
        <w:tblPrEx>
          <w:tblLayout w:type="fixed"/>
          <w:tblCellMar>
            <w:top w:w="0" w:type="dxa"/>
            <w:left w:w="30" w:type="dxa"/>
            <w:bottom w:w="0" w:type="dxa"/>
            <w:right w:w="30" w:type="dxa"/>
          </w:tblCellMar>
        </w:tblPrEx>
        <w:trPr>
          <w:trHeight w:val="816" w:hRule="atLeast"/>
        </w:trPr>
        <w:tc>
          <w:tcPr>
            <w:tcW w:w="1248" w:type="dxa"/>
            <w:vMerge w:val="continue"/>
            <w:tcBorders>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23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月补贴额（元）</w:t>
            </w: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222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累计补贴额（元</w:t>
            </w:r>
            <w:r>
              <w:rPr>
                <w:rFonts w:ascii="仿宋_GB2312" w:hAnsi="Times New Roman" w:eastAsia="仿宋_GB2312" w:cs="仿宋_GB2312"/>
                <w:color w:val="000000"/>
                <w:kern w:val="0"/>
                <w:sz w:val="24"/>
                <w:szCs w:val="24"/>
              </w:rPr>
              <w:t>)</w:t>
            </w:r>
          </w:p>
        </w:tc>
        <w:tc>
          <w:tcPr>
            <w:tcW w:w="1304" w:type="dxa"/>
            <w:tcBorders>
              <w:top w:val="single" w:color="auto" w:sz="6" w:space="0"/>
              <w:left w:val="single" w:color="auto" w:sz="6" w:space="0"/>
              <w:bottom w:val="single" w:color="auto" w:sz="6" w:space="0"/>
              <w:right w:val="nil"/>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992" w:type="dxa"/>
            <w:tcBorders>
              <w:top w:val="single" w:color="auto" w:sz="6" w:space="0"/>
              <w:left w:val="nil"/>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r>
      <w:tr>
        <w:tblPrEx>
          <w:tblLayout w:type="fixed"/>
          <w:tblCellMar>
            <w:top w:w="0" w:type="dxa"/>
            <w:left w:w="30" w:type="dxa"/>
            <w:bottom w:w="0" w:type="dxa"/>
            <w:right w:w="30" w:type="dxa"/>
          </w:tblCellMar>
        </w:tblPrEx>
        <w:trPr>
          <w:trHeight w:val="816" w:hRule="atLeast"/>
        </w:trPr>
        <w:tc>
          <w:tcPr>
            <w:tcW w:w="12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平均</w:t>
            </w:r>
          </w:p>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收费率</w:t>
            </w:r>
          </w:p>
        </w:tc>
        <w:tc>
          <w:tcPr>
            <w:tcW w:w="3752"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收费率</w:t>
            </w:r>
          </w:p>
          <w:p>
            <w:pPr>
              <w:autoSpaceDE w:val="0"/>
              <w:autoSpaceDN w:val="0"/>
              <w:adjustRightInd w:val="0"/>
              <w:jc w:val="center"/>
              <w:rPr>
                <w:rFonts w:ascii="仿宋_GB2312" w:hAnsi="Times New Roman" w:eastAsia="仿宋_GB2312" w:cs="仿宋_GB2312"/>
                <w:color w:val="000000"/>
                <w:kern w:val="0"/>
                <w:sz w:val="24"/>
                <w:szCs w:val="24"/>
              </w:rPr>
            </w:pPr>
            <w:r>
              <w:rPr>
                <w:rFonts w:ascii="仿宋_GB2312" w:hAnsi="Times New Roman" w:eastAsia="仿宋_GB2312" w:cs="仿宋_GB2312"/>
                <w:color w:val="000000"/>
                <w:kern w:val="0"/>
                <w:sz w:val="24"/>
                <w:szCs w:val="24"/>
              </w:rPr>
              <w:t>(</w:t>
            </w:r>
            <w:r>
              <w:rPr>
                <w:rFonts w:hint="eastAsia" w:ascii="仿宋_GB2312" w:hAnsi="Times New Roman" w:eastAsia="仿宋_GB2312" w:cs="仿宋_GB2312"/>
                <w:color w:val="000000"/>
                <w:kern w:val="0"/>
                <w:sz w:val="24"/>
                <w:szCs w:val="24"/>
              </w:rPr>
              <w:t>不含低保户空置户</w:t>
            </w:r>
            <w:r>
              <w:rPr>
                <w:rFonts w:ascii="仿宋_GB2312" w:hAnsi="Times New Roman" w:eastAsia="仿宋_GB2312" w:cs="仿宋_GB2312"/>
                <w:color w:val="000000"/>
                <w:kern w:val="0"/>
                <w:sz w:val="24"/>
                <w:szCs w:val="24"/>
              </w:rPr>
              <w:t>)</w:t>
            </w:r>
          </w:p>
        </w:tc>
        <w:tc>
          <w:tcPr>
            <w:tcW w:w="3528" w:type="dxa"/>
            <w:gridSpan w:val="2"/>
            <w:tcBorders>
              <w:top w:val="single" w:color="auto" w:sz="6" w:space="0"/>
              <w:left w:val="single" w:color="auto" w:sz="6" w:space="0"/>
              <w:bottom w:val="single" w:color="auto" w:sz="6" w:space="0"/>
              <w:right w:val="nil"/>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收费率</w:t>
            </w:r>
          </w:p>
          <w:p>
            <w:pPr>
              <w:autoSpaceDE w:val="0"/>
              <w:autoSpaceDN w:val="0"/>
              <w:adjustRightInd w:val="0"/>
              <w:jc w:val="center"/>
              <w:rPr>
                <w:rFonts w:ascii="仿宋_GB2312" w:hAnsi="Times New Roman" w:eastAsia="仿宋_GB2312" w:cs="仿宋_GB2312"/>
                <w:color w:val="000000"/>
                <w:kern w:val="0"/>
                <w:sz w:val="24"/>
                <w:szCs w:val="24"/>
              </w:rPr>
            </w:pPr>
            <w:r>
              <w:rPr>
                <w:rFonts w:ascii="仿宋_GB2312" w:hAnsi="Times New Roman" w:eastAsia="仿宋_GB2312" w:cs="仿宋_GB2312"/>
                <w:color w:val="000000"/>
                <w:kern w:val="0"/>
                <w:sz w:val="24"/>
                <w:szCs w:val="24"/>
              </w:rPr>
              <w:t>(</w:t>
            </w:r>
            <w:r>
              <w:rPr>
                <w:rFonts w:hint="eastAsia" w:ascii="仿宋_GB2312" w:hAnsi="Times New Roman" w:eastAsia="仿宋_GB2312" w:cs="仿宋_GB2312"/>
                <w:color w:val="000000"/>
                <w:kern w:val="0"/>
                <w:sz w:val="24"/>
                <w:szCs w:val="24"/>
              </w:rPr>
              <w:t>含低保户空置户</w:t>
            </w:r>
            <w:r>
              <w:rPr>
                <w:rFonts w:ascii="仿宋_GB2312" w:hAnsi="Times New Roman" w:eastAsia="仿宋_GB2312" w:cs="仿宋_GB2312"/>
                <w:color w:val="000000"/>
                <w:kern w:val="0"/>
                <w:sz w:val="24"/>
                <w:szCs w:val="24"/>
              </w:rPr>
              <w:t>)</w:t>
            </w:r>
          </w:p>
        </w:tc>
        <w:tc>
          <w:tcPr>
            <w:tcW w:w="992" w:type="dxa"/>
            <w:tcBorders>
              <w:top w:val="single" w:color="auto" w:sz="6" w:space="0"/>
              <w:left w:val="nil"/>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r>
      <w:tr>
        <w:tblPrEx>
          <w:tblLayout w:type="fixed"/>
          <w:tblCellMar>
            <w:top w:w="0" w:type="dxa"/>
            <w:left w:w="30" w:type="dxa"/>
            <w:bottom w:w="0" w:type="dxa"/>
            <w:right w:w="30" w:type="dxa"/>
          </w:tblCellMar>
        </w:tblPrEx>
        <w:trPr>
          <w:trHeight w:val="600" w:hRule="atLeast"/>
        </w:trPr>
        <w:tc>
          <w:tcPr>
            <w:tcW w:w="12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开户银行</w:t>
            </w:r>
          </w:p>
        </w:tc>
        <w:tc>
          <w:tcPr>
            <w:tcW w:w="2312" w:type="dxa"/>
            <w:tcBorders>
              <w:top w:val="single" w:color="auto" w:sz="6" w:space="0"/>
              <w:left w:val="single" w:color="auto" w:sz="6" w:space="0"/>
              <w:bottom w:val="single" w:color="auto" w:sz="6" w:space="0"/>
              <w:right w:val="nil"/>
            </w:tcBorders>
            <w:vAlign w:val="top"/>
          </w:tcPr>
          <w:p>
            <w:pPr>
              <w:autoSpaceDE w:val="0"/>
              <w:autoSpaceDN w:val="0"/>
              <w:adjustRightInd w:val="0"/>
              <w:jc w:val="left"/>
              <w:rPr>
                <w:rFonts w:ascii="仿宋_GB2312" w:hAnsi="Times New Roman" w:eastAsia="仿宋_GB2312" w:cs="仿宋_GB2312"/>
                <w:color w:val="000000"/>
                <w:kern w:val="0"/>
                <w:sz w:val="24"/>
                <w:szCs w:val="24"/>
              </w:rPr>
            </w:pPr>
          </w:p>
        </w:tc>
        <w:tc>
          <w:tcPr>
            <w:tcW w:w="1440" w:type="dxa"/>
            <w:tcBorders>
              <w:top w:val="single" w:color="auto" w:sz="6" w:space="0"/>
              <w:left w:val="nil"/>
              <w:bottom w:val="single" w:color="auto" w:sz="6" w:space="0"/>
              <w:right w:val="single" w:color="auto" w:sz="6" w:space="0"/>
            </w:tcBorders>
            <w:vAlign w:val="top"/>
          </w:tcPr>
          <w:p>
            <w:pPr>
              <w:autoSpaceDE w:val="0"/>
              <w:autoSpaceDN w:val="0"/>
              <w:adjustRightInd w:val="0"/>
              <w:jc w:val="left"/>
              <w:rPr>
                <w:rFonts w:ascii="仿宋_GB2312" w:hAnsi="Times New Roman" w:eastAsia="仿宋_GB2312" w:cs="仿宋_GB2312"/>
                <w:color w:val="000000"/>
                <w:kern w:val="0"/>
                <w:sz w:val="24"/>
                <w:szCs w:val="24"/>
              </w:rPr>
            </w:pPr>
          </w:p>
        </w:tc>
        <w:tc>
          <w:tcPr>
            <w:tcW w:w="222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银行帐号</w:t>
            </w:r>
          </w:p>
        </w:tc>
        <w:tc>
          <w:tcPr>
            <w:tcW w:w="1304" w:type="dxa"/>
            <w:tcBorders>
              <w:top w:val="single" w:color="auto" w:sz="6" w:space="0"/>
              <w:left w:val="single" w:color="auto" w:sz="6" w:space="0"/>
              <w:bottom w:val="single" w:color="auto" w:sz="6" w:space="0"/>
              <w:right w:val="nil"/>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992" w:type="dxa"/>
            <w:tcBorders>
              <w:top w:val="single" w:color="auto" w:sz="6" w:space="0"/>
              <w:left w:val="nil"/>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r>
      <w:tr>
        <w:tblPrEx>
          <w:tblLayout w:type="fixed"/>
          <w:tblCellMar>
            <w:top w:w="0" w:type="dxa"/>
            <w:left w:w="30" w:type="dxa"/>
            <w:bottom w:w="0" w:type="dxa"/>
            <w:right w:w="30" w:type="dxa"/>
          </w:tblCellMar>
        </w:tblPrEx>
        <w:trPr>
          <w:trHeight w:val="841" w:hRule="atLeast"/>
        </w:trPr>
        <w:tc>
          <w:tcPr>
            <w:tcW w:w="1248" w:type="dxa"/>
            <w:vMerge w:val="restart"/>
            <w:tcBorders>
              <w:top w:val="single" w:color="auto" w:sz="6" w:space="0"/>
              <w:left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申请单位签章</w:t>
            </w:r>
          </w:p>
        </w:tc>
        <w:tc>
          <w:tcPr>
            <w:tcW w:w="7280" w:type="dxa"/>
            <w:gridSpan w:val="4"/>
            <w:tcBorders>
              <w:top w:val="single" w:color="auto" w:sz="6" w:space="0"/>
              <w:left w:val="single" w:color="auto" w:sz="6" w:space="0"/>
              <w:bottom w:val="single" w:color="000000" w:sz="2" w:space="0"/>
              <w:right w:val="nil"/>
            </w:tcBorders>
            <w:vAlign w:val="top"/>
          </w:tcPr>
          <w:p>
            <w:pPr>
              <w:autoSpaceDE w:val="0"/>
              <w:autoSpaceDN w:val="0"/>
              <w:adjustRightInd w:val="0"/>
              <w:jc w:val="left"/>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负责人</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财务部门：</w:t>
            </w:r>
            <w:r>
              <w:rPr>
                <w:rFonts w:ascii="仿宋_GB2312" w:hAnsi="Times New Roman" w:eastAsia="仿宋_GB2312" w:cs="仿宋_GB2312"/>
                <w:color w:val="000000"/>
                <w:kern w:val="0"/>
                <w:sz w:val="24"/>
                <w:szCs w:val="24"/>
              </w:rPr>
              <w:t xml:space="preserve">   </w:t>
            </w:r>
          </w:p>
        </w:tc>
        <w:tc>
          <w:tcPr>
            <w:tcW w:w="992" w:type="dxa"/>
            <w:tcBorders>
              <w:top w:val="single" w:color="auto" w:sz="6" w:space="0"/>
              <w:left w:val="nil"/>
              <w:bottom w:val="single" w:color="000000" w:sz="2" w:space="0"/>
              <w:right w:val="single" w:color="auto" w:sz="6" w:space="0"/>
            </w:tcBorders>
            <w:vAlign w:val="top"/>
          </w:tcPr>
          <w:p>
            <w:pPr>
              <w:autoSpaceDE w:val="0"/>
              <w:autoSpaceDN w:val="0"/>
              <w:adjustRightInd w:val="0"/>
              <w:jc w:val="left"/>
              <w:rPr>
                <w:rFonts w:ascii="仿宋_GB2312" w:hAnsi="Times New Roman" w:eastAsia="仿宋_GB2312" w:cs="仿宋_GB2312"/>
                <w:color w:val="000000"/>
                <w:kern w:val="0"/>
                <w:sz w:val="24"/>
                <w:szCs w:val="24"/>
              </w:rPr>
            </w:pPr>
          </w:p>
        </w:tc>
      </w:tr>
      <w:tr>
        <w:tblPrEx>
          <w:tblLayout w:type="fixed"/>
          <w:tblCellMar>
            <w:top w:w="0" w:type="dxa"/>
            <w:left w:w="30" w:type="dxa"/>
            <w:bottom w:w="0" w:type="dxa"/>
            <w:right w:w="30" w:type="dxa"/>
          </w:tblCellMar>
        </w:tblPrEx>
        <w:trPr>
          <w:trHeight w:val="716" w:hRule="atLeast"/>
        </w:trPr>
        <w:tc>
          <w:tcPr>
            <w:tcW w:w="1248" w:type="dxa"/>
            <w:vMerge w:val="continue"/>
            <w:tcBorders>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8272" w:type="dxa"/>
            <w:gridSpan w:val="5"/>
            <w:tcBorders>
              <w:top w:val="single" w:color="000000" w:sz="2" w:space="0"/>
              <w:left w:val="single" w:color="auto" w:sz="6" w:space="0"/>
              <w:bottom w:val="single" w:color="auto" w:sz="6" w:space="0"/>
              <w:right w:val="single" w:color="auto" w:sz="6" w:space="0"/>
            </w:tcBorders>
            <w:vAlign w:val="top"/>
          </w:tcPr>
          <w:p>
            <w:pPr>
              <w:autoSpaceDE w:val="0"/>
              <w:autoSpaceDN w:val="0"/>
              <w:adjustRightInd w:val="0"/>
              <w:jc w:val="left"/>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承办科室负责人：</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经办人：</w:t>
            </w:r>
            <w:r>
              <w:rPr>
                <w:rFonts w:ascii="仿宋_GB2312" w:hAnsi="Times New Roman" w:eastAsia="仿宋_GB2312" w:cs="仿宋_GB2312"/>
                <w:color w:val="000000"/>
                <w:kern w:val="0"/>
                <w:sz w:val="24"/>
                <w:szCs w:val="24"/>
              </w:rPr>
              <w:t xml:space="preserve">          </w:t>
            </w:r>
          </w:p>
        </w:tc>
      </w:tr>
      <w:tr>
        <w:tblPrEx>
          <w:tblLayout w:type="fixed"/>
          <w:tblCellMar>
            <w:top w:w="0" w:type="dxa"/>
            <w:left w:w="30" w:type="dxa"/>
            <w:bottom w:w="0" w:type="dxa"/>
            <w:right w:w="30" w:type="dxa"/>
          </w:tblCellMar>
        </w:tblPrEx>
        <w:trPr>
          <w:trHeight w:val="1033" w:hRule="atLeast"/>
        </w:trPr>
        <w:tc>
          <w:tcPr>
            <w:tcW w:w="1248" w:type="dxa"/>
            <w:vMerge w:val="restart"/>
            <w:tcBorders>
              <w:top w:val="single" w:color="auto" w:sz="6" w:space="0"/>
              <w:left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渝中区物业管理领导小组办公室审核意见</w:t>
            </w:r>
            <w:r>
              <w:rPr>
                <w:rFonts w:ascii="仿宋_GB2312" w:hAnsi="Times New Roman" w:eastAsia="仿宋_GB2312" w:cs="仿宋_GB2312"/>
                <w:color w:val="000000"/>
                <w:kern w:val="0"/>
                <w:sz w:val="24"/>
                <w:szCs w:val="24"/>
              </w:rPr>
              <w:t xml:space="preserve">     </w:t>
            </w:r>
          </w:p>
        </w:tc>
        <w:tc>
          <w:tcPr>
            <w:tcW w:w="8272" w:type="dxa"/>
            <w:gridSpan w:val="5"/>
            <w:tcBorders>
              <w:top w:val="single" w:color="auto" w:sz="6" w:space="0"/>
              <w:left w:val="single" w:color="auto" w:sz="6" w:space="0"/>
              <w:bottom w:val="single" w:color="000000" w:sz="2" w:space="0"/>
              <w:right w:val="single" w:color="auto" w:sz="6" w:space="0"/>
            </w:tcBorders>
            <w:vAlign w:val="top"/>
          </w:tcPr>
          <w:p>
            <w:pPr>
              <w:autoSpaceDE w:val="0"/>
              <w:autoSpaceDN w:val="0"/>
              <w:adjustRightInd w:val="0"/>
              <w:jc w:val="left"/>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负责人：</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分管领导：</w:t>
            </w:r>
            <w:r>
              <w:rPr>
                <w:rFonts w:ascii="仿宋_GB2312" w:hAnsi="Times New Roman" w:eastAsia="仿宋_GB2312" w:cs="仿宋_GB2312"/>
                <w:color w:val="000000"/>
                <w:kern w:val="0"/>
                <w:sz w:val="24"/>
                <w:szCs w:val="24"/>
              </w:rPr>
              <w:t xml:space="preserve">                                             </w:t>
            </w:r>
          </w:p>
        </w:tc>
      </w:tr>
      <w:tr>
        <w:tblPrEx>
          <w:tblLayout w:type="fixed"/>
          <w:tblCellMar>
            <w:top w:w="0" w:type="dxa"/>
            <w:left w:w="30" w:type="dxa"/>
            <w:bottom w:w="0" w:type="dxa"/>
            <w:right w:w="30" w:type="dxa"/>
          </w:tblCellMar>
        </w:tblPrEx>
        <w:trPr>
          <w:trHeight w:val="1168" w:hRule="atLeast"/>
        </w:trPr>
        <w:tc>
          <w:tcPr>
            <w:tcW w:w="1248" w:type="dxa"/>
            <w:vMerge w:val="continue"/>
            <w:tcBorders>
              <w:left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8272" w:type="dxa"/>
            <w:gridSpan w:val="5"/>
            <w:tcBorders>
              <w:top w:val="single" w:color="000000" w:sz="2" w:space="0"/>
              <w:left w:val="single" w:color="auto" w:sz="6" w:space="0"/>
              <w:bottom w:val="single" w:color="000000" w:sz="2" w:space="0"/>
              <w:right w:val="single" w:color="auto" w:sz="6" w:space="0"/>
            </w:tcBorders>
            <w:vAlign w:val="top"/>
          </w:tcPr>
          <w:p>
            <w:pPr>
              <w:autoSpaceDE w:val="0"/>
              <w:autoSpaceDN w:val="0"/>
              <w:adjustRightInd w:val="0"/>
              <w:jc w:val="left"/>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财务部门：</w:t>
            </w:r>
            <w:r>
              <w:rPr>
                <w:rFonts w:ascii="仿宋_GB2312" w:hAnsi="Times New Roman" w:eastAsia="仿宋_GB2312" w:cs="仿宋_GB2312"/>
                <w:color w:val="000000"/>
                <w:kern w:val="0"/>
                <w:sz w:val="24"/>
                <w:szCs w:val="24"/>
              </w:rPr>
              <w:t xml:space="preserve">                                </w:t>
            </w:r>
            <w:r>
              <w:rPr>
                <w:rFonts w:hint="eastAsia" w:ascii="仿宋_GB2312" w:hAnsi="Times New Roman" w:eastAsia="仿宋_GB2312" w:cs="仿宋_GB2312"/>
                <w:color w:val="000000"/>
                <w:kern w:val="0"/>
                <w:sz w:val="24"/>
                <w:szCs w:val="24"/>
              </w:rPr>
              <w:t>承办科室负责人：</w:t>
            </w:r>
          </w:p>
        </w:tc>
      </w:tr>
      <w:tr>
        <w:tblPrEx>
          <w:tblLayout w:type="fixed"/>
          <w:tblCellMar>
            <w:top w:w="0" w:type="dxa"/>
            <w:left w:w="30" w:type="dxa"/>
            <w:bottom w:w="0" w:type="dxa"/>
            <w:right w:w="30" w:type="dxa"/>
          </w:tblCellMar>
        </w:tblPrEx>
        <w:trPr>
          <w:trHeight w:val="946" w:hRule="atLeast"/>
        </w:trPr>
        <w:tc>
          <w:tcPr>
            <w:tcW w:w="1248" w:type="dxa"/>
            <w:vMerge w:val="continue"/>
            <w:tcBorders>
              <w:left w:val="single" w:color="auto" w:sz="6" w:space="0"/>
              <w:bottom w:val="single" w:color="auto" w:sz="6" w:space="0"/>
              <w:right w:val="single" w:color="auto" w:sz="6" w:space="0"/>
            </w:tcBorders>
            <w:vAlign w:val="top"/>
          </w:tcPr>
          <w:p>
            <w:pPr>
              <w:autoSpaceDE w:val="0"/>
              <w:autoSpaceDN w:val="0"/>
              <w:adjustRightInd w:val="0"/>
              <w:jc w:val="center"/>
              <w:rPr>
                <w:rFonts w:ascii="仿宋_GB2312" w:hAnsi="Times New Roman" w:eastAsia="仿宋_GB2312" w:cs="仿宋_GB2312"/>
                <w:color w:val="000000"/>
                <w:kern w:val="0"/>
                <w:sz w:val="24"/>
                <w:szCs w:val="24"/>
              </w:rPr>
            </w:pPr>
          </w:p>
        </w:tc>
        <w:tc>
          <w:tcPr>
            <w:tcW w:w="8272" w:type="dxa"/>
            <w:gridSpan w:val="5"/>
            <w:tcBorders>
              <w:top w:val="single" w:color="000000" w:sz="2" w:space="0"/>
              <w:left w:val="single" w:color="auto" w:sz="6" w:space="0"/>
              <w:bottom w:val="single" w:color="auto" w:sz="6" w:space="0"/>
              <w:right w:val="single" w:color="auto" w:sz="6" w:space="0"/>
            </w:tcBorders>
            <w:vAlign w:val="top"/>
          </w:tcPr>
          <w:p>
            <w:pPr>
              <w:autoSpaceDE w:val="0"/>
              <w:autoSpaceDN w:val="0"/>
              <w:adjustRightInd w:val="0"/>
              <w:jc w:val="left"/>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经办人：</w:t>
            </w:r>
            <w:r>
              <w:rPr>
                <w:rFonts w:ascii="仿宋_GB2312" w:hAnsi="Times New Roman" w:eastAsia="仿宋_GB2312" w:cs="仿宋_GB2312"/>
                <w:color w:val="000000"/>
                <w:kern w:val="0"/>
                <w:sz w:val="24"/>
                <w:szCs w:val="24"/>
              </w:rPr>
              <w:t xml:space="preserve">   </w:t>
            </w:r>
          </w:p>
        </w:tc>
      </w:tr>
      <w:tr>
        <w:tblPrEx>
          <w:tblLayout w:type="fixed"/>
          <w:tblCellMar>
            <w:top w:w="0" w:type="dxa"/>
            <w:left w:w="30" w:type="dxa"/>
            <w:bottom w:w="0" w:type="dxa"/>
            <w:right w:w="30" w:type="dxa"/>
          </w:tblCellMar>
        </w:tblPrEx>
        <w:trPr>
          <w:trHeight w:val="732" w:hRule="atLeast"/>
        </w:trPr>
        <w:tc>
          <w:tcPr>
            <w:tcW w:w="9520" w:type="dxa"/>
            <w:gridSpan w:val="6"/>
            <w:tcBorders>
              <w:top w:val="single" w:color="auto" w:sz="6" w:space="0"/>
              <w:left w:val="single" w:color="000000" w:sz="2" w:space="0"/>
              <w:bottom w:val="single" w:color="000000" w:sz="2" w:space="0"/>
              <w:right w:val="single" w:color="000000" w:sz="2" w:space="0"/>
            </w:tcBorders>
            <w:vAlign w:val="top"/>
          </w:tcPr>
          <w:p>
            <w:pPr>
              <w:autoSpaceDE w:val="0"/>
              <w:autoSpaceDN w:val="0"/>
              <w:adjustRightInd w:val="0"/>
              <w:jc w:val="left"/>
              <w:rPr>
                <w:rFonts w:ascii="仿宋_GB2312" w:hAnsi="Times New Roman" w:eastAsia="仿宋_GB2312" w:cs="仿宋_GB2312"/>
                <w:color w:val="000000"/>
                <w:kern w:val="0"/>
                <w:sz w:val="24"/>
                <w:szCs w:val="24"/>
              </w:rPr>
            </w:pPr>
            <w:r>
              <w:rPr>
                <w:rFonts w:hint="eastAsia" w:ascii="仿宋_GB2312" w:hAnsi="Times New Roman" w:eastAsia="仿宋_GB2312" w:cs="仿宋_GB2312"/>
                <w:color w:val="000000"/>
                <w:kern w:val="0"/>
                <w:sz w:val="24"/>
                <w:szCs w:val="24"/>
              </w:rPr>
              <w:t>备注：本表一式两份，</w:t>
            </w:r>
            <w:r>
              <w:rPr>
                <w:rFonts w:ascii="仿宋_GB2312" w:hAnsi="Times New Roman" w:eastAsia="仿宋_GB2312" w:cs="仿宋_GB2312"/>
                <w:color w:val="000000"/>
                <w:kern w:val="0"/>
                <w:sz w:val="24"/>
                <w:szCs w:val="24"/>
              </w:rPr>
              <w:t>1</w:t>
            </w:r>
            <w:r>
              <w:rPr>
                <w:rFonts w:hint="eastAsia" w:ascii="仿宋_GB2312" w:hAnsi="Times New Roman" w:eastAsia="仿宋_GB2312" w:cs="仿宋_GB2312"/>
                <w:color w:val="000000"/>
                <w:kern w:val="0"/>
                <w:sz w:val="24"/>
                <w:szCs w:val="24"/>
              </w:rPr>
              <w:t>份为领导小组办公室拨款凭据，</w:t>
            </w:r>
            <w:r>
              <w:rPr>
                <w:rFonts w:ascii="仿宋_GB2312" w:hAnsi="Times New Roman" w:eastAsia="仿宋_GB2312" w:cs="仿宋_GB2312"/>
                <w:color w:val="000000"/>
                <w:kern w:val="0"/>
                <w:sz w:val="24"/>
                <w:szCs w:val="24"/>
              </w:rPr>
              <w:t>1</w:t>
            </w:r>
            <w:r>
              <w:rPr>
                <w:rFonts w:hint="eastAsia" w:ascii="仿宋_GB2312" w:hAnsi="Times New Roman" w:eastAsia="仿宋_GB2312" w:cs="仿宋_GB2312"/>
                <w:color w:val="000000"/>
                <w:kern w:val="0"/>
                <w:sz w:val="24"/>
                <w:szCs w:val="24"/>
              </w:rPr>
              <w:t>份反馈街道为拨款凭据。</w:t>
            </w:r>
          </w:p>
        </w:tc>
      </w:tr>
    </w:tbl>
    <w:p>
      <w:pPr>
        <w:pStyle w:val="8"/>
        <w:tabs>
          <w:tab w:val="left" w:pos="1309"/>
        </w:tabs>
        <w:spacing w:after="0" w:line="620" w:lineRule="exact"/>
        <w:ind w:left="0" w:leftChars="0" w:firstLine="0" w:firstLineChars="0"/>
        <w:rPr>
          <w:rFonts w:hint="eastAsia" w:eastAsia="方正仿宋_GBK"/>
          <w:lang w:eastAsia="zh-CN"/>
        </w:rPr>
      </w:pPr>
    </w:p>
    <w:sectPr>
      <w:headerReference r:id="rId3" w:type="default"/>
      <w:footerReference r:id="rId4"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10A71497"/>
    <w:rsid w:val="25733029"/>
    <w:rsid w:val="2A887003"/>
    <w:rsid w:val="44D31042"/>
    <w:rsid w:val="516556E7"/>
    <w:rsid w:val="51AC0E3B"/>
    <w:rsid w:val="57E24855"/>
    <w:rsid w:val="5FA679F4"/>
    <w:rsid w:val="60240EB1"/>
    <w:rsid w:val="63E86E80"/>
    <w:rsid w:val="713B7546"/>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4"/>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2"/>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9"/>
    <w:unhideWhenUsed/>
    <w:qFormat/>
    <w:uiPriority w:val="0"/>
    <w:pPr>
      <w:spacing w:after="120"/>
      <w:ind w:left="420" w:leftChars="200"/>
    </w:pPr>
  </w:style>
  <w:style w:type="paragraph" w:styleId="6">
    <w:name w:val="Balloon Text"/>
    <w:basedOn w:val="1"/>
    <w:link w:val="23"/>
    <w:qFormat/>
    <w:uiPriority w:val="0"/>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Body Text First Indent 2"/>
    <w:basedOn w:val="5"/>
    <w:link w:val="20"/>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nhideWhenUsed/>
    <w:qFormat/>
    <w:uiPriority w:val="99"/>
    <w:pPr>
      <w:spacing w:after="120" w:line="480" w:lineRule="auto"/>
    </w:pPr>
    <w:rPr>
      <w:rFonts w:ascii="Tahoma" w:hAnsi="Tahoma" w:eastAsia="宋体"/>
      <w:szCs w:val="24"/>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3">
    <w:name w:val="Title"/>
    <w:basedOn w:val="1"/>
    <w:next w:val="1"/>
    <w:link w:val="21"/>
    <w:qFormat/>
    <w:uiPriority w:val="0"/>
    <w:pPr>
      <w:spacing w:before="240" w:after="60"/>
      <w:jc w:val="center"/>
      <w:outlineLvl w:val="0"/>
    </w:pPr>
    <w:rPr>
      <w:rFonts w:ascii="Cambria" w:hAnsi="Cambria"/>
      <w:b/>
      <w:bCs/>
    </w:rPr>
  </w:style>
  <w:style w:type="character" w:styleId="15">
    <w:name w:val="Strong"/>
    <w:basedOn w:val="14"/>
    <w:qFormat/>
    <w:uiPriority w:val="0"/>
    <w:rPr>
      <w:b/>
      <w:bCs/>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7"/>
    <w:semiHidden/>
    <w:qFormat/>
    <w:uiPriority w:val="99"/>
    <w:rPr>
      <w:sz w:val="18"/>
      <w:szCs w:val="18"/>
    </w:rPr>
  </w:style>
  <w:style w:type="character" w:customStyle="1" w:styleId="19">
    <w:name w:val="正文文本缩进 Char"/>
    <w:basedOn w:val="14"/>
    <w:link w:val="5"/>
    <w:semiHidden/>
    <w:qFormat/>
    <w:uiPriority w:val="99"/>
    <w:rPr>
      <w:rFonts w:ascii="Times New Roman" w:hAnsi="Times New Roman" w:eastAsia="宋体" w:cs="Times New Roman"/>
    </w:rPr>
  </w:style>
  <w:style w:type="character" w:customStyle="1" w:styleId="20">
    <w:name w:val="正文首行缩进 2 Char"/>
    <w:basedOn w:val="19"/>
    <w:link w:val="8"/>
    <w:qFormat/>
    <w:uiPriority w:val="0"/>
    <w:rPr>
      <w:sz w:val="32"/>
      <w:szCs w:val="32"/>
    </w:rPr>
  </w:style>
  <w:style w:type="character" w:customStyle="1" w:styleId="21">
    <w:name w:val="标题 Char"/>
    <w:basedOn w:val="14"/>
    <w:link w:val="13"/>
    <w:qFormat/>
    <w:uiPriority w:val="0"/>
    <w:rPr>
      <w:rFonts w:ascii="Cambria" w:hAnsi="Cambria" w:eastAsia="宋体" w:cs="Times New Roman"/>
      <w:b/>
      <w:bCs/>
    </w:rPr>
  </w:style>
  <w:style w:type="character" w:customStyle="1" w:styleId="22">
    <w:name w:val="正文文本 Char"/>
    <w:basedOn w:val="14"/>
    <w:link w:val="3"/>
    <w:qFormat/>
    <w:uiPriority w:val="0"/>
    <w:rPr>
      <w:rFonts w:ascii="Calibri" w:hAnsi="Calibri" w:eastAsia="宋体" w:cs="Times New Roman"/>
    </w:rPr>
  </w:style>
  <w:style w:type="character" w:customStyle="1" w:styleId="23">
    <w:name w:val="批注框文本 Char"/>
    <w:basedOn w:val="14"/>
    <w:link w:val="6"/>
    <w:qFormat/>
    <w:uiPriority w:val="0"/>
    <w:rPr>
      <w:rFonts w:ascii="Times New Roman" w:hAnsi="Times New Roman" w:eastAsia="宋体" w:cs="Times New Roman"/>
      <w:sz w:val="18"/>
      <w:szCs w:val="18"/>
    </w:rPr>
  </w:style>
  <w:style w:type="character" w:customStyle="1" w:styleId="24">
    <w:name w:val="信息标题 Char"/>
    <w:basedOn w:val="14"/>
    <w:link w:val="2"/>
    <w:qFormat/>
    <w:uiPriority w:val="0"/>
    <w:rPr>
      <w:rFonts w:ascii="Cambria" w:hAnsi="Cambria" w:eastAsia="宋体" w:cs="Cambria"/>
      <w:sz w:val="24"/>
      <w:szCs w:val="24"/>
      <w:shd w:val="pct20" w:color="auto" w:fill="auto"/>
    </w:rPr>
  </w:style>
  <w:style w:type="paragraph" w:customStyle="1" w:styleId="25">
    <w:name w:val="p0"/>
    <w:basedOn w:val="1"/>
    <w:qFormat/>
    <w:uiPriority w:val="0"/>
    <w:pPr>
      <w:widowControl/>
    </w:pPr>
    <w:rPr>
      <w:rFonts w:ascii="Calibri" w:hAnsi="Calibri" w:eastAsia="宋体" w:cs="宋体"/>
      <w:kern w:val="0"/>
      <w:szCs w:val="32"/>
    </w:rPr>
  </w:style>
  <w:style w:type="paragraph" w:customStyle="1" w:styleId="26">
    <w:name w:val="_Style 3"/>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6827</Words>
  <Characters>7050</Characters>
  <Lines>68</Lines>
  <Paragraphs>19</Paragraphs>
  <ScaleCrop>false</ScaleCrop>
  <LinksUpToDate>false</LinksUpToDate>
  <CharactersWithSpaces>7346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2023-10-26T07:46:26Z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