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100" w:lineRule="atLeast"/>
        <w:ind w:left="-819" w:leftChars="-390" w:right="-836" w:rightChars="-398"/>
        <w:rPr>
          <w:rFonts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pacing w:val="14"/>
          <w:sz w:val="32"/>
          <w:szCs w:val="32"/>
        </w:rPr>
        <w:t>1</w:t>
      </w:r>
    </w:p>
    <w:p>
      <w:pPr>
        <w:snapToGrid w:val="0"/>
        <w:spacing w:line="500" w:lineRule="exact"/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_GBK" w:cs="Times New Roman"/>
          <w:sz w:val="32"/>
          <w:szCs w:val="32"/>
        </w:rPr>
        <w:t>渝中区科技企业孵化器、众创空间2023年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度</w:t>
      </w:r>
      <w:r>
        <w:rPr>
          <w:rFonts w:ascii="Times New Roman" w:hAnsi="Times New Roman" w:eastAsia="方正小标宋_GBK" w:cs="Times New Roman"/>
          <w:sz w:val="32"/>
          <w:szCs w:val="32"/>
        </w:rPr>
        <w:t>绩效评估指标体系</w:t>
      </w:r>
    </w:p>
    <w:bookmarkEnd w:id="0"/>
    <w:tbl>
      <w:tblPr>
        <w:tblStyle w:val="6"/>
        <w:tblW w:w="106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3689"/>
        <w:gridCol w:w="5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172" w:lineRule="auto"/>
              <w:jc w:val="center"/>
              <w:rPr>
                <w:rFonts w:ascii="Times New Roman" w:hAnsi="Times New Roman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3"/>
                <w:sz w:val="28"/>
                <w:szCs w:val="28"/>
              </w:rPr>
              <w:t>一级</w:t>
            </w:r>
            <w:r>
              <w:rPr>
                <w:rFonts w:ascii="Times New Roman" w:hAnsi="Times New Roman" w:eastAsia="方正黑体_GBK" w:cs="Times New Roman"/>
                <w:b/>
                <w:bCs/>
                <w:spacing w:val="-5"/>
                <w:sz w:val="28"/>
                <w:szCs w:val="28"/>
              </w:rPr>
              <w:t>指标</w:t>
            </w:r>
          </w:p>
        </w:tc>
        <w:tc>
          <w:tcPr>
            <w:tcW w:w="3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4"/>
                <w:sz w:val="28"/>
                <w:szCs w:val="28"/>
              </w:rPr>
              <w:t>二级指标</w:t>
            </w:r>
          </w:p>
        </w:tc>
        <w:tc>
          <w:tcPr>
            <w:tcW w:w="56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3"/>
                <w:sz w:val="28"/>
                <w:szCs w:val="28"/>
              </w:rPr>
              <w:t>指标解释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spacing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pStyle w:val="7"/>
              <w:spacing w:before="121"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7"/>
                <w:sz w:val="24"/>
                <w:szCs w:val="24"/>
              </w:rPr>
              <w:t>运行</w:t>
            </w:r>
            <w:r>
              <w:rPr>
                <w:rFonts w:ascii="Times New Roman" w:hAnsi="Times New Roman" w:eastAsia="方正仿宋_GBK" w:cs="Times New Roman"/>
                <w:bCs/>
                <w:spacing w:val="-5"/>
                <w:w w:val="99"/>
                <w:sz w:val="24"/>
                <w:szCs w:val="24"/>
              </w:rPr>
              <w:t>机制</w:t>
            </w:r>
          </w:p>
          <w:p>
            <w:pPr>
              <w:pStyle w:val="7"/>
              <w:spacing w:before="1"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32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32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1"/>
                <w:sz w:val="24"/>
                <w:szCs w:val="24"/>
              </w:rPr>
              <w:t>运行模式（</w:t>
            </w:r>
            <w:r>
              <w:rPr>
                <w:rFonts w:ascii="Times New Roman" w:hAnsi="Times New Roman" w:eastAsia="方正仿宋_GBK" w:cs="Times New Roman"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sz w:val="24"/>
                <w:szCs w:val="24"/>
              </w:rPr>
              <w:t>5 分）</w:t>
            </w:r>
          </w:p>
        </w:tc>
        <w:tc>
          <w:tcPr>
            <w:tcW w:w="5671" w:type="dxa"/>
          </w:tcPr>
          <w:p>
            <w:pPr>
              <w:pStyle w:val="7"/>
              <w:spacing w:before="62" w:line="30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  <w:lang w:eastAsia="zh-CN"/>
              </w:rPr>
              <w:t>孵化器运行模式是否具备可持续发展能力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</w:rPr>
              <w:t>管理机制（</w:t>
            </w:r>
            <w:r>
              <w:rPr>
                <w:rFonts w:ascii="Times New Roman" w:hAnsi="Times New Roman" w:eastAsia="方正仿宋_GBK" w:cs="Times New Roman"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</w:rPr>
              <w:t>5 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50" w:line="30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建立完整、规范的项目准入及退出机制，投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资基金管理机制等规章制度健全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269" w:type="dxa"/>
            <w:vMerge w:val="continue"/>
            <w:tcBorders>
              <w:top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2"/>
                <w:sz w:val="24"/>
                <w:szCs w:val="24"/>
              </w:rPr>
              <w:t>统计工作（</w:t>
            </w:r>
            <w:r>
              <w:rPr>
                <w:rFonts w:ascii="Times New Roman" w:hAnsi="Times New Roman" w:eastAsia="方正仿宋_GBK" w:cs="Times New Roman"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2"/>
                <w:sz w:val="24"/>
                <w:szCs w:val="24"/>
              </w:rPr>
              <w:t>5 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52" w:line="30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9"/>
                <w:sz w:val="24"/>
                <w:szCs w:val="24"/>
                <w:lang w:eastAsia="zh-CN"/>
              </w:rPr>
              <w:t>填报科技部火炬统计情况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spacing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pStyle w:val="7"/>
              <w:spacing w:before="120"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8"/>
                <w:sz w:val="24"/>
                <w:szCs w:val="24"/>
              </w:rPr>
              <w:t>孵化</w:t>
            </w:r>
            <w:r>
              <w:rPr>
                <w:rFonts w:ascii="Times New Roman" w:hAnsi="Times New Roman" w:eastAsia="方正仿宋_GBK" w:cs="Times New Roman"/>
                <w:bCs/>
                <w:spacing w:val="-9"/>
                <w:w w:val="97"/>
                <w:sz w:val="24"/>
                <w:szCs w:val="24"/>
              </w:rPr>
              <w:t>能力</w:t>
            </w:r>
          </w:p>
          <w:p>
            <w:pPr>
              <w:pStyle w:val="7"/>
              <w:spacing w:before="1" w:line="300" w:lineRule="exact"/>
              <w:ind w:left="210" w:leftChars="10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4"/>
                <w:sz w:val="24"/>
                <w:szCs w:val="24"/>
              </w:rPr>
              <w:t>（ 2</w:t>
            </w:r>
            <w:r>
              <w:rPr>
                <w:rFonts w:ascii="Times New Roman" w:hAnsi="Times New Roman" w:eastAsia="方正仿宋_GBK" w:cs="Times New Roman"/>
                <w:bCs/>
                <w:spacing w:val="-24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5"/>
                <w:sz w:val="24"/>
                <w:szCs w:val="24"/>
                <w:lang w:eastAsia="zh-CN"/>
              </w:rPr>
              <w:t>孵化场地总面积（5分）</w:t>
            </w:r>
          </w:p>
        </w:tc>
        <w:tc>
          <w:tcPr>
            <w:tcW w:w="5671" w:type="dxa"/>
          </w:tcPr>
          <w:p>
            <w:pPr>
              <w:pStyle w:val="7"/>
              <w:spacing w:before="91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  <w:lang w:eastAsia="zh-CN"/>
              </w:rPr>
              <w:t>可自主支配孵化服务场地总面积（平方米）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评估期内新增孵化场地</w:t>
            </w:r>
            <w:r>
              <w:rPr>
                <w:rFonts w:ascii="Times New Roman" w:hAnsi="Times New Roman" w:eastAsia="方正仿宋_GBK" w:cs="Times New Roman"/>
                <w:bCs/>
                <w:spacing w:val="-21"/>
                <w:sz w:val="24"/>
                <w:szCs w:val="24"/>
                <w:lang w:eastAsia="zh-CN"/>
              </w:rPr>
              <w:t>面积（ 5</w:t>
            </w:r>
            <w:r>
              <w:rPr>
                <w:rFonts w:ascii="Times New Roman" w:hAnsi="Times New Roman" w:eastAsia="方正仿宋_GBK" w:cs="Times New Roman"/>
                <w:bCs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21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46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评估期内新增可自主支配孵化场地面积（平</w:t>
            </w:r>
            <w:r>
              <w:rPr>
                <w:rFonts w:ascii="Times New Roman" w:hAnsi="Times New Roman" w:eastAsia="方正仿宋_GBK" w:cs="Times New Roman"/>
                <w:bCs/>
                <w:spacing w:val="-5"/>
                <w:sz w:val="24"/>
                <w:szCs w:val="24"/>
                <w:lang w:eastAsia="zh-CN"/>
              </w:rPr>
              <w:t>方米）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评估期内新接受创业服务专业培训的服务人员</w:t>
            </w:r>
            <w:r>
              <w:rPr>
                <w:rFonts w:ascii="Times New Roman" w:hAnsi="Times New Roman" w:eastAsia="方正仿宋_GBK" w:cs="Times New Roman"/>
                <w:bCs/>
                <w:spacing w:val="-16"/>
                <w:sz w:val="24"/>
                <w:szCs w:val="24"/>
                <w:lang w:eastAsia="zh-CN"/>
              </w:rPr>
              <w:t>数量（</w:t>
            </w:r>
            <w:r>
              <w:rPr>
                <w:rFonts w:ascii="Times New Roman" w:hAnsi="Times New Roman" w:eastAsia="方正仿宋_GBK" w:cs="Times New Roman"/>
                <w:bCs/>
                <w:spacing w:val="-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6"/>
                <w:sz w:val="24"/>
                <w:szCs w:val="24"/>
                <w:lang w:eastAsia="zh-CN"/>
              </w:rPr>
              <w:t>5 分）</w:t>
            </w:r>
          </w:p>
        </w:tc>
        <w:tc>
          <w:tcPr>
            <w:tcW w:w="5671" w:type="dxa"/>
          </w:tcPr>
          <w:p>
            <w:pPr>
              <w:pStyle w:val="7"/>
              <w:spacing w:before="46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</w:t>
            </w: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  <w:lang w:eastAsia="zh-CN"/>
              </w:rPr>
              <w:t>期内孵化器运营机构的专职管理人员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4"/>
                <w:szCs w:val="24"/>
                <w:lang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bCs/>
                <w:spacing w:val="-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4"/>
                <w:szCs w:val="24"/>
                <w:lang w:eastAsia="zh-CN"/>
              </w:rPr>
              <w:t>，新接受创业服务专业培训的人员数量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69" w:type="dxa"/>
            <w:vMerge w:val="continue"/>
            <w:tcBorders>
              <w:top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评估期内新签约专业服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sz w:val="24"/>
                <w:szCs w:val="24"/>
                <w:lang w:eastAsia="zh-CN"/>
              </w:rPr>
              <w:t>务机构数量（</w:t>
            </w:r>
            <w:r>
              <w:rPr>
                <w:rFonts w:ascii="Times New Roman" w:hAnsi="Times New Roman" w:eastAsia="方正仿宋_GBK" w:cs="Times New Roman"/>
                <w:bCs/>
                <w:spacing w:val="-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sz w:val="24"/>
                <w:szCs w:val="24"/>
                <w:lang w:eastAsia="zh-CN"/>
              </w:rPr>
              <w:t>5 分）</w:t>
            </w:r>
          </w:p>
        </w:tc>
        <w:tc>
          <w:tcPr>
            <w:tcW w:w="5671" w:type="dxa"/>
          </w:tcPr>
          <w:p>
            <w:pPr>
              <w:pStyle w:val="7"/>
              <w:spacing w:before="47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3"/>
                <w:sz w:val="24"/>
                <w:szCs w:val="24"/>
                <w:lang w:eastAsia="zh-CN"/>
              </w:rPr>
              <w:t>评估期内孵化器运营机构与投资、担保、会计、法律等专业服务机构建立合作关系、新</w:t>
            </w:r>
            <w:r>
              <w:rPr>
                <w:rFonts w:ascii="Times New Roman" w:hAnsi="Times New Roman" w:eastAsia="方正仿宋_GBK" w:cs="Times New Roman"/>
                <w:bCs/>
                <w:spacing w:val="-3"/>
                <w:position w:val="-1"/>
                <w:sz w:val="24"/>
                <w:szCs w:val="24"/>
                <w:lang w:eastAsia="zh-CN"/>
              </w:rPr>
              <w:t>签订合作协议的机构数量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269" w:type="dxa"/>
            <w:vMerge w:val="restart"/>
            <w:tcBorders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pStyle w:val="7"/>
              <w:spacing w:before="120"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8"/>
                <w:sz w:val="24"/>
                <w:szCs w:val="24"/>
              </w:rPr>
              <w:t>孵化</w:t>
            </w:r>
            <w:r>
              <w:rPr>
                <w:rFonts w:ascii="Times New Roman" w:hAnsi="Times New Roman" w:eastAsia="方正仿宋_GBK" w:cs="Times New Roman"/>
                <w:bCs/>
                <w:spacing w:val="-3"/>
                <w:w w:val="97"/>
                <w:sz w:val="24"/>
                <w:szCs w:val="24"/>
              </w:rPr>
              <w:t>绩效</w:t>
            </w:r>
          </w:p>
          <w:p>
            <w:pPr>
              <w:pStyle w:val="7"/>
              <w:spacing w:before="1"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5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25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bCs/>
                <w:spacing w:val="-25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评估期内新增在孵企业</w:t>
            </w:r>
            <w:r>
              <w:rPr>
                <w:rFonts w:ascii="Times New Roman" w:hAnsi="Times New Roman" w:eastAsia="方正仿宋_GBK" w:cs="Times New Roman"/>
                <w:bCs/>
                <w:spacing w:val="-20"/>
                <w:sz w:val="24"/>
                <w:szCs w:val="24"/>
                <w:lang w:eastAsia="zh-CN"/>
              </w:rPr>
              <w:t>数量（ 5分）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评估期内新增在孵企业数量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评估期内新培育科技型</w:t>
            </w:r>
            <w:r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14"/>
                <w:sz w:val="24"/>
                <w:szCs w:val="24"/>
                <w:lang w:eastAsia="zh-CN"/>
              </w:rPr>
              <w:t>入</w:t>
            </w:r>
            <w:r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  <w:lang w:eastAsia="zh-CN"/>
              </w:rPr>
              <w:t>库数量</w:t>
            </w:r>
          </w:p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  <w:lang w:eastAsia="zh-CN"/>
              </w:rPr>
              <w:t>40</w:t>
            </w:r>
            <w:r>
              <w:rPr>
                <w:rFonts w:ascii="Times New Roman" w:hAnsi="Times New Roman" w:eastAsia="方正仿宋_GBK" w:cs="Times New Roman"/>
                <w:bCs/>
                <w:spacing w:val="-14"/>
                <w:sz w:val="24"/>
                <w:szCs w:val="24"/>
              </w:rPr>
              <w:t>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47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</w:t>
            </w:r>
            <w:r>
              <w:rPr>
                <w:rFonts w:hint="eastAsia"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新入库</w:t>
            </w: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“重庆市科技型企业信息管理系统 ”的企业数量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评估期内培育新</w:t>
            </w:r>
            <w:r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认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定国家高新技</w:t>
            </w: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  <w:lang w:eastAsia="zh-CN"/>
              </w:rPr>
              <w:t>术企业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  <w:lang w:eastAsia="zh-CN"/>
              </w:rPr>
              <w:t>复审除外）数量</w:t>
            </w:r>
          </w:p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spacing w:val="-13"/>
                <w:sz w:val="24"/>
                <w:szCs w:val="24"/>
              </w:rPr>
              <w:t>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50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</w:t>
            </w:r>
            <w:r>
              <w:rPr>
                <w:rFonts w:hint="eastAsia"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新申</w:t>
            </w: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报被认定为高新技术企业的数量1家及以上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7"/>
                <w:sz w:val="24"/>
                <w:szCs w:val="24"/>
                <w:lang w:eastAsia="zh-CN"/>
              </w:rPr>
              <w:t>评估期内新获得投融资</w:t>
            </w:r>
            <w:r>
              <w:rPr>
                <w:rFonts w:ascii="Times New Roman" w:hAnsi="Times New Roman" w:eastAsia="方正仿宋_GBK" w:cs="Times New Roman"/>
                <w:bCs/>
                <w:spacing w:val="-24"/>
                <w:sz w:val="24"/>
                <w:szCs w:val="24"/>
                <w:lang w:eastAsia="zh-CN"/>
              </w:rPr>
              <w:t>的在孵企业数量（ 5分）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50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评估期内新获得投融资的孵化企业数量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评估期内典型孵化服务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  <w:t>案例数量</w:t>
            </w:r>
          </w:p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</w:rPr>
              <w:t xml:space="preserve">（ 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</w:rPr>
              <w:t>分）</w:t>
            </w:r>
          </w:p>
        </w:tc>
        <w:tc>
          <w:tcPr>
            <w:tcW w:w="5671" w:type="dxa"/>
          </w:tcPr>
          <w:p>
            <w:pPr>
              <w:pStyle w:val="7"/>
              <w:spacing w:before="47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  <w:lang w:eastAsia="zh-CN"/>
              </w:rPr>
              <w:t>评估期内为在孵企业提供投融资、市场渠</w:t>
            </w: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道、知识产权等服务支持，帮助在孵企业取</w:t>
            </w:r>
            <w:r>
              <w:rPr>
                <w:rFonts w:ascii="Times New Roman" w:hAnsi="Times New Roman" w:eastAsia="方正仿宋_GBK" w:cs="Times New Roman"/>
                <w:bCs/>
                <w:spacing w:val="5"/>
                <w:sz w:val="24"/>
                <w:szCs w:val="24"/>
                <w:lang w:eastAsia="zh-CN"/>
              </w:rPr>
              <w:t>得明显的经济效益和社会效益的典型案例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6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300" w:lineRule="exact"/>
              <w:ind w:left="210" w:leftChars="100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评估期内开展创新创业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  <w:t>活动场次</w:t>
            </w:r>
          </w:p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</w:rPr>
              <w:t xml:space="preserve">（ 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spacing w:val="-15"/>
                <w:sz w:val="24"/>
                <w:szCs w:val="24"/>
              </w:rPr>
              <w:t xml:space="preserve"> 分）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49" w:line="30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  <w:t>评估期内开展创业沙龙、项目路演、创业大</w:t>
            </w:r>
            <w:r>
              <w:rPr>
                <w:rFonts w:ascii="Times New Roman" w:hAnsi="Times New Roman" w:eastAsia="方正仿宋_GBK" w:cs="Times New Roman"/>
                <w:bCs/>
                <w:spacing w:val="-1"/>
                <w:sz w:val="24"/>
                <w:szCs w:val="24"/>
                <w:lang w:eastAsia="zh-CN"/>
              </w:rPr>
              <w:t>赛、创业教育培训等各类活动场次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加分项</w:t>
            </w: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评估期内新培育科技型</w:t>
            </w:r>
            <w:r>
              <w:rPr>
                <w:rFonts w:ascii="Times New Roman" w:hAnsi="Times New Roman" w:eastAsia="方正仿宋_GBK" w:cs="Times New Roman"/>
                <w:bCs/>
                <w:spacing w:val="-9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9"/>
                <w:sz w:val="24"/>
                <w:szCs w:val="24"/>
                <w:lang w:eastAsia="zh-CN"/>
              </w:rPr>
              <w:t>入</w:t>
            </w:r>
            <w:r>
              <w:rPr>
                <w:rFonts w:ascii="Times New Roman" w:hAnsi="Times New Roman" w:eastAsia="方正仿宋_GBK" w:cs="Times New Roman"/>
                <w:bCs/>
                <w:spacing w:val="-9"/>
                <w:sz w:val="24"/>
                <w:szCs w:val="24"/>
                <w:lang w:eastAsia="zh-CN"/>
              </w:rPr>
              <w:t>库数量超出</w:t>
            </w:r>
            <w:r>
              <w:rPr>
                <w:rFonts w:ascii="Times New Roman" w:hAnsi="Times New Roman" w:eastAsia="方正仿宋_GBK" w:cs="Times New Roman"/>
                <w:bCs/>
                <w:spacing w:val="-23"/>
                <w:sz w:val="24"/>
                <w:szCs w:val="24"/>
                <w:lang w:eastAsia="zh-CN"/>
              </w:rPr>
              <w:t xml:space="preserve"> 25</w:t>
            </w:r>
            <w:r>
              <w:rPr>
                <w:rFonts w:ascii="Times New Roman" w:hAnsi="Times New Roman" w:eastAsia="方正仿宋_GBK" w:cs="Times New Roman"/>
                <w:bCs/>
                <w:spacing w:val="-9"/>
                <w:sz w:val="24"/>
                <w:szCs w:val="24"/>
                <w:lang w:eastAsia="zh-CN"/>
              </w:rPr>
              <w:t>家情况</w:t>
            </w:r>
            <w:r>
              <w:rPr>
                <w:rFonts w:ascii="Times New Roman" w:hAnsi="Times New Roman" w:eastAsia="方正仿宋_GBK" w:cs="Times New Roman"/>
                <w:bCs/>
                <w:spacing w:val="6"/>
                <w:position w:val="1"/>
                <w:sz w:val="24"/>
                <w:szCs w:val="24"/>
                <w:lang w:eastAsia="zh-CN"/>
              </w:rPr>
              <w:t>（不限）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49" w:line="300" w:lineRule="exact"/>
              <w:rPr>
                <w:rFonts w:hint="eastAsia" w:ascii="Times New Roman" w:hAnsi="Times New Roman" w:eastAsia="方正仿宋_GBK" w:cs="Times New Roman"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5"/>
                <w:kern w:val="0"/>
                <w:sz w:val="24"/>
                <w:szCs w:val="24"/>
                <w:lang w:eastAsia="zh-CN"/>
              </w:rPr>
              <w:t>评估期内新培育科技型企业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5"/>
                <w:kern w:val="0"/>
                <w:sz w:val="24"/>
                <w:szCs w:val="24"/>
                <w:lang w:eastAsia="zh-CN"/>
              </w:rPr>
              <w:t>入</w:t>
            </w:r>
            <w:r>
              <w:rPr>
                <w:rFonts w:ascii="Times New Roman" w:hAnsi="Times New Roman" w:eastAsia="方正仿宋_GBK" w:cs="Times New Roman"/>
                <w:bCs/>
                <w:spacing w:val="-5"/>
                <w:kern w:val="0"/>
                <w:sz w:val="24"/>
                <w:szCs w:val="24"/>
                <w:lang w:eastAsia="zh-CN"/>
              </w:rPr>
              <w:t>库数量超出 25</w:t>
            </w:r>
            <w:r>
              <w:rPr>
                <w:rFonts w:hint="eastAsia" w:ascii="Times New Roman" w:hAnsi="Times New Roman" w:eastAsia="方正仿宋_GBK" w:cs="Times New Roman"/>
                <w:bCs/>
                <w:spacing w:val="-5"/>
                <w:kern w:val="0"/>
                <w:sz w:val="24"/>
                <w:szCs w:val="24"/>
                <w:lang w:eastAsia="zh-CN"/>
              </w:rPr>
              <w:t>家分段加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评估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期内培育</w:t>
            </w:r>
            <w:r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新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认定国家高新技术企业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复审除外）超出</w:t>
            </w:r>
            <w:r>
              <w:rPr>
                <w:rFonts w:hint="eastAsia"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1家</w:t>
            </w:r>
            <w:r>
              <w:rPr>
                <w:rFonts w:ascii="Times New Roman" w:hAnsi="Times New Roman" w:eastAsia="方正仿宋_GBK" w:cs="Times New Roman"/>
                <w:bCs/>
                <w:spacing w:val="-2"/>
                <w:sz w:val="24"/>
                <w:szCs w:val="24"/>
                <w:lang w:eastAsia="zh-CN"/>
              </w:rPr>
              <w:t>情况。</w:t>
            </w:r>
          </w:p>
        </w:tc>
        <w:tc>
          <w:tcPr>
            <w:tcW w:w="5671" w:type="dxa"/>
            <w:vAlign w:val="center"/>
          </w:tcPr>
          <w:p>
            <w:pPr>
              <w:pStyle w:val="7"/>
              <w:spacing w:before="49" w:line="300" w:lineRule="exact"/>
              <w:rPr>
                <w:rFonts w:ascii="Times New Roman" w:hAnsi="Times New Roman" w:eastAsia="方正仿宋_GBK" w:cs="Times New Roman"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评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估期内</w:t>
            </w:r>
            <w:r>
              <w:rPr>
                <w:rFonts w:hint="eastAsia"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育新认定</w:t>
            </w:r>
            <w:r>
              <w:rPr>
                <w:rFonts w:hint="eastAsia"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新技术企业</w:t>
            </w:r>
            <w:r>
              <w:rPr>
                <w:rFonts w:hint="eastAsia"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超出1家加分</w:t>
            </w:r>
            <w:r>
              <w:rPr>
                <w:rFonts w:ascii="Times New Roman" w:hAnsi="Times New Roman" w:eastAsia="方正仿宋_GBK" w:cs="Times New Roman"/>
                <w:bCs/>
                <w:spacing w:val="-11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VhZDkwYzM1YWQ0ZmM5YzlhZWQ1MzVjNWExYTQifQ=="/>
  </w:docVars>
  <w:rsids>
    <w:rsidRoot w:val="689D47D8"/>
    <w:rsid w:val="689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2023-10-19T01:18:00Z</dcterms:created>
  <dc:creator>杨宁</dc:creator>
  <cp:lastModifiedBy>杨宁</cp:lastModifiedBy>
  <dcterms:modified xsi:type="dcterms:W3CDTF">2023-10-19T01:18:49Z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9420B5276CC64C798264C4904C429A57_11</vt:lpwstr>
  </property>
</Properties>
</file>